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80C" w:rsidRPr="006B62DA" w:rsidRDefault="001F7D3E" w:rsidP="00B467B6">
      <w:pPr>
        <w:pStyle w:val="NoSpacing"/>
        <w:jc w:val="right"/>
        <w:rPr>
          <w:rFonts w:eastAsia="Calibri"/>
          <w:b/>
          <w:noProof/>
          <w:sz w:val="22"/>
          <w:szCs w:val="22"/>
          <w:lang w:val="sr-Latn-BA"/>
        </w:rPr>
      </w:pPr>
      <w:r w:rsidRPr="006B62DA">
        <w:rPr>
          <w:rFonts w:eastAsia="Calibri"/>
          <w:b/>
          <w:noProof/>
          <w:sz w:val="22"/>
          <w:szCs w:val="22"/>
          <w:lang w:val="sr-Latn-BA"/>
        </w:rPr>
        <w:t>П Р Е Д Н А Ц Р Т</w:t>
      </w:r>
      <w:r w:rsidR="00D275BB" w:rsidRPr="006B62DA">
        <w:rPr>
          <w:rFonts w:eastAsia="Calibri"/>
          <w:b/>
          <w:noProof/>
          <w:sz w:val="22"/>
          <w:szCs w:val="22"/>
          <w:lang w:val="sr-Latn-BA"/>
        </w:rPr>
        <w:t xml:space="preserve"> </w:t>
      </w:r>
    </w:p>
    <w:p w:rsidR="00B467B6" w:rsidRPr="006B62DA" w:rsidRDefault="00B467B6" w:rsidP="00B467B6">
      <w:pPr>
        <w:pStyle w:val="NoSpacing"/>
        <w:jc w:val="right"/>
        <w:rPr>
          <w:rFonts w:eastAsia="Calibri"/>
          <w:noProof/>
          <w:sz w:val="22"/>
          <w:szCs w:val="22"/>
          <w:lang w:val="sr-Latn-BA"/>
        </w:rPr>
      </w:pPr>
    </w:p>
    <w:p w:rsidR="00C44C6A" w:rsidRPr="006B62DA" w:rsidRDefault="009E2B4F" w:rsidP="002764A9">
      <w:pPr>
        <w:pStyle w:val="NoSpacing"/>
        <w:jc w:val="both"/>
        <w:rPr>
          <w:bCs/>
          <w:noProof/>
          <w:sz w:val="22"/>
          <w:szCs w:val="22"/>
          <w:lang w:val="sr-Latn-BA"/>
        </w:rPr>
      </w:pPr>
      <w:r w:rsidRPr="006B62DA">
        <w:rPr>
          <w:rFonts w:eastAsia="Calibri"/>
          <w:noProof/>
          <w:sz w:val="22"/>
          <w:szCs w:val="22"/>
          <w:lang w:val="sr-Latn-BA"/>
        </w:rPr>
        <w:t xml:space="preserve">На основу </w:t>
      </w:r>
      <w:r w:rsidR="00D2059C" w:rsidRPr="006B62DA">
        <w:rPr>
          <w:rFonts w:eastAsia="Calibri"/>
          <w:noProof/>
          <w:sz w:val="22"/>
          <w:szCs w:val="22"/>
          <w:lang w:val="sr-Latn-BA"/>
        </w:rPr>
        <w:t xml:space="preserve">члана </w:t>
      </w:r>
      <w:r w:rsidR="00F0799F" w:rsidRPr="006B62DA">
        <w:rPr>
          <w:rFonts w:eastAsia="Calibri"/>
          <w:noProof/>
          <w:sz w:val="22"/>
          <w:szCs w:val="22"/>
          <w:lang w:val="sr-Latn-BA"/>
        </w:rPr>
        <w:t>208</w:t>
      </w:r>
      <w:r w:rsidR="00D2059C" w:rsidRPr="006B62DA">
        <w:rPr>
          <w:rFonts w:eastAsia="Calibri"/>
          <w:noProof/>
          <w:sz w:val="22"/>
          <w:szCs w:val="22"/>
          <w:lang w:val="sr-Latn-BA"/>
        </w:rPr>
        <w:t xml:space="preserve">. </w:t>
      </w:r>
      <w:r w:rsidR="005A43F0" w:rsidRPr="006B62DA">
        <w:rPr>
          <w:noProof/>
          <w:sz w:val="22"/>
          <w:szCs w:val="22"/>
          <w:lang w:val="sr-Latn-BA"/>
        </w:rPr>
        <w:t xml:space="preserve">Закона о царинској </w:t>
      </w:r>
      <w:r w:rsidR="00927320" w:rsidRPr="006B62DA">
        <w:rPr>
          <w:noProof/>
          <w:sz w:val="22"/>
          <w:szCs w:val="22"/>
          <w:lang w:val="sr-Latn-BA"/>
        </w:rPr>
        <w:t xml:space="preserve">политици у Босни и Херцеговини </w:t>
      </w:r>
      <w:r w:rsidR="00B467B6" w:rsidRPr="006B62DA">
        <w:rPr>
          <w:noProof/>
          <w:sz w:val="22"/>
          <w:szCs w:val="22"/>
          <w:lang w:val="sr-Latn-BA"/>
        </w:rPr>
        <w:t>(''</w:t>
      </w:r>
      <w:r w:rsidR="00927320" w:rsidRPr="006B62DA">
        <w:rPr>
          <w:noProof/>
          <w:sz w:val="22"/>
          <w:szCs w:val="22"/>
          <w:lang w:val="sr-Latn-BA"/>
        </w:rPr>
        <w:t>Службени гласник БиХ</w:t>
      </w:r>
      <w:r w:rsidR="00B467B6" w:rsidRPr="006B62DA">
        <w:rPr>
          <w:noProof/>
          <w:sz w:val="22"/>
          <w:szCs w:val="22"/>
          <w:lang w:val="sr-Latn-BA"/>
        </w:rPr>
        <w:t xml:space="preserve">'', </w:t>
      </w:r>
      <w:r w:rsidR="005A43F0" w:rsidRPr="006B62DA">
        <w:rPr>
          <w:noProof/>
          <w:sz w:val="22"/>
          <w:szCs w:val="22"/>
          <w:lang w:val="sr-Latn-BA"/>
        </w:rPr>
        <w:t>бр</w:t>
      </w:r>
      <w:r w:rsidR="007A78D8" w:rsidRPr="006B62DA">
        <w:rPr>
          <w:noProof/>
          <w:sz w:val="22"/>
          <w:szCs w:val="22"/>
          <w:lang w:val="sr-Latn-BA"/>
        </w:rPr>
        <w:t>ој 58/15</w:t>
      </w:r>
      <w:r w:rsidR="005A43F0" w:rsidRPr="006B62DA">
        <w:rPr>
          <w:noProof/>
          <w:sz w:val="22"/>
          <w:szCs w:val="22"/>
          <w:lang w:val="sr-Latn-BA"/>
        </w:rPr>
        <w:t>)</w:t>
      </w:r>
      <w:r w:rsidR="00C44C6A" w:rsidRPr="006B62DA">
        <w:rPr>
          <w:noProof/>
          <w:sz w:val="22"/>
          <w:szCs w:val="22"/>
          <w:lang w:val="sr-Latn-BA"/>
        </w:rPr>
        <w:t xml:space="preserve"> и члана 17. Закона о Савјету</w:t>
      </w:r>
      <w:r w:rsidR="00927320" w:rsidRPr="006B62DA">
        <w:rPr>
          <w:noProof/>
          <w:sz w:val="22"/>
          <w:szCs w:val="22"/>
          <w:lang w:val="sr-Latn-BA"/>
        </w:rPr>
        <w:t xml:space="preserve"> министара Босне и Херцеговине </w:t>
      </w:r>
      <w:r w:rsidR="00B467B6" w:rsidRPr="006B62DA">
        <w:rPr>
          <w:noProof/>
          <w:sz w:val="22"/>
          <w:szCs w:val="22"/>
          <w:lang w:val="sr-Latn-BA"/>
        </w:rPr>
        <w:t>(''</w:t>
      </w:r>
      <w:r w:rsidR="00927320" w:rsidRPr="006B62DA">
        <w:rPr>
          <w:noProof/>
          <w:sz w:val="22"/>
          <w:szCs w:val="22"/>
          <w:lang w:val="sr-Latn-BA"/>
        </w:rPr>
        <w:t>Службени гласник БиХ</w:t>
      </w:r>
      <w:r w:rsidR="00B467B6" w:rsidRPr="006B62DA">
        <w:rPr>
          <w:noProof/>
          <w:sz w:val="22"/>
          <w:szCs w:val="22"/>
          <w:lang w:val="sr-Latn-BA"/>
        </w:rPr>
        <w:t xml:space="preserve">'', </w:t>
      </w:r>
      <w:r w:rsidR="00927320" w:rsidRPr="006B62DA">
        <w:rPr>
          <w:noProof/>
          <w:sz w:val="22"/>
          <w:szCs w:val="22"/>
          <w:lang w:val="sr-Latn-BA"/>
        </w:rPr>
        <w:t xml:space="preserve"> </w:t>
      </w:r>
      <w:r w:rsidR="00C44C6A" w:rsidRPr="006B62DA">
        <w:rPr>
          <w:bCs/>
          <w:noProof/>
          <w:sz w:val="22"/>
          <w:szCs w:val="22"/>
          <w:lang w:val="sr-Latn-BA"/>
        </w:rPr>
        <w:t xml:space="preserve">бр. 30/03, 42/03, 81/06, 76/07, 81/07, 94/07 и 24/08), </w:t>
      </w:r>
      <w:r w:rsidR="008D2735" w:rsidRPr="006B62DA">
        <w:rPr>
          <w:bCs/>
          <w:noProof/>
          <w:sz w:val="22"/>
          <w:szCs w:val="22"/>
          <w:lang w:val="sr-Latn-BA"/>
        </w:rPr>
        <w:t>Савјет министара Босне и Херцеговине, на приједлог Управног одбора Управе за индиректно опорезивање</w:t>
      </w:r>
      <w:r w:rsidR="00392948" w:rsidRPr="006B62DA">
        <w:rPr>
          <w:bCs/>
          <w:noProof/>
          <w:sz w:val="22"/>
          <w:szCs w:val="22"/>
          <w:lang w:val="sr-Latn-BA"/>
        </w:rPr>
        <w:t xml:space="preserve">, на </w:t>
      </w:r>
      <w:r w:rsidR="001F2F1B" w:rsidRPr="006B62DA">
        <w:rPr>
          <w:bCs/>
          <w:noProof/>
          <w:sz w:val="22"/>
          <w:szCs w:val="22"/>
          <w:lang w:val="sr-Latn-BA"/>
        </w:rPr>
        <w:t>__</w:t>
      </w:r>
      <w:r w:rsidR="00B467B6" w:rsidRPr="006B62DA">
        <w:rPr>
          <w:bCs/>
          <w:noProof/>
          <w:sz w:val="22"/>
          <w:szCs w:val="22"/>
          <w:lang w:val="sr-Latn-BA"/>
        </w:rPr>
        <w:t>_</w:t>
      </w:r>
      <w:r w:rsidR="001F2F1B" w:rsidRPr="006B62DA">
        <w:rPr>
          <w:bCs/>
          <w:noProof/>
          <w:sz w:val="22"/>
          <w:szCs w:val="22"/>
          <w:lang w:val="sr-Latn-BA"/>
        </w:rPr>
        <w:t>__ сједници одржаној ____</w:t>
      </w:r>
      <w:r w:rsidR="00B467B6" w:rsidRPr="006B62DA">
        <w:rPr>
          <w:bCs/>
          <w:noProof/>
          <w:sz w:val="22"/>
          <w:szCs w:val="22"/>
          <w:lang w:val="sr-Latn-BA"/>
        </w:rPr>
        <w:t>__</w:t>
      </w:r>
      <w:r w:rsidR="001F2F1B" w:rsidRPr="006B62DA">
        <w:rPr>
          <w:bCs/>
          <w:noProof/>
          <w:sz w:val="22"/>
          <w:szCs w:val="22"/>
          <w:lang w:val="sr-Latn-BA"/>
        </w:rPr>
        <w:t>___ 202</w:t>
      </w:r>
      <w:r w:rsidR="00471A92" w:rsidRPr="006B62DA">
        <w:rPr>
          <w:bCs/>
          <w:noProof/>
          <w:sz w:val="22"/>
          <w:szCs w:val="22"/>
          <w:lang w:val="sr-Latn-BA"/>
        </w:rPr>
        <w:t>6</w:t>
      </w:r>
      <w:r w:rsidR="001F2F1B" w:rsidRPr="006B62DA">
        <w:rPr>
          <w:bCs/>
          <w:noProof/>
          <w:sz w:val="22"/>
          <w:szCs w:val="22"/>
          <w:lang w:val="sr-Latn-BA"/>
        </w:rPr>
        <w:t>. године, донио је</w:t>
      </w:r>
    </w:p>
    <w:p w:rsidR="00884014" w:rsidRPr="006B62DA" w:rsidRDefault="00884014" w:rsidP="002764A9">
      <w:pPr>
        <w:pStyle w:val="NoSpacing"/>
        <w:jc w:val="both"/>
        <w:rPr>
          <w:noProof/>
          <w:sz w:val="22"/>
          <w:szCs w:val="22"/>
          <w:lang w:val="sr-Latn-BA" w:eastAsia="en-GB"/>
        </w:rPr>
      </w:pPr>
    </w:p>
    <w:p w:rsidR="003B7A9B" w:rsidRPr="006B62DA" w:rsidRDefault="003B7A9B" w:rsidP="002764A9">
      <w:pPr>
        <w:pStyle w:val="NoSpacing"/>
        <w:jc w:val="both"/>
        <w:rPr>
          <w:bCs/>
          <w:noProof/>
          <w:sz w:val="22"/>
          <w:szCs w:val="22"/>
          <w:lang w:val="sr-Latn-BA" w:eastAsia="en-GB"/>
        </w:rPr>
      </w:pPr>
    </w:p>
    <w:p w:rsidR="00D55BE2" w:rsidRPr="006B62DA" w:rsidRDefault="000C488C" w:rsidP="002764A9">
      <w:pPr>
        <w:pStyle w:val="NoSpacing"/>
        <w:jc w:val="center"/>
        <w:rPr>
          <w:b/>
          <w:bCs/>
          <w:noProof/>
          <w:sz w:val="22"/>
          <w:szCs w:val="22"/>
          <w:lang w:val="sr-Latn-BA" w:eastAsia="en-GB"/>
        </w:rPr>
      </w:pPr>
      <w:r w:rsidRPr="006B62DA">
        <w:rPr>
          <w:b/>
          <w:bCs/>
          <w:noProof/>
          <w:sz w:val="22"/>
          <w:szCs w:val="22"/>
          <w:lang w:val="sr-Latn-BA" w:eastAsia="en-GB"/>
        </w:rPr>
        <w:t>ОДЛУКУ</w:t>
      </w:r>
    </w:p>
    <w:p w:rsidR="00CD6D3F" w:rsidRPr="006B62DA" w:rsidRDefault="00CD6D3F" w:rsidP="002764A9">
      <w:pPr>
        <w:pStyle w:val="NoSpacing"/>
        <w:jc w:val="center"/>
        <w:rPr>
          <w:b/>
          <w:bCs/>
          <w:noProof/>
          <w:sz w:val="22"/>
          <w:szCs w:val="22"/>
          <w:lang w:val="sr-Latn-BA" w:eastAsia="en-GB"/>
        </w:rPr>
      </w:pPr>
    </w:p>
    <w:p w:rsidR="00927320" w:rsidRPr="006B62DA" w:rsidRDefault="000C488C" w:rsidP="00DE34C1">
      <w:pPr>
        <w:pStyle w:val="NoSpacing"/>
        <w:jc w:val="center"/>
        <w:rPr>
          <w:b/>
          <w:bCs/>
          <w:noProof/>
          <w:sz w:val="22"/>
          <w:szCs w:val="22"/>
          <w:lang w:val="sr-Latn-BA" w:eastAsia="en-GB"/>
        </w:rPr>
      </w:pPr>
      <w:r w:rsidRPr="006B62DA">
        <w:rPr>
          <w:b/>
          <w:bCs/>
          <w:noProof/>
          <w:sz w:val="22"/>
          <w:szCs w:val="22"/>
          <w:lang w:val="sr-Latn-BA" w:eastAsia="en-GB"/>
        </w:rPr>
        <w:t>О</w:t>
      </w:r>
      <w:r w:rsidR="00D01966" w:rsidRPr="006B62DA">
        <w:rPr>
          <w:b/>
          <w:bCs/>
          <w:noProof/>
          <w:sz w:val="22"/>
          <w:szCs w:val="22"/>
          <w:lang w:val="sr-Latn-BA" w:eastAsia="en-GB"/>
        </w:rPr>
        <w:t xml:space="preserve"> </w:t>
      </w:r>
      <w:r w:rsidR="00D275BB" w:rsidRPr="006B62DA">
        <w:rPr>
          <w:b/>
          <w:bCs/>
          <w:noProof/>
          <w:sz w:val="22"/>
          <w:szCs w:val="22"/>
          <w:lang w:val="sr-Latn-BA" w:eastAsia="en-GB"/>
        </w:rPr>
        <w:t>ИЗМЈЕНИ И ДОПУНУМА</w:t>
      </w:r>
      <w:r w:rsidR="007B2F45" w:rsidRPr="006B62DA">
        <w:rPr>
          <w:b/>
          <w:bCs/>
          <w:noProof/>
          <w:sz w:val="22"/>
          <w:szCs w:val="22"/>
          <w:lang w:val="sr-Latn-BA" w:eastAsia="en-GB"/>
        </w:rPr>
        <w:t xml:space="preserve"> </w:t>
      </w:r>
      <w:r w:rsidR="00334646" w:rsidRPr="006B62DA">
        <w:rPr>
          <w:b/>
          <w:bCs/>
          <w:noProof/>
          <w:sz w:val="22"/>
          <w:szCs w:val="22"/>
          <w:lang w:val="sr-Latn-BA" w:eastAsia="en-GB"/>
        </w:rPr>
        <w:t xml:space="preserve">ОДЛУКЕ </w:t>
      </w:r>
      <w:r w:rsidR="00DE34C1" w:rsidRPr="006B62DA">
        <w:rPr>
          <w:b/>
          <w:bCs/>
          <w:noProof/>
          <w:sz w:val="22"/>
          <w:szCs w:val="22"/>
          <w:lang w:val="sr-Latn-BA" w:eastAsia="en-GB"/>
        </w:rPr>
        <w:t>О УСЛОВИМА И ПОСТУПКУ ОСТВАРИВАЊА</w:t>
      </w:r>
    </w:p>
    <w:p w:rsidR="00DE34C1" w:rsidRPr="006B62DA" w:rsidRDefault="00DE34C1" w:rsidP="00DE34C1">
      <w:pPr>
        <w:pStyle w:val="NoSpacing"/>
        <w:jc w:val="center"/>
        <w:rPr>
          <w:b/>
          <w:noProof/>
          <w:sz w:val="22"/>
          <w:szCs w:val="22"/>
          <w:lang w:val="sr-Latn-BA" w:eastAsia="en-GB"/>
        </w:rPr>
      </w:pPr>
      <w:r w:rsidRPr="006B62DA">
        <w:rPr>
          <w:b/>
          <w:bCs/>
          <w:noProof/>
          <w:sz w:val="22"/>
          <w:szCs w:val="22"/>
          <w:lang w:val="sr-Latn-BA" w:eastAsia="en-GB"/>
        </w:rPr>
        <w:t>ПРАВА НА ОСЛОБАЂАЊЕ ОД ПЛАЋАЊА УВОЗНИХ И ИЗВОЗНИХ ДАЖБИНА</w:t>
      </w:r>
    </w:p>
    <w:p w:rsidR="00D55BE2" w:rsidRPr="006B62DA" w:rsidRDefault="00D55BE2" w:rsidP="002764A9">
      <w:pPr>
        <w:pStyle w:val="NoSpacing"/>
        <w:jc w:val="center"/>
        <w:rPr>
          <w:b/>
          <w:noProof/>
          <w:sz w:val="22"/>
          <w:szCs w:val="22"/>
          <w:lang w:val="sr-Latn-BA" w:eastAsia="en-GB"/>
        </w:rPr>
      </w:pPr>
    </w:p>
    <w:p w:rsidR="00D01966" w:rsidRPr="006B62DA" w:rsidRDefault="00D01966" w:rsidP="002764A9">
      <w:pPr>
        <w:pStyle w:val="NoSpacing"/>
        <w:jc w:val="both"/>
        <w:rPr>
          <w:noProof/>
          <w:sz w:val="22"/>
          <w:szCs w:val="22"/>
          <w:lang w:val="sr-Latn-BA" w:eastAsia="en-GB"/>
        </w:rPr>
      </w:pPr>
    </w:p>
    <w:p w:rsidR="002C39A9" w:rsidRPr="006B62DA" w:rsidRDefault="002C39A9" w:rsidP="002764A9">
      <w:pPr>
        <w:pStyle w:val="NoSpacing"/>
        <w:jc w:val="both"/>
        <w:rPr>
          <w:noProof/>
          <w:sz w:val="22"/>
          <w:szCs w:val="22"/>
          <w:lang w:val="sr-Latn-BA" w:eastAsia="en-GB"/>
        </w:rPr>
      </w:pPr>
    </w:p>
    <w:p w:rsidR="00D01966" w:rsidRPr="006B62DA" w:rsidRDefault="000C488C" w:rsidP="002764A9">
      <w:pPr>
        <w:pStyle w:val="NoSpacing"/>
        <w:jc w:val="center"/>
        <w:rPr>
          <w:bCs/>
          <w:noProof/>
          <w:sz w:val="22"/>
          <w:szCs w:val="22"/>
          <w:lang w:val="sr-Latn-BA" w:eastAsia="en-GB"/>
        </w:rPr>
      </w:pPr>
      <w:r w:rsidRPr="006B62DA">
        <w:rPr>
          <w:bCs/>
          <w:noProof/>
          <w:sz w:val="22"/>
          <w:szCs w:val="22"/>
          <w:lang w:val="sr-Latn-BA" w:eastAsia="en-GB"/>
        </w:rPr>
        <w:t>Члан</w:t>
      </w:r>
      <w:r w:rsidR="00D55BE2" w:rsidRPr="006B62DA">
        <w:rPr>
          <w:bCs/>
          <w:noProof/>
          <w:sz w:val="22"/>
          <w:szCs w:val="22"/>
          <w:lang w:val="sr-Latn-BA" w:eastAsia="en-GB"/>
        </w:rPr>
        <w:t xml:space="preserve"> </w:t>
      </w:r>
      <w:r w:rsidR="00D01966" w:rsidRPr="006B62DA">
        <w:rPr>
          <w:bCs/>
          <w:noProof/>
          <w:sz w:val="22"/>
          <w:szCs w:val="22"/>
          <w:lang w:val="sr-Latn-BA" w:eastAsia="en-GB"/>
        </w:rPr>
        <w:t>1.</w:t>
      </w:r>
    </w:p>
    <w:p w:rsidR="00CD6D3F" w:rsidRPr="006B62DA" w:rsidRDefault="00CD6D3F" w:rsidP="002764A9">
      <w:pPr>
        <w:pStyle w:val="NoSpacing"/>
        <w:jc w:val="both"/>
        <w:rPr>
          <w:noProof/>
          <w:sz w:val="22"/>
          <w:szCs w:val="22"/>
          <w:lang w:val="sr-Latn-BA" w:eastAsia="en-GB"/>
        </w:rPr>
      </w:pPr>
    </w:p>
    <w:p w:rsidR="000B679E" w:rsidRPr="006B62DA" w:rsidRDefault="002360DA" w:rsidP="002764A9">
      <w:pPr>
        <w:pStyle w:val="NoSpacing"/>
        <w:jc w:val="both"/>
        <w:rPr>
          <w:noProof/>
          <w:sz w:val="22"/>
          <w:szCs w:val="22"/>
          <w:lang w:val="sr-Latn-BA"/>
        </w:rPr>
      </w:pPr>
      <w:r w:rsidRPr="006B62DA">
        <w:rPr>
          <w:noProof/>
          <w:sz w:val="22"/>
          <w:szCs w:val="22"/>
          <w:lang w:val="sr-Latn-BA"/>
        </w:rPr>
        <w:t xml:space="preserve">У Одлуци о </w:t>
      </w:r>
      <w:r w:rsidR="00943654" w:rsidRPr="006B62DA">
        <w:rPr>
          <w:noProof/>
          <w:sz w:val="22"/>
          <w:szCs w:val="22"/>
          <w:lang w:val="sr-Latn-BA"/>
        </w:rPr>
        <w:t xml:space="preserve">условима и поступку остваривања права на ослобађање од плаћања увозних и извозних дажбина </w:t>
      </w:r>
      <w:r w:rsidRPr="006B62DA">
        <w:rPr>
          <w:noProof/>
          <w:sz w:val="22"/>
          <w:szCs w:val="22"/>
          <w:lang w:val="sr-Latn-BA"/>
        </w:rPr>
        <w:t>(</w:t>
      </w:r>
      <w:r w:rsidR="00D275BB" w:rsidRPr="006B62DA">
        <w:rPr>
          <w:noProof/>
          <w:sz w:val="22"/>
          <w:szCs w:val="22"/>
          <w:lang w:val="sr-Latn-BA"/>
        </w:rPr>
        <w:t>''</w:t>
      </w:r>
      <w:r w:rsidR="00927320" w:rsidRPr="006B62DA">
        <w:rPr>
          <w:noProof/>
          <w:sz w:val="22"/>
          <w:szCs w:val="22"/>
          <w:lang w:val="sr-Latn-BA"/>
        </w:rPr>
        <w:t xml:space="preserve">Службени гласник </w:t>
      </w:r>
      <w:r w:rsidRPr="006B62DA">
        <w:rPr>
          <w:noProof/>
          <w:sz w:val="22"/>
          <w:szCs w:val="22"/>
          <w:lang w:val="sr-Latn-BA"/>
        </w:rPr>
        <w:t>БиХ</w:t>
      </w:r>
      <w:r w:rsidR="00D275BB" w:rsidRPr="006B62DA">
        <w:rPr>
          <w:noProof/>
          <w:sz w:val="22"/>
          <w:szCs w:val="22"/>
          <w:lang w:val="sr-Latn-BA"/>
        </w:rPr>
        <w:t>'',</w:t>
      </w:r>
      <w:r w:rsidRPr="006B62DA">
        <w:rPr>
          <w:noProof/>
          <w:sz w:val="22"/>
          <w:szCs w:val="22"/>
          <w:lang w:val="sr-Latn-BA"/>
        </w:rPr>
        <w:t xml:space="preserve"> број </w:t>
      </w:r>
      <w:r w:rsidR="00943654" w:rsidRPr="006B62DA">
        <w:rPr>
          <w:noProof/>
          <w:sz w:val="22"/>
          <w:szCs w:val="22"/>
          <w:lang w:val="sr-Latn-BA"/>
        </w:rPr>
        <w:t>24/18</w:t>
      </w:r>
      <w:r w:rsidR="007036FB" w:rsidRPr="006B62DA">
        <w:rPr>
          <w:noProof/>
          <w:sz w:val="22"/>
          <w:szCs w:val="22"/>
          <w:lang w:val="sr-Latn-BA"/>
        </w:rPr>
        <w:t>) у члану 60</w:t>
      </w:r>
      <w:r w:rsidRPr="006B62DA">
        <w:rPr>
          <w:noProof/>
          <w:sz w:val="22"/>
          <w:szCs w:val="22"/>
          <w:lang w:val="sr-Latn-BA"/>
        </w:rPr>
        <w:t xml:space="preserve">. </w:t>
      </w:r>
      <w:r w:rsidR="007036FB" w:rsidRPr="006B62DA">
        <w:rPr>
          <w:noProof/>
          <w:sz w:val="22"/>
          <w:szCs w:val="22"/>
          <w:lang w:val="sr-Latn-BA"/>
        </w:rPr>
        <w:t>став</w:t>
      </w:r>
      <w:r w:rsidR="006D78B2" w:rsidRPr="006B62DA">
        <w:rPr>
          <w:noProof/>
          <w:sz w:val="22"/>
          <w:szCs w:val="22"/>
          <w:lang w:val="sr-Latn-BA"/>
        </w:rPr>
        <w:t>у</w:t>
      </w:r>
      <w:r w:rsidR="007036FB" w:rsidRPr="006B62DA">
        <w:rPr>
          <w:noProof/>
          <w:sz w:val="22"/>
          <w:szCs w:val="22"/>
          <w:lang w:val="sr-Latn-BA"/>
        </w:rPr>
        <w:t xml:space="preserve"> (4)</w:t>
      </w:r>
      <w:r w:rsidR="00903735" w:rsidRPr="006B62DA">
        <w:rPr>
          <w:noProof/>
          <w:sz w:val="22"/>
          <w:szCs w:val="22"/>
          <w:lang w:val="sr-Latn-BA"/>
        </w:rPr>
        <w:t xml:space="preserve"> </w:t>
      </w:r>
      <w:r w:rsidR="00D275BB" w:rsidRPr="006B62DA">
        <w:rPr>
          <w:noProof/>
          <w:sz w:val="22"/>
          <w:szCs w:val="22"/>
          <w:lang w:val="sr-Latn-BA"/>
        </w:rPr>
        <w:t>ријечи ''</w:t>
      </w:r>
      <w:r w:rsidR="000B0D36" w:rsidRPr="006B62DA">
        <w:rPr>
          <w:noProof/>
          <w:sz w:val="22"/>
          <w:szCs w:val="22"/>
          <w:lang w:val="sr-Latn-BA"/>
        </w:rPr>
        <w:t>до 30.000,00 конвер</w:t>
      </w:r>
      <w:r w:rsidR="00B9753C" w:rsidRPr="006B62DA">
        <w:rPr>
          <w:noProof/>
          <w:sz w:val="22"/>
          <w:szCs w:val="22"/>
          <w:lang w:val="sr-Latn-BA"/>
        </w:rPr>
        <w:t>тибилних марака</w:t>
      </w:r>
      <w:r w:rsidR="00D275BB" w:rsidRPr="006B62DA">
        <w:rPr>
          <w:noProof/>
          <w:sz w:val="22"/>
          <w:szCs w:val="22"/>
          <w:lang w:val="sr-Latn-BA"/>
        </w:rPr>
        <w:t>'' замјењују се ријечима ''</w:t>
      </w:r>
      <w:r w:rsidR="00955C5D" w:rsidRPr="006B62DA">
        <w:rPr>
          <w:noProof/>
          <w:sz w:val="22"/>
          <w:szCs w:val="22"/>
          <w:lang w:val="sr-Latn-BA"/>
        </w:rPr>
        <w:t>до 45.000,00 конвертибилних марака</w:t>
      </w:r>
      <w:r w:rsidR="00D275BB" w:rsidRPr="006B62DA">
        <w:rPr>
          <w:noProof/>
          <w:sz w:val="22"/>
          <w:szCs w:val="22"/>
          <w:lang w:val="sr-Latn-BA"/>
        </w:rPr>
        <w:t>''.</w:t>
      </w:r>
    </w:p>
    <w:p w:rsidR="00D275BB" w:rsidRPr="006B62DA" w:rsidRDefault="00D275BB" w:rsidP="002764A9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D275BB" w:rsidRPr="006B62DA" w:rsidRDefault="00A44757" w:rsidP="002764A9">
      <w:pPr>
        <w:pStyle w:val="NoSpacing"/>
        <w:jc w:val="both"/>
        <w:rPr>
          <w:noProof/>
          <w:sz w:val="22"/>
          <w:szCs w:val="22"/>
          <w:lang w:val="sr-Latn-BA"/>
        </w:rPr>
      </w:pPr>
      <w:r w:rsidRPr="006B62DA">
        <w:rPr>
          <w:noProof/>
          <w:sz w:val="22"/>
          <w:szCs w:val="22"/>
          <w:lang w:val="sr-Cyrl-BA"/>
        </w:rPr>
        <w:t>У истом члану и</w:t>
      </w:r>
      <w:r w:rsidR="00D275BB" w:rsidRPr="006B62DA">
        <w:rPr>
          <w:noProof/>
          <w:sz w:val="22"/>
          <w:szCs w:val="22"/>
          <w:lang w:val="sr-Latn-BA"/>
        </w:rPr>
        <w:t>за става (7) додаје се нови став (8) који гласи:</w:t>
      </w:r>
    </w:p>
    <w:p w:rsidR="00D75D66" w:rsidRPr="006B62DA" w:rsidRDefault="00D75D66" w:rsidP="002764A9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D275BB" w:rsidRPr="006B62DA" w:rsidRDefault="00D275BB" w:rsidP="00D75D66">
      <w:pPr>
        <w:pStyle w:val="NoSpacing"/>
        <w:ind w:left="426" w:hanging="426"/>
        <w:jc w:val="both"/>
        <w:rPr>
          <w:noProof/>
          <w:sz w:val="22"/>
          <w:szCs w:val="22"/>
          <w:lang w:val="sr-Latn-BA"/>
        </w:rPr>
      </w:pPr>
      <w:r w:rsidRPr="006B62DA">
        <w:rPr>
          <w:noProof/>
          <w:sz w:val="22"/>
          <w:szCs w:val="22"/>
          <w:lang w:val="sr-Latn-BA"/>
        </w:rPr>
        <w:t>''(8)</w:t>
      </w:r>
      <w:r w:rsidR="00D75D66" w:rsidRPr="006B62DA">
        <w:rPr>
          <w:noProof/>
          <w:sz w:val="22"/>
          <w:szCs w:val="22"/>
          <w:lang w:val="sr-Latn-BA"/>
        </w:rPr>
        <w:t xml:space="preserve"> </w:t>
      </w:r>
      <w:r w:rsidRPr="006B62DA">
        <w:rPr>
          <w:noProof/>
          <w:sz w:val="22"/>
          <w:szCs w:val="22"/>
          <w:lang w:val="sr-Latn-BA"/>
        </w:rPr>
        <w:t xml:space="preserve"> Новчани износ из става (4) овог члана усклађује се једном годишње са стопом инфлације у Босни и Херцеговини. Усклађивање се врши на основу званичних података Агенције за ста</w:t>
      </w:r>
      <w:r w:rsidR="00471A92" w:rsidRPr="006B62DA">
        <w:rPr>
          <w:noProof/>
          <w:sz w:val="22"/>
          <w:szCs w:val="22"/>
          <w:lang w:val="sr-Latn-BA"/>
        </w:rPr>
        <w:t>т</w:t>
      </w:r>
      <w:r w:rsidRPr="006B62DA">
        <w:rPr>
          <w:noProof/>
          <w:sz w:val="22"/>
          <w:szCs w:val="22"/>
          <w:lang w:val="sr-Latn-BA"/>
        </w:rPr>
        <w:t>истику Босне и Херцеговин</w:t>
      </w:r>
      <w:r w:rsidR="00F035C5" w:rsidRPr="006B62DA">
        <w:rPr>
          <w:noProof/>
          <w:sz w:val="22"/>
          <w:szCs w:val="22"/>
          <w:lang w:val="sr-Latn-BA"/>
        </w:rPr>
        <w:t>е</w:t>
      </w:r>
      <w:r w:rsidRPr="006B62DA">
        <w:rPr>
          <w:noProof/>
          <w:sz w:val="22"/>
          <w:szCs w:val="22"/>
          <w:lang w:val="sr-Latn-BA"/>
        </w:rPr>
        <w:t xml:space="preserve"> о индексу потрошачких цијена на основу којих Управни одбор Управе за индиректно опорезивање рјешењем</w:t>
      </w:r>
      <w:r w:rsidR="00D75D66" w:rsidRPr="006B62DA">
        <w:rPr>
          <w:noProof/>
          <w:sz w:val="22"/>
          <w:szCs w:val="22"/>
          <w:lang w:val="sr-Latn-BA"/>
        </w:rPr>
        <w:t xml:space="preserve">, које се објављује у ''Службеном гласнику БиХ'', утврђује усклађени износ, </w:t>
      </w:r>
      <w:r w:rsidRPr="006B62DA">
        <w:rPr>
          <w:noProof/>
          <w:sz w:val="22"/>
          <w:szCs w:val="22"/>
          <w:lang w:val="sr-Latn-BA"/>
        </w:rPr>
        <w:t xml:space="preserve">који износ </w:t>
      </w:r>
      <w:r w:rsidR="00D75D66" w:rsidRPr="006B62DA">
        <w:rPr>
          <w:noProof/>
          <w:sz w:val="22"/>
          <w:szCs w:val="22"/>
          <w:lang w:val="sr-Latn-BA"/>
        </w:rPr>
        <w:t>се примјењује након усклађивања</w:t>
      </w:r>
      <w:r w:rsidR="00F035C5" w:rsidRPr="006B62DA">
        <w:rPr>
          <w:noProof/>
          <w:sz w:val="22"/>
          <w:szCs w:val="22"/>
          <w:lang w:val="sr-Latn-BA"/>
        </w:rPr>
        <w:t>.</w:t>
      </w:r>
      <w:r w:rsidR="00D75D66" w:rsidRPr="006B62DA">
        <w:rPr>
          <w:noProof/>
          <w:sz w:val="22"/>
          <w:szCs w:val="22"/>
          <w:lang w:val="sr-Latn-BA"/>
        </w:rPr>
        <w:t>''</w:t>
      </w:r>
    </w:p>
    <w:p w:rsidR="007B2F45" w:rsidRPr="006B62DA" w:rsidRDefault="007B2F45" w:rsidP="002764A9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D46DB9" w:rsidRPr="006B62DA" w:rsidRDefault="00D46DB9" w:rsidP="002764A9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8C5A90" w:rsidRPr="006B62DA" w:rsidRDefault="008C5A90" w:rsidP="002764A9">
      <w:pPr>
        <w:pStyle w:val="NoSpacing"/>
        <w:jc w:val="center"/>
        <w:rPr>
          <w:noProof/>
          <w:sz w:val="22"/>
          <w:szCs w:val="22"/>
          <w:lang w:val="sr-Latn-BA"/>
        </w:rPr>
      </w:pPr>
      <w:r w:rsidRPr="006B62DA">
        <w:rPr>
          <w:noProof/>
          <w:sz w:val="22"/>
          <w:szCs w:val="22"/>
          <w:lang w:val="sr-Latn-BA"/>
        </w:rPr>
        <w:t>Члан 2.</w:t>
      </w:r>
    </w:p>
    <w:p w:rsidR="009110C2" w:rsidRPr="006B62DA" w:rsidRDefault="009110C2" w:rsidP="002764A9">
      <w:pPr>
        <w:pStyle w:val="NoSpacing"/>
        <w:jc w:val="center"/>
        <w:rPr>
          <w:noProof/>
          <w:sz w:val="22"/>
          <w:szCs w:val="22"/>
          <w:lang w:val="sr-Latn-BA"/>
        </w:rPr>
      </w:pPr>
    </w:p>
    <w:p w:rsidR="009110C2" w:rsidRPr="006B62DA" w:rsidRDefault="000C4D4A" w:rsidP="009110C2">
      <w:pPr>
        <w:pStyle w:val="NoSpacing"/>
        <w:jc w:val="both"/>
        <w:rPr>
          <w:noProof/>
          <w:sz w:val="22"/>
          <w:szCs w:val="22"/>
          <w:lang w:val="sr-Latn-BA"/>
        </w:rPr>
      </w:pPr>
      <w:r w:rsidRPr="006B62DA">
        <w:rPr>
          <w:noProof/>
          <w:sz w:val="22"/>
          <w:szCs w:val="22"/>
          <w:lang w:val="sr-Latn-BA"/>
        </w:rPr>
        <w:t>У члану 61</w:t>
      </w:r>
      <w:r w:rsidR="00026420" w:rsidRPr="006B62DA">
        <w:rPr>
          <w:noProof/>
          <w:sz w:val="22"/>
          <w:szCs w:val="22"/>
          <w:lang w:val="sr-Latn-BA"/>
        </w:rPr>
        <w:t>. став</w:t>
      </w:r>
      <w:r w:rsidR="006D78B2" w:rsidRPr="006B62DA">
        <w:rPr>
          <w:noProof/>
          <w:sz w:val="22"/>
          <w:szCs w:val="22"/>
          <w:lang w:val="sr-Latn-BA"/>
        </w:rPr>
        <w:t>у (1) тачки</w:t>
      </w:r>
      <w:r w:rsidR="00026420" w:rsidRPr="006B62DA">
        <w:rPr>
          <w:noProof/>
          <w:sz w:val="22"/>
          <w:szCs w:val="22"/>
          <w:lang w:val="sr-Latn-BA"/>
        </w:rPr>
        <w:t xml:space="preserve"> ц) иза ријечи</w:t>
      </w:r>
      <w:r w:rsidR="00F035C5" w:rsidRPr="006B62DA">
        <w:rPr>
          <w:noProof/>
          <w:sz w:val="22"/>
          <w:szCs w:val="22"/>
          <w:lang w:val="sr-Latn-BA"/>
        </w:rPr>
        <w:t xml:space="preserve"> ''</w:t>
      </w:r>
      <w:r w:rsidR="002130D9" w:rsidRPr="006B62DA">
        <w:rPr>
          <w:noProof/>
          <w:sz w:val="22"/>
          <w:szCs w:val="22"/>
          <w:lang w:val="sr-Latn-BA"/>
        </w:rPr>
        <w:t>доказ</w:t>
      </w:r>
      <w:r w:rsidR="00F035C5" w:rsidRPr="006B62DA">
        <w:rPr>
          <w:noProof/>
          <w:sz w:val="22"/>
          <w:szCs w:val="22"/>
          <w:lang w:val="sr-Latn-BA"/>
        </w:rPr>
        <w:t>'' додају се ријечи ''</w:t>
      </w:r>
      <w:r w:rsidR="00884639" w:rsidRPr="006B62DA">
        <w:rPr>
          <w:noProof/>
          <w:sz w:val="22"/>
          <w:szCs w:val="22"/>
          <w:lang w:val="sr-Latn-BA"/>
        </w:rPr>
        <w:t>надлежног органа</w:t>
      </w:r>
      <w:r w:rsidR="00F035C5" w:rsidRPr="006B62DA">
        <w:rPr>
          <w:noProof/>
          <w:sz w:val="22"/>
          <w:szCs w:val="22"/>
          <w:lang w:val="sr-Latn-BA"/>
        </w:rPr>
        <w:t>''</w:t>
      </w:r>
      <w:r w:rsidR="00884639" w:rsidRPr="006B62DA">
        <w:rPr>
          <w:noProof/>
          <w:sz w:val="22"/>
          <w:szCs w:val="22"/>
          <w:lang w:val="sr-Latn-BA"/>
        </w:rPr>
        <w:t>, а иза ријечи</w:t>
      </w:r>
      <w:r w:rsidR="00F035C5" w:rsidRPr="006B62DA">
        <w:rPr>
          <w:noProof/>
          <w:sz w:val="22"/>
          <w:szCs w:val="22"/>
          <w:lang w:val="sr-Latn-BA"/>
        </w:rPr>
        <w:t xml:space="preserve"> ''</w:t>
      </w:r>
      <w:r w:rsidR="00026420" w:rsidRPr="006B62DA">
        <w:rPr>
          <w:noProof/>
          <w:sz w:val="22"/>
          <w:szCs w:val="22"/>
          <w:lang w:val="sr-Latn-BA"/>
        </w:rPr>
        <w:t>80%</w:t>
      </w:r>
      <w:r w:rsidR="00F035C5" w:rsidRPr="006B62DA">
        <w:rPr>
          <w:noProof/>
          <w:sz w:val="22"/>
          <w:szCs w:val="22"/>
          <w:lang w:val="sr-Latn-BA"/>
        </w:rPr>
        <w:t>''</w:t>
      </w:r>
      <w:r w:rsidR="00026420" w:rsidRPr="006B62DA">
        <w:rPr>
          <w:noProof/>
          <w:sz w:val="22"/>
          <w:szCs w:val="22"/>
          <w:lang w:val="sr-Latn-BA"/>
        </w:rPr>
        <w:t xml:space="preserve"> додаје се </w:t>
      </w:r>
      <w:r w:rsidR="00927320" w:rsidRPr="006B62DA">
        <w:rPr>
          <w:noProof/>
          <w:sz w:val="22"/>
          <w:szCs w:val="22"/>
          <w:lang w:val="sr-Latn-BA"/>
        </w:rPr>
        <w:t xml:space="preserve">интерпункцијски знак </w:t>
      </w:r>
      <w:r w:rsidR="00D821A7" w:rsidRPr="006B62DA">
        <w:rPr>
          <w:noProof/>
          <w:sz w:val="22"/>
          <w:szCs w:val="22"/>
          <w:lang w:val="sr-Latn-BA"/>
        </w:rPr>
        <w:t xml:space="preserve">зарез и </w:t>
      </w:r>
      <w:r w:rsidR="00026420" w:rsidRPr="006B62DA">
        <w:rPr>
          <w:noProof/>
          <w:sz w:val="22"/>
          <w:szCs w:val="22"/>
          <w:lang w:val="sr-Latn-BA"/>
        </w:rPr>
        <w:t xml:space="preserve">ријеч </w:t>
      </w:r>
      <w:r w:rsidR="00F035C5" w:rsidRPr="006B62DA">
        <w:rPr>
          <w:noProof/>
          <w:sz w:val="22"/>
          <w:szCs w:val="22"/>
          <w:lang w:val="sr-Latn-BA"/>
        </w:rPr>
        <w:t>''</w:t>
      </w:r>
      <w:r w:rsidR="00026420" w:rsidRPr="006B62DA">
        <w:rPr>
          <w:noProof/>
          <w:sz w:val="22"/>
          <w:szCs w:val="22"/>
          <w:lang w:val="sr-Latn-BA"/>
        </w:rPr>
        <w:t>посебно</w:t>
      </w:r>
      <w:r w:rsidR="00F035C5" w:rsidRPr="006B62DA">
        <w:rPr>
          <w:noProof/>
          <w:sz w:val="22"/>
          <w:szCs w:val="22"/>
          <w:lang w:val="sr-Latn-BA"/>
        </w:rPr>
        <w:t>''</w:t>
      </w:r>
      <w:r w:rsidR="002130D9" w:rsidRPr="006B62DA">
        <w:rPr>
          <w:noProof/>
          <w:sz w:val="22"/>
          <w:szCs w:val="22"/>
          <w:lang w:val="sr-Latn-BA"/>
        </w:rPr>
        <w:t>.</w:t>
      </w:r>
    </w:p>
    <w:p w:rsidR="009110C2" w:rsidRPr="006B62DA" w:rsidRDefault="009110C2" w:rsidP="002764A9">
      <w:pPr>
        <w:pStyle w:val="NoSpacing"/>
        <w:jc w:val="center"/>
        <w:rPr>
          <w:noProof/>
          <w:sz w:val="22"/>
          <w:szCs w:val="22"/>
          <w:lang w:val="sr-Latn-BA"/>
        </w:rPr>
      </w:pPr>
    </w:p>
    <w:p w:rsidR="009110C2" w:rsidRPr="006B62DA" w:rsidRDefault="009110C2" w:rsidP="002764A9">
      <w:pPr>
        <w:pStyle w:val="NoSpacing"/>
        <w:jc w:val="center"/>
        <w:rPr>
          <w:noProof/>
          <w:sz w:val="22"/>
          <w:szCs w:val="22"/>
          <w:lang w:val="sr-Latn-BA"/>
        </w:rPr>
      </w:pPr>
    </w:p>
    <w:p w:rsidR="009110C2" w:rsidRPr="006B62DA" w:rsidRDefault="009110C2" w:rsidP="002764A9">
      <w:pPr>
        <w:pStyle w:val="NoSpacing"/>
        <w:jc w:val="center"/>
        <w:rPr>
          <w:noProof/>
          <w:sz w:val="22"/>
          <w:szCs w:val="22"/>
          <w:lang w:val="sr-Latn-BA"/>
        </w:rPr>
      </w:pPr>
      <w:r w:rsidRPr="006B62DA">
        <w:rPr>
          <w:noProof/>
          <w:sz w:val="22"/>
          <w:szCs w:val="22"/>
          <w:lang w:val="sr-Latn-BA"/>
        </w:rPr>
        <w:t>Члан 3.</w:t>
      </w:r>
    </w:p>
    <w:p w:rsidR="00D75D66" w:rsidRPr="006B62DA" w:rsidRDefault="00D75D66" w:rsidP="002764A9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0B679E" w:rsidRPr="006B62DA" w:rsidRDefault="000B679E" w:rsidP="002764A9">
      <w:pPr>
        <w:pStyle w:val="NoSpacing"/>
        <w:jc w:val="both"/>
        <w:rPr>
          <w:noProof/>
          <w:sz w:val="22"/>
          <w:szCs w:val="22"/>
          <w:lang w:val="sr-Latn-BA"/>
        </w:rPr>
      </w:pPr>
      <w:r w:rsidRPr="006B62DA">
        <w:rPr>
          <w:noProof/>
          <w:sz w:val="22"/>
          <w:szCs w:val="22"/>
          <w:lang w:val="sr-Latn-BA"/>
        </w:rPr>
        <w:t>Ов</w:t>
      </w:r>
      <w:r w:rsidR="00E6786D" w:rsidRPr="006B62DA">
        <w:rPr>
          <w:noProof/>
          <w:sz w:val="22"/>
          <w:szCs w:val="22"/>
          <w:lang w:val="sr-Latn-BA"/>
        </w:rPr>
        <w:t xml:space="preserve">а одлука ступа на снагу </w:t>
      </w:r>
      <w:r w:rsidR="00D821A7" w:rsidRPr="006B62DA">
        <w:rPr>
          <w:noProof/>
          <w:sz w:val="22"/>
          <w:szCs w:val="22"/>
          <w:lang w:val="sr-Latn-BA"/>
        </w:rPr>
        <w:t xml:space="preserve">осмог дана </w:t>
      </w:r>
      <w:r w:rsidR="00715131" w:rsidRPr="006B62DA">
        <w:rPr>
          <w:noProof/>
          <w:sz w:val="22"/>
          <w:szCs w:val="22"/>
          <w:lang w:val="sr-Latn-BA"/>
        </w:rPr>
        <w:t xml:space="preserve">од дана </w:t>
      </w:r>
      <w:r w:rsidR="00D821A7" w:rsidRPr="006B62DA">
        <w:rPr>
          <w:noProof/>
          <w:sz w:val="22"/>
          <w:szCs w:val="22"/>
          <w:lang w:val="sr-Latn-BA"/>
        </w:rPr>
        <w:t xml:space="preserve">објављивања </w:t>
      </w:r>
      <w:r w:rsidR="00715131" w:rsidRPr="006B62DA">
        <w:rPr>
          <w:noProof/>
          <w:sz w:val="22"/>
          <w:szCs w:val="22"/>
          <w:lang w:val="sr-Latn-BA"/>
        </w:rPr>
        <w:t>у</w:t>
      </w:r>
      <w:r w:rsidR="00D75D66" w:rsidRPr="006B62DA">
        <w:rPr>
          <w:noProof/>
          <w:sz w:val="22"/>
          <w:szCs w:val="22"/>
          <w:lang w:val="sr-Latn-BA"/>
        </w:rPr>
        <w:t xml:space="preserve"> ''</w:t>
      </w:r>
      <w:r w:rsidRPr="006B62DA">
        <w:rPr>
          <w:noProof/>
          <w:sz w:val="22"/>
          <w:szCs w:val="22"/>
          <w:lang w:val="sr-Latn-BA"/>
        </w:rPr>
        <w:t>Службеном гласнику БиХ</w:t>
      </w:r>
      <w:r w:rsidR="00D75D66" w:rsidRPr="006B62DA">
        <w:rPr>
          <w:noProof/>
          <w:sz w:val="22"/>
          <w:szCs w:val="22"/>
          <w:lang w:val="sr-Latn-BA"/>
        </w:rPr>
        <w:t>''</w:t>
      </w:r>
      <w:r w:rsidR="00AE2BE7" w:rsidRPr="006B62DA">
        <w:rPr>
          <w:noProof/>
          <w:sz w:val="22"/>
          <w:szCs w:val="22"/>
          <w:lang w:val="sr-Latn-BA"/>
        </w:rPr>
        <w:t>.</w:t>
      </w:r>
    </w:p>
    <w:p w:rsidR="001530C8" w:rsidRDefault="001530C8" w:rsidP="00F86D88">
      <w:pPr>
        <w:pStyle w:val="NoSpacing"/>
        <w:rPr>
          <w:noProof/>
          <w:sz w:val="22"/>
          <w:szCs w:val="22"/>
          <w:lang w:val="sr-Latn-BA" w:eastAsia="bs-Cyrl-BA"/>
        </w:rPr>
      </w:pPr>
    </w:p>
    <w:p w:rsidR="001530C8" w:rsidRDefault="001530C8" w:rsidP="00F86D88">
      <w:pPr>
        <w:pStyle w:val="NoSpacing"/>
        <w:rPr>
          <w:noProof/>
          <w:sz w:val="22"/>
          <w:szCs w:val="22"/>
          <w:lang w:val="sr-Latn-BA" w:eastAsia="bs-Cyrl-BA"/>
        </w:rPr>
      </w:pPr>
    </w:p>
    <w:p w:rsidR="001530C8" w:rsidRDefault="001530C8" w:rsidP="00F86D88">
      <w:pPr>
        <w:pStyle w:val="NoSpacing"/>
        <w:rPr>
          <w:noProof/>
          <w:sz w:val="22"/>
          <w:szCs w:val="22"/>
          <w:lang w:val="sr-Latn-BA" w:eastAsia="bs-Cyrl-BA"/>
        </w:rPr>
      </w:pPr>
    </w:p>
    <w:p w:rsidR="001530C8" w:rsidRDefault="001530C8" w:rsidP="00F86D88">
      <w:pPr>
        <w:pStyle w:val="NoSpacing"/>
        <w:rPr>
          <w:noProof/>
          <w:sz w:val="22"/>
          <w:szCs w:val="22"/>
          <w:lang w:val="sr-Latn-BA" w:eastAsia="bs-Cyrl-BA"/>
        </w:rPr>
      </w:pPr>
    </w:p>
    <w:p w:rsidR="001530C8" w:rsidRDefault="001530C8" w:rsidP="00F86D88">
      <w:pPr>
        <w:pStyle w:val="NoSpacing"/>
        <w:rPr>
          <w:noProof/>
          <w:sz w:val="22"/>
          <w:szCs w:val="22"/>
          <w:lang w:val="sr-Latn-BA" w:eastAsia="bs-Cyrl-BA"/>
        </w:rPr>
      </w:pPr>
    </w:p>
    <w:p w:rsidR="001530C8" w:rsidRDefault="001530C8" w:rsidP="00F86D88">
      <w:pPr>
        <w:pStyle w:val="NoSpacing"/>
        <w:rPr>
          <w:noProof/>
          <w:sz w:val="22"/>
          <w:szCs w:val="22"/>
          <w:lang w:val="sr-Latn-BA" w:eastAsia="bs-Cyrl-BA"/>
        </w:rPr>
      </w:pPr>
    </w:p>
    <w:p w:rsidR="001530C8" w:rsidRDefault="001530C8" w:rsidP="00F86D88">
      <w:pPr>
        <w:pStyle w:val="NoSpacing"/>
        <w:rPr>
          <w:noProof/>
          <w:sz w:val="22"/>
          <w:szCs w:val="22"/>
          <w:lang w:val="sr-Latn-BA" w:eastAsia="bs-Cyrl-BA"/>
        </w:rPr>
      </w:pPr>
    </w:p>
    <w:p w:rsidR="00F86D88" w:rsidRPr="006B62DA" w:rsidRDefault="00D75D66" w:rsidP="00F86D88">
      <w:pPr>
        <w:pStyle w:val="NoSpacing"/>
        <w:rPr>
          <w:noProof/>
          <w:sz w:val="22"/>
          <w:szCs w:val="22"/>
          <w:lang w:val="sr-Latn-BA" w:eastAsia="bs-Cyrl-BA"/>
        </w:rPr>
      </w:pPr>
      <w:r w:rsidRPr="006B62DA">
        <w:rPr>
          <w:noProof/>
          <w:sz w:val="22"/>
          <w:szCs w:val="22"/>
          <w:lang w:val="sr-Latn-BA" w:eastAsia="bs-Cyrl-BA"/>
        </w:rPr>
        <w:t>СМ Број ____________ /26</w:t>
      </w:r>
      <w:r w:rsidR="00F86D88" w:rsidRPr="006B62DA">
        <w:rPr>
          <w:bCs/>
          <w:noProof/>
          <w:sz w:val="22"/>
          <w:szCs w:val="22"/>
          <w:lang w:val="sr-Latn-BA" w:eastAsia="bs-Cyrl-BA"/>
        </w:rPr>
        <w:t xml:space="preserve">                                                                                      </w:t>
      </w:r>
      <w:r w:rsidR="00F86D88" w:rsidRPr="006B62DA">
        <w:rPr>
          <w:noProof/>
          <w:sz w:val="22"/>
          <w:szCs w:val="22"/>
          <w:lang w:val="sr-Latn-BA" w:eastAsia="bs-Cyrl-BA"/>
        </w:rPr>
        <w:t>Предсједавајућа</w:t>
      </w:r>
    </w:p>
    <w:p w:rsidR="00F86D88" w:rsidRPr="006B62DA" w:rsidRDefault="00D75D66" w:rsidP="00F86D88">
      <w:pPr>
        <w:pStyle w:val="NoSpacing"/>
        <w:rPr>
          <w:noProof/>
          <w:sz w:val="22"/>
          <w:szCs w:val="22"/>
          <w:lang w:val="sr-Latn-BA" w:eastAsia="bs-Cyrl-BA"/>
        </w:rPr>
      </w:pPr>
      <w:r w:rsidRPr="006B62DA">
        <w:rPr>
          <w:noProof/>
          <w:sz w:val="22"/>
          <w:szCs w:val="22"/>
          <w:lang w:val="sr-Latn-BA" w:eastAsia="bs-Cyrl-BA"/>
        </w:rPr>
        <w:t>___________ 2026</w:t>
      </w:r>
      <w:r w:rsidR="00F86D88" w:rsidRPr="006B62DA">
        <w:rPr>
          <w:noProof/>
          <w:sz w:val="22"/>
          <w:szCs w:val="22"/>
          <w:lang w:val="sr-Latn-BA" w:eastAsia="bs-Cyrl-BA"/>
        </w:rPr>
        <w:t>. године                                                                                Савјета министара БиХ</w:t>
      </w:r>
    </w:p>
    <w:p w:rsidR="00F86D88" w:rsidRPr="006B62DA" w:rsidRDefault="00F86D88" w:rsidP="00F86D88">
      <w:pPr>
        <w:pStyle w:val="NoSpacing"/>
        <w:rPr>
          <w:noProof/>
          <w:sz w:val="22"/>
          <w:szCs w:val="22"/>
          <w:lang w:val="sr-Latn-BA" w:eastAsia="bs-Cyrl-BA"/>
        </w:rPr>
      </w:pPr>
      <w:r w:rsidRPr="006B62DA">
        <w:rPr>
          <w:noProof/>
          <w:sz w:val="22"/>
          <w:szCs w:val="22"/>
          <w:lang w:val="sr-Latn-BA" w:eastAsia="bs-Cyrl-BA"/>
        </w:rPr>
        <w:t>Сарајево                                                                                                                     Борјана Кришто</w:t>
      </w:r>
    </w:p>
    <w:p w:rsidR="000B40A2" w:rsidRPr="006B62DA" w:rsidRDefault="002D68AE" w:rsidP="002764A9">
      <w:pPr>
        <w:pStyle w:val="NoSpacing"/>
        <w:jc w:val="both"/>
        <w:rPr>
          <w:noProof/>
          <w:sz w:val="22"/>
          <w:szCs w:val="22"/>
          <w:lang w:val="sr-Latn-BA" w:eastAsia="en-GB"/>
        </w:rPr>
      </w:pPr>
      <w:r w:rsidRPr="006B62DA">
        <w:rPr>
          <w:noProof/>
          <w:sz w:val="22"/>
          <w:szCs w:val="22"/>
          <w:lang w:val="sr-Latn-BA" w:eastAsia="en-GB"/>
        </w:rPr>
        <w:t xml:space="preserve"> </w:t>
      </w:r>
    </w:p>
    <w:p w:rsidR="000B40A2" w:rsidRPr="006B62DA" w:rsidRDefault="000B40A2" w:rsidP="002764A9">
      <w:pPr>
        <w:pStyle w:val="NoSpacing"/>
        <w:jc w:val="both"/>
        <w:rPr>
          <w:noProof/>
          <w:sz w:val="22"/>
          <w:szCs w:val="22"/>
          <w:lang w:val="sr-Latn-BA" w:eastAsia="en-GB"/>
        </w:rPr>
      </w:pPr>
    </w:p>
    <w:p w:rsidR="000B40A2" w:rsidRPr="006B62DA" w:rsidRDefault="000B40A2" w:rsidP="002764A9">
      <w:pPr>
        <w:pStyle w:val="NoSpacing"/>
        <w:jc w:val="both"/>
        <w:rPr>
          <w:noProof/>
          <w:sz w:val="22"/>
          <w:szCs w:val="22"/>
          <w:lang w:val="sr-Latn-BA" w:eastAsia="en-GB"/>
        </w:rPr>
      </w:pPr>
    </w:p>
    <w:p w:rsidR="000B40A2" w:rsidRDefault="000B40A2" w:rsidP="002764A9">
      <w:pPr>
        <w:pStyle w:val="NoSpacing"/>
        <w:jc w:val="both"/>
        <w:rPr>
          <w:noProof/>
          <w:sz w:val="22"/>
          <w:szCs w:val="22"/>
          <w:lang w:val="sr-Latn-BA" w:eastAsia="en-GB"/>
        </w:rPr>
      </w:pPr>
    </w:p>
    <w:p w:rsidR="001530C8" w:rsidRPr="006B62DA" w:rsidRDefault="001530C8" w:rsidP="002764A9">
      <w:pPr>
        <w:pStyle w:val="NoSpacing"/>
        <w:jc w:val="both"/>
        <w:rPr>
          <w:noProof/>
          <w:sz w:val="22"/>
          <w:szCs w:val="22"/>
          <w:lang w:val="sr-Latn-BA" w:eastAsia="en-GB"/>
        </w:rPr>
      </w:pPr>
    </w:p>
    <w:p w:rsidR="008C5A90" w:rsidRPr="006B62DA" w:rsidRDefault="008C5A90" w:rsidP="002764A9">
      <w:pPr>
        <w:pStyle w:val="NoSpacing"/>
        <w:jc w:val="both"/>
        <w:rPr>
          <w:noProof/>
          <w:sz w:val="22"/>
          <w:szCs w:val="22"/>
          <w:lang w:val="sr-Latn-BA" w:eastAsia="en-GB"/>
        </w:rPr>
      </w:pPr>
    </w:p>
    <w:p w:rsidR="00D16262" w:rsidRPr="006B62DA" w:rsidRDefault="00D16262" w:rsidP="002764A9">
      <w:pPr>
        <w:pStyle w:val="NoSpacing"/>
        <w:jc w:val="both"/>
        <w:rPr>
          <w:noProof/>
          <w:sz w:val="22"/>
          <w:szCs w:val="22"/>
          <w:lang w:val="sr-Latn-BA" w:eastAsia="en-GB"/>
        </w:rPr>
      </w:pPr>
    </w:p>
    <w:p w:rsidR="00823BAA" w:rsidRPr="006B62DA" w:rsidRDefault="00823BAA" w:rsidP="00B467B6">
      <w:pPr>
        <w:pStyle w:val="NoSpacing"/>
        <w:jc w:val="center"/>
        <w:rPr>
          <w:b/>
          <w:noProof/>
          <w:sz w:val="22"/>
          <w:szCs w:val="22"/>
          <w:lang w:val="sr-Latn-BA" w:eastAsia="en-GB"/>
        </w:rPr>
      </w:pPr>
      <w:r w:rsidRPr="006B62DA">
        <w:rPr>
          <w:b/>
          <w:noProof/>
          <w:sz w:val="22"/>
          <w:szCs w:val="22"/>
          <w:lang w:val="sr-Latn-BA" w:eastAsia="en-GB"/>
        </w:rPr>
        <w:lastRenderedPageBreak/>
        <w:t>О б р а з л о ж е њ е</w:t>
      </w:r>
    </w:p>
    <w:p w:rsidR="00D821A7" w:rsidRPr="006B62DA" w:rsidRDefault="00823BAA" w:rsidP="00B467B6">
      <w:pPr>
        <w:pStyle w:val="NoSpacing"/>
        <w:jc w:val="center"/>
        <w:rPr>
          <w:b/>
          <w:noProof/>
          <w:sz w:val="22"/>
          <w:szCs w:val="22"/>
          <w:lang w:val="sr-Latn-BA" w:eastAsia="en-GB"/>
        </w:rPr>
      </w:pPr>
      <w:r w:rsidRPr="006B62DA">
        <w:rPr>
          <w:b/>
          <w:noProof/>
          <w:sz w:val="22"/>
          <w:szCs w:val="22"/>
          <w:lang w:val="sr-Latn-BA" w:eastAsia="en-GB"/>
        </w:rPr>
        <w:t xml:space="preserve">уз </w:t>
      </w:r>
      <w:r w:rsidR="00BD725B" w:rsidRPr="006B62DA">
        <w:rPr>
          <w:b/>
          <w:noProof/>
          <w:sz w:val="22"/>
          <w:szCs w:val="22"/>
          <w:lang w:val="sr-Latn-BA" w:eastAsia="en-GB"/>
        </w:rPr>
        <w:t xml:space="preserve">преднацрт </w:t>
      </w:r>
      <w:r w:rsidR="0059275D" w:rsidRPr="006B62DA">
        <w:rPr>
          <w:b/>
          <w:noProof/>
          <w:sz w:val="22"/>
          <w:szCs w:val="22"/>
          <w:lang w:val="sr-Latn-BA" w:eastAsia="en-GB"/>
        </w:rPr>
        <w:t>Одлуке</w:t>
      </w:r>
      <w:r w:rsidR="00070491" w:rsidRPr="006B62DA">
        <w:rPr>
          <w:b/>
          <w:noProof/>
          <w:sz w:val="22"/>
          <w:szCs w:val="22"/>
          <w:lang w:val="sr-Latn-BA" w:eastAsia="en-GB"/>
        </w:rPr>
        <w:t xml:space="preserve"> </w:t>
      </w:r>
      <w:r w:rsidR="006756B7" w:rsidRPr="006B62DA">
        <w:rPr>
          <w:b/>
          <w:noProof/>
          <w:sz w:val="22"/>
          <w:szCs w:val="22"/>
          <w:lang w:val="sr-Latn-BA" w:eastAsia="en-GB"/>
        </w:rPr>
        <w:t xml:space="preserve">о </w:t>
      </w:r>
      <w:r w:rsidR="00B467B6" w:rsidRPr="006B62DA">
        <w:rPr>
          <w:b/>
          <w:noProof/>
          <w:sz w:val="22"/>
          <w:szCs w:val="22"/>
          <w:lang w:val="sr-Latn-BA" w:eastAsia="en-GB"/>
        </w:rPr>
        <w:t>измјени и допунама</w:t>
      </w:r>
      <w:r w:rsidR="00D821A7" w:rsidRPr="006B62DA">
        <w:rPr>
          <w:b/>
          <w:noProof/>
          <w:sz w:val="22"/>
          <w:szCs w:val="22"/>
          <w:lang w:val="sr-Latn-BA" w:eastAsia="en-GB"/>
        </w:rPr>
        <w:t xml:space="preserve"> </w:t>
      </w:r>
      <w:r w:rsidR="006756B7" w:rsidRPr="006B62DA">
        <w:rPr>
          <w:b/>
          <w:noProof/>
          <w:sz w:val="22"/>
          <w:szCs w:val="22"/>
          <w:lang w:val="sr-Latn-BA" w:eastAsia="en-GB"/>
        </w:rPr>
        <w:t>О</w:t>
      </w:r>
      <w:r w:rsidR="0059275D" w:rsidRPr="006B62DA">
        <w:rPr>
          <w:b/>
          <w:noProof/>
          <w:sz w:val="22"/>
          <w:szCs w:val="22"/>
          <w:lang w:val="sr-Latn-BA" w:eastAsia="en-GB"/>
        </w:rPr>
        <w:t>длуке о условима и поступку</w:t>
      </w:r>
    </w:p>
    <w:p w:rsidR="00823BAA" w:rsidRPr="006B62DA" w:rsidRDefault="0059275D" w:rsidP="00B467B6">
      <w:pPr>
        <w:pStyle w:val="NoSpacing"/>
        <w:jc w:val="center"/>
        <w:rPr>
          <w:b/>
          <w:noProof/>
          <w:sz w:val="22"/>
          <w:szCs w:val="22"/>
          <w:lang w:val="sr-Latn-BA" w:eastAsia="en-GB"/>
        </w:rPr>
      </w:pPr>
      <w:r w:rsidRPr="006B62DA">
        <w:rPr>
          <w:b/>
          <w:noProof/>
          <w:sz w:val="22"/>
          <w:szCs w:val="22"/>
          <w:lang w:val="sr-Latn-BA" w:eastAsia="en-GB"/>
        </w:rPr>
        <w:t>остваривања права на ослобађање од плаћања увозних и извозних дажбина</w:t>
      </w:r>
    </w:p>
    <w:p w:rsidR="00823BAA" w:rsidRPr="006B62DA" w:rsidRDefault="00823BAA" w:rsidP="00F944AB">
      <w:pPr>
        <w:pStyle w:val="NoSpacing"/>
        <w:jc w:val="both"/>
        <w:rPr>
          <w:noProof/>
          <w:sz w:val="22"/>
          <w:szCs w:val="22"/>
          <w:lang w:val="sr-Latn-BA" w:eastAsia="en-GB"/>
        </w:rPr>
      </w:pPr>
    </w:p>
    <w:p w:rsidR="00823BAA" w:rsidRPr="006B62DA" w:rsidRDefault="00823BAA" w:rsidP="00F944AB">
      <w:pPr>
        <w:pStyle w:val="NoSpacing"/>
        <w:jc w:val="both"/>
        <w:rPr>
          <w:bCs/>
          <w:noProof/>
          <w:sz w:val="22"/>
          <w:szCs w:val="22"/>
          <w:lang w:val="sr-Latn-BA"/>
        </w:rPr>
      </w:pPr>
    </w:p>
    <w:p w:rsidR="001F25C7" w:rsidRPr="006B62DA" w:rsidRDefault="001F25C7" w:rsidP="00F944AB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1F25C7" w:rsidRPr="006B62DA" w:rsidRDefault="001F25C7" w:rsidP="00F944AB">
      <w:pPr>
        <w:pStyle w:val="NoSpacing"/>
        <w:numPr>
          <w:ilvl w:val="0"/>
          <w:numId w:val="11"/>
        </w:numPr>
        <w:ind w:left="284" w:hanging="284"/>
        <w:jc w:val="both"/>
        <w:rPr>
          <w:b/>
          <w:noProof/>
          <w:sz w:val="22"/>
          <w:szCs w:val="22"/>
          <w:lang w:val="sr-Latn-BA"/>
        </w:rPr>
      </w:pPr>
      <w:r w:rsidRPr="006B62DA">
        <w:rPr>
          <w:b/>
          <w:noProof/>
          <w:sz w:val="22"/>
          <w:szCs w:val="22"/>
          <w:lang w:val="sr-Latn-BA"/>
        </w:rPr>
        <w:t>Правни основ и надлежност за доношење</w:t>
      </w:r>
    </w:p>
    <w:p w:rsidR="00823BAA" w:rsidRPr="006B62DA" w:rsidRDefault="00823BAA" w:rsidP="00F944AB">
      <w:pPr>
        <w:pStyle w:val="NoSpacing"/>
        <w:jc w:val="both"/>
        <w:rPr>
          <w:bCs/>
          <w:noProof/>
          <w:sz w:val="22"/>
          <w:szCs w:val="22"/>
          <w:lang w:val="sr-Latn-BA"/>
        </w:rPr>
      </w:pPr>
    </w:p>
    <w:p w:rsidR="0041341E" w:rsidRPr="006B62DA" w:rsidRDefault="0041341E" w:rsidP="00F944AB">
      <w:pPr>
        <w:pStyle w:val="NoSpacing"/>
        <w:jc w:val="both"/>
        <w:rPr>
          <w:noProof/>
          <w:sz w:val="22"/>
          <w:szCs w:val="22"/>
          <w:lang w:val="sr-Latn-BA"/>
        </w:rPr>
      </w:pPr>
      <w:r w:rsidRPr="006B62DA">
        <w:rPr>
          <w:noProof/>
          <w:sz w:val="22"/>
          <w:szCs w:val="22"/>
          <w:lang w:val="sr-Latn-BA"/>
        </w:rPr>
        <w:t>Правни основ и надлежност Савјета министара Босне и Херцеговине за доношење</w:t>
      </w:r>
      <w:r w:rsidR="00246BA9" w:rsidRPr="006B62DA">
        <w:rPr>
          <w:noProof/>
          <w:sz w:val="22"/>
          <w:szCs w:val="22"/>
          <w:lang w:val="sr-Latn-BA"/>
        </w:rPr>
        <w:t xml:space="preserve"> Одлуке о измјени</w:t>
      </w:r>
      <w:r w:rsidRPr="006B62DA">
        <w:rPr>
          <w:noProof/>
          <w:sz w:val="22"/>
          <w:szCs w:val="22"/>
          <w:lang w:val="sr-Latn-BA"/>
        </w:rPr>
        <w:t xml:space="preserve"> </w:t>
      </w:r>
      <w:r w:rsidR="00B467B6" w:rsidRPr="006B62DA">
        <w:rPr>
          <w:noProof/>
          <w:sz w:val="22"/>
          <w:szCs w:val="22"/>
          <w:lang w:val="sr-Latn-BA" w:eastAsia="en-GB"/>
        </w:rPr>
        <w:t xml:space="preserve">и допунама </w:t>
      </w:r>
      <w:r w:rsidRPr="006B62DA">
        <w:rPr>
          <w:noProof/>
          <w:sz w:val="22"/>
          <w:szCs w:val="22"/>
          <w:lang w:val="sr-Latn-BA"/>
        </w:rPr>
        <w:t xml:space="preserve">Одлуке </w:t>
      </w:r>
      <w:r w:rsidRPr="006B62DA">
        <w:rPr>
          <w:bCs/>
          <w:noProof/>
          <w:sz w:val="22"/>
          <w:szCs w:val="22"/>
          <w:lang w:val="sr-Latn-BA"/>
        </w:rPr>
        <w:t>о у</w:t>
      </w:r>
      <w:r w:rsidRPr="006B62DA">
        <w:rPr>
          <w:noProof/>
          <w:sz w:val="22"/>
          <w:szCs w:val="22"/>
          <w:lang w:val="sr-Latn-BA"/>
        </w:rPr>
        <w:t>словима и поступку остваривања права на ослобађање од плаћања увозних и извозних дажбина</w:t>
      </w:r>
      <w:r w:rsidRPr="006B62DA">
        <w:rPr>
          <w:bCs/>
          <w:noProof/>
          <w:sz w:val="22"/>
          <w:szCs w:val="22"/>
          <w:lang w:val="sr-Latn-BA"/>
        </w:rPr>
        <w:t xml:space="preserve"> </w:t>
      </w:r>
      <w:r w:rsidRPr="006B62DA">
        <w:rPr>
          <w:noProof/>
          <w:sz w:val="22"/>
          <w:szCs w:val="22"/>
          <w:lang w:val="sr-Latn-BA"/>
        </w:rPr>
        <w:t>произилази из члана 208. Закона о царинској политици у Босни и Херцеговини</w:t>
      </w:r>
      <w:r w:rsidR="00B467B6" w:rsidRPr="006B62DA">
        <w:rPr>
          <w:rFonts w:eastAsia="MS Mincho"/>
          <w:noProof/>
          <w:sz w:val="22"/>
          <w:szCs w:val="22"/>
          <w:lang w:val="sr-Latn-BA" w:eastAsia="fr-FR"/>
        </w:rPr>
        <w:t xml:space="preserve"> (''</w:t>
      </w:r>
      <w:r w:rsidR="00477FCE" w:rsidRPr="006B62DA">
        <w:rPr>
          <w:rFonts w:eastAsia="MS Mincho"/>
          <w:noProof/>
          <w:sz w:val="22"/>
          <w:szCs w:val="22"/>
          <w:lang w:val="sr-Latn-BA" w:eastAsia="fr-FR"/>
        </w:rPr>
        <w:t>Службени гласник БиХ</w:t>
      </w:r>
      <w:r w:rsidR="00B467B6" w:rsidRPr="006B62DA">
        <w:rPr>
          <w:rFonts w:eastAsia="MS Mincho"/>
          <w:noProof/>
          <w:sz w:val="22"/>
          <w:szCs w:val="22"/>
          <w:lang w:val="sr-Latn-BA" w:eastAsia="fr-FR"/>
        </w:rPr>
        <w:t>''</w:t>
      </w:r>
      <w:r w:rsidRPr="006B62DA">
        <w:rPr>
          <w:rFonts w:eastAsia="MS Mincho"/>
          <w:noProof/>
          <w:sz w:val="22"/>
          <w:szCs w:val="22"/>
          <w:lang w:val="sr-Latn-BA" w:eastAsia="fr-FR"/>
        </w:rPr>
        <w:t>, број</w:t>
      </w:r>
      <w:r w:rsidRPr="006B62DA">
        <w:rPr>
          <w:noProof/>
          <w:sz w:val="22"/>
          <w:szCs w:val="22"/>
          <w:lang w:val="sr-Latn-BA"/>
        </w:rPr>
        <w:t xml:space="preserve"> 58/15). Према том члану, Савјет министара Босне и Херцеговине, на приједлог Управног одбора Управе за индиректно опорезивање, прописује услове и поступак за остваривање права на ослобађања од плаћања увозних дажбина прописана одредбама члана 207. тог закона, те ограничења у погледу располагања робом која је ослобођена од плаћања увозних дажбина, као и за ослобађања од плаћања извозних дажбина при извозу. </w:t>
      </w:r>
    </w:p>
    <w:p w:rsidR="0041341E" w:rsidRPr="006B62DA" w:rsidRDefault="0041341E" w:rsidP="00F944AB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823BAA" w:rsidRPr="006B62DA" w:rsidRDefault="0041341E" w:rsidP="00F944AB">
      <w:pPr>
        <w:pStyle w:val="NoSpacing"/>
        <w:jc w:val="both"/>
        <w:rPr>
          <w:noProof/>
          <w:sz w:val="22"/>
          <w:szCs w:val="22"/>
          <w:lang w:val="sr-Latn-BA"/>
        </w:rPr>
      </w:pPr>
      <w:r w:rsidRPr="006B62DA">
        <w:rPr>
          <w:noProof/>
          <w:sz w:val="22"/>
          <w:szCs w:val="22"/>
          <w:lang w:val="sr-Latn-BA"/>
        </w:rPr>
        <w:t>Такође, правни основ садржан је и у члану 17. Закона о Савјету министара Босне и Херцеговине</w:t>
      </w:r>
      <w:r w:rsidR="00B467B6" w:rsidRPr="006B62DA">
        <w:rPr>
          <w:noProof/>
          <w:sz w:val="22"/>
          <w:szCs w:val="22"/>
          <w:lang w:val="sr-Latn-BA"/>
        </w:rPr>
        <w:t xml:space="preserve"> (''</w:t>
      </w:r>
      <w:r w:rsidRPr="006B62DA">
        <w:rPr>
          <w:noProof/>
          <w:sz w:val="22"/>
          <w:szCs w:val="22"/>
          <w:lang w:val="sr-Latn-BA"/>
        </w:rPr>
        <w:t>Службени гласник БиХ</w:t>
      </w:r>
      <w:r w:rsidR="00B467B6" w:rsidRPr="006B62DA">
        <w:rPr>
          <w:noProof/>
          <w:sz w:val="22"/>
          <w:szCs w:val="22"/>
          <w:lang w:val="sr-Latn-BA"/>
        </w:rPr>
        <w:t>''</w:t>
      </w:r>
      <w:r w:rsidRPr="006B62DA">
        <w:rPr>
          <w:noProof/>
          <w:sz w:val="22"/>
          <w:szCs w:val="22"/>
          <w:lang w:val="sr-Latn-BA"/>
        </w:rPr>
        <w:t>,</w:t>
      </w:r>
      <w:r w:rsidRPr="006B62DA">
        <w:rPr>
          <w:bCs/>
          <w:noProof/>
          <w:sz w:val="22"/>
          <w:szCs w:val="22"/>
          <w:lang w:val="sr-Latn-BA"/>
        </w:rPr>
        <w:t xml:space="preserve"> бр. 30/03, 42/03, 81/06, 76/07, 81/07, 94/07 и 24/08)</w:t>
      </w:r>
      <w:r w:rsidRPr="006B62DA">
        <w:rPr>
          <w:noProof/>
          <w:sz w:val="22"/>
          <w:szCs w:val="22"/>
          <w:lang w:val="sr-Latn-BA"/>
        </w:rPr>
        <w:t>, према којем Савјет министара Босне и Херцеговине, у остваривању својих права и дужности, између осталог, доноси и одлуке.</w:t>
      </w:r>
    </w:p>
    <w:p w:rsidR="001F25C7" w:rsidRPr="006B62DA" w:rsidRDefault="001F25C7" w:rsidP="00F944AB">
      <w:pPr>
        <w:pStyle w:val="NoSpacing"/>
        <w:jc w:val="both"/>
        <w:rPr>
          <w:b/>
          <w:noProof/>
          <w:sz w:val="22"/>
          <w:szCs w:val="22"/>
          <w:lang w:val="sr-Latn-BA"/>
        </w:rPr>
      </w:pPr>
    </w:p>
    <w:p w:rsidR="00A44757" w:rsidRPr="006B62DA" w:rsidRDefault="00A44757" w:rsidP="00F944AB">
      <w:pPr>
        <w:pStyle w:val="NoSpacing"/>
        <w:jc w:val="both"/>
        <w:rPr>
          <w:b/>
          <w:noProof/>
          <w:sz w:val="22"/>
          <w:szCs w:val="22"/>
          <w:lang w:val="sr-Latn-BA"/>
        </w:rPr>
      </w:pPr>
    </w:p>
    <w:p w:rsidR="001F25C7" w:rsidRPr="006B62DA" w:rsidRDefault="001F25C7" w:rsidP="00F944AB">
      <w:pPr>
        <w:pStyle w:val="NoSpacing"/>
        <w:numPr>
          <w:ilvl w:val="0"/>
          <w:numId w:val="11"/>
        </w:numPr>
        <w:ind w:left="284" w:hanging="284"/>
        <w:jc w:val="both"/>
        <w:rPr>
          <w:b/>
          <w:noProof/>
          <w:sz w:val="22"/>
          <w:szCs w:val="22"/>
          <w:lang w:val="sr-Latn-BA"/>
        </w:rPr>
      </w:pPr>
      <w:r w:rsidRPr="006B62DA">
        <w:rPr>
          <w:b/>
          <w:noProof/>
          <w:sz w:val="22"/>
          <w:szCs w:val="22"/>
          <w:lang w:val="sr-Latn-BA"/>
        </w:rPr>
        <w:t xml:space="preserve">Разлози за доношење </w:t>
      </w:r>
    </w:p>
    <w:p w:rsidR="00E7622C" w:rsidRPr="006B62DA" w:rsidRDefault="00E7622C" w:rsidP="00F944AB">
      <w:pPr>
        <w:pStyle w:val="NoSpacing"/>
        <w:jc w:val="both"/>
        <w:rPr>
          <w:rFonts w:eastAsia="MS Mincho"/>
          <w:b/>
          <w:noProof/>
          <w:sz w:val="22"/>
          <w:szCs w:val="22"/>
          <w:lang w:val="sr-Latn-BA" w:eastAsia="fr-FR"/>
        </w:rPr>
      </w:pPr>
    </w:p>
    <w:p w:rsidR="00CD1329" w:rsidRPr="006B62DA" w:rsidRDefault="00E74C6F" w:rsidP="00F944AB">
      <w:pPr>
        <w:pStyle w:val="NoSpacing"/>
        <w:jc w:val="both"/>
        <w:rPr>
          <w:rFonts w:eastAsia="MS Mincho"/>
          <w:noProof/>
          <w:sz w:val="22"/>
          <w:szCs w:val="22"/>
          <w:lang w:val="sr-Latn-BA" w:eastAsia="fr-FR"/>
        </w:rPr>
      </w:pPr>
      <w:r w:rsidRPr="006B62DA">
        <w:rPr>
          <w:rFonts w:eastAsia="MS Mincho"/>
          <w:noProof/>
          <w:sz w:val="22"/>
          <w:szCs w:val="22"/>
          <w:lang w:val="sr-Latn-BA" w:eastAsia="fr-FR"/>
        </w:rPr>
        <w:t>Чланом</w:t>
      </w:r>
      <w:r w:rsidR="00CD1329" w:rsidRPr="006B62DA">
        <w:rPr>
          <w:rFonts w:eastAsia="MS Mincho"/>
          <w:noProof/>
          <w:sz w:val="22"/>
          <w:szCs w:val="22"/>
          <w:lang w:val="sr-Latn-BA" w:eastAsia="fr-FR"/>
        </w:rPr>
        <w:t xml:space="preserve"> 207. тачка а) алинеја 27) Закона о царинској политици у Босни и Херцеговини и </w:t>
      </w:r>
      <w:r w:rsidR="00DA36F1" w:rsidRPr="006B62DA">
        <w:rPr>
          <w:rFonts w:eastAsia="MS Mincho"/>
          <w:noProof/>
          <w:sz w:val="22"/>
          <w:szCs w:val="22"/>
          <w:lang w:val="sr-Latn-BA" w:eastAsia="fr-FR"/>
        </w:rPr>
        <w:t>чланом 60</w:t>
      </w:r>
      <w:r w:rsidRPr="006B62DA">
        <w:rPr>
          <w:rFonts w:eastAsia="MS Mincho"/>
          <w:noProof/>
          <w:sz w:val="22"/>
          <w:szCs w:val="22"/>
          <w:lang w:val="sr-Latn-BA" w:eastAsia="fr-FR"/>
        </w:rPr>
        <w:t>.</w:t>
      </w:r>
      <w:r w:rsidR="00DA36F1" w:rsidRPr="006B62DA">
        <w:rPr>
          <w:rFonts w:eastAsia="MS Mincho"/>
          <w:noProof/>
          <w:sz w:val="22"/>
          <w:szCs w:val="22"/>
          <w:lang w:val="sr-Latn-BA" w:eastAsia="fr-FR"/>
        </w:rPr>
        <w:t xml:space="preserve"> став (1)</w:t>
      </w:r>
      <w:r w:rsidRPr="006B62DA">
        <w:rPr>
          <w:rFonts w:eastAsia="MS Mincho"/>
          <w:noProof/>
          <w:sz w:val="22"/>
          <w:szCs w:val="22"/>
          <w:lang w:val="sr-Latn-BA" w:eastAsia="fr-FR"/>
        </w:rPr>
        <w:t xml:space="preserve"> </w:t>
      </w:r>
      <w:r w:rsidR="00965564" w:rsidRPr="006B62DA">
        <w:rPr>
          <w:rFonts w:eastAsia="MS Mincho"/>
          <w:noProof/>
          <w:sz w:val="22"/>
          <w:szCs w:val="22"/>
          <w:lang w:val="sr-Latn-BA" w:eastAsia="fr-FR"/>
        </w:rPr>
        <w:t>Одлуке о условима и поступку остваривања права на ослобађање од плаћа</w:t>
      </w:r>
      <w:r w:rsidR="00B467B6" w:rsidRPr="006B62DA">
        <w:rPr>
          <w:rFonts w:eastAsia="MS Mincho"/>
          <w:noProof/>
          <w:sz w:val="22"/>
          <w:szCs w:val="22"/>
          <w:lang w:val="sr-Latn-BA" w:eastAsia="fr-FR"/>
        </w:rPr>
        <w:t>ња увозних и извозних дажбина (''</w:t>
      </w:r>
      <w:r w:rsidR="00965564" w:rsidRPr="006B62DA">
        <w:rPr>
          <w:rFonts w:eastAsia="MS Mincho"/>
          <w:noProof/>
          <w:sz w:val="22"/>
          <w:szCs w:val="22"/>
          <w:lang w:val="sr-Latn-BA" w:eastAsia="fr-FR"/>
        </w:rPr>
        <w:t>Службени гласник БиХ</w:t>
      </w:r>
      <w:r w:rsidR="00B467B6" w:rsidRPr="006B62DA">
        <w:rPr>
          <w:rFonts w:eastAsia="MS Mincho"/>
          <w:noProof/>
          <w:sz w:val="22"/>
          <w:szCs w:val="22"/>
          <w:lang w:val="sr-Latn-BA" w:eastAsia="fr-FR"/>
        </w:rPr>
        <w:t>'',</w:t>
      </w:r>
      <w:r w:rsidR="00965564" w:rsidRPr="006B62DA">
        <w:rPr>
          <w:rFonts w:eastAsia="MS Mincho"/>
          <w:noProof/>
          <w:sz w:val="22"/>
          <w:szCs w:val="22"/>
          <w:lang w:val="sr-Latn-BA" w:eastAsia="fr-FR"/>
        </w:rPr>
        <w:t xml:space="preserve"> број 24/18</w:t>
      </w:r>
      <w:r w:rsidR="00F05004" w:rsidRPr="006B62DA">
        <w:rPr>
          <w:rFonts w:eastAsia="MS Mincho"/>
          <w:noProof/>
          <w:sz w:val="22"/>
          <w:szCs w:val="22"/>
          <w:lang w:val="sr-Latn-BA" w:eastAsia="fr-FR"/>
        </w:rPr>
        <w:t>; у даљем тексту: Одлука</w:t>
      </w:r>
      <w:r w:rsidR="00965564" w:rsidRPr="006B62DA">
        <w:rPr>
          <w:rFonts w:eastAsia="MS Mincho"/>
          <w:noProof/>
          <w:sz w:val="22"/>
          <w:szCs w:val="22"/>
          <w:lang w:val="sr-Latn-BA" w:eastAsia="fr-FR"/>
        </w:rPr>
        <w:t>)</w:t>
      </w:r>
      <w:r w:rsidR="00CD1329" w:rsidRPr="006B62DA">
        <w:rPr>
          <w:rFonts w:eastAsia="MS Mincho"/>
          <w:noProof/>
          <w:sz w:val="22"/>
          <w:szCs w:val="22"/>
          <w:lang w:val="sr-Latn-BA" w:eastAsia="fr-FR"/>
        </w:rPr>
        <w:t xml:space="preserve"> </w:t>
      </w:r>
      <w:r w:rsidR="00784A15" w:rsidRPr="006B62DA">
        <w:rPr>
          <w:rFonts w:eastAsia="MS Mincho"/>
          <w:noProof/>
          <w:sz w:val="22"/>
          <w:szCs w:val="22"/>
          <w:lang w:val="sr-Latn-BA" w:eastAsia="fr-FR"/>
        </w:rPr>
        <w:t>прописана</w:t>
      </w:r>
      <w:r w:rsidRPr="006B62DA">
        <w:rPr>
          <w:rFonts w:eastAsia="MS Mincho"/>
          <w:noProof/>
          <w:sz w:val="22"/>
          <w:szCs w:val="22"/>
          <w:lang w:val="sr-Latn-BA" w:eastAsia="fr-FR"/>
        </w:rPr>
        <w:t xml:space="preserve"> је</w:t>
      </w:r>
      <w:r w:rsidR="00784A15" w:rsidRPr="006B62DA">
        <w:rPr>
          <w:rFonts w:eastAsia="MS Mincho"/>
          <w:noProof/>
          <w:sz w:val="22"/>
          <w:szCs w:val="22"/>
          <w:lang w:val="sr-Latn-BA" w:eastAsia="fr-FR"/>
        </w:rPr>
        <w:t xml:space="preserve"> царинска повластица на основу које се</w:t>
      </w:r>
      <w:r w:rsidRPr="006B62DA">
        <w:rPr>
          <w:rFonts w:eastAsia="MS Mincho"/>
          <w:noProof/>
          <w:sz w:val="22"/>
          <w:szCs w:val="22"/>
          <w:lang w:val="sr-Latn-BA" w:eastAsia="fr-FR"/>
        </w:rPr>
        <w:t xml:space="preserve"> </w:t>
      </w:r>
      <w:r w:rsidR="00CD1329" w:rsidRPr="006B62DA">
        <w:rPr>
          <w:rFonts w:eastAsia="MS Mincho"/>
          <w:noProof/>
          <w:sz w:val="22"/>
          <w:szCs w:val="22"/>
          <w:lang w:val="sr-Latn-BA" w:eastAsia="fr-FR"/>
        </w:rPr>
        <w:t xml:space="preserve">од плаћања увозних дажбина ослобађа путнички аутомобил, који једном у пет година, у сврху личне употребе, увозе </w:t>
      </w:r>
      <w:r w:rsidR="00B95E59" w:rsidRPr="006B62DA">
        <w:rPr>
          <w:rFonts w:eastAsia="MS Mincho"/>
          <w:noProof/>
          <w:sz w:val="22"/>
          <w:szCs w:val="22"/>
          <w:lang w:val="sr-Latn-BA" w:eastAsia="fr-FR"/>
        </w:rPr>
        <w:t xml:space="preserve">сљедећа </w:t>
      </w:r>
      <w:r w:rsidR="00CD1329" w:rsidRPr="006B62DA">
        <w:rPr>
          <w:rFonts w:eastAsia="MS Mincho"/>
          <w:noProof/>
          <w:sz w:val="22"/>
          <w:szCs w:val="22"/>
          <w:lang w:val="sr-Latn-BA" w:eastAsia="fr-FR"/>
        </w:rPr>
        <w:t>инвалидна лица</w:t>
      </w:r>
      <w:r w:rsidR="00B95E59" w:rsidRPr="006B62DA">
        <w:rPr>
          <w:rFonts w:eastAsia="MS Mincho"/>
          <w:noProof/>
          <w:sz w:val="22"/>
          <w:szCs w:val="22"/>
          <w:lang w:val="sr-Latn-BA" w:eastAsia="fr-FR"/>
        </w:rPr>
        <w:t>:</w:t>
      </w:r>
    </w:p>
    <w:p w:rsidR="00A44757" w:rsidRPr="006B62DA" w:rsidRDefault="004139A9" w:rsidP="00A44757">
      <w:pPr>
        <w:pStyle w:val="NoSpacing"/>
        <w:numPr>
          <w:ilvl w:val="0"/>
          <w:numId w:val="13"/>
        </w:numPr>
        <w:ind w:left="284" w:hanging="284"/>
        <w:jc w:val="both"/>
        <w:rPr>
          <w:rFonts w:eastAsia="MS Mincho"/>
          <w:noProof/>
          <w:sz w:val="22"/>
          <w:szCs w:val="22"/>
          <w:lang w:val="sr-Latn-BA" w:eastAsia="fr-FR"/>
        </w:rPr>
      </w:pPr>
      <w:r w:rsidRPr="006B62DA">
        <w:rPr>
          <w:rFonts w:eastAsia="MS Mincho"/>
          <w:noProof/>
          <w:sz w:val="22"/>
          <w:szCs w:val="22"/>
          <w:lang w:val="sr-Latn-BA" w:eastAsia="fr-FR"/>
        </w:rPr>
        <w:t xml:space="preserve">ратни војни инвалид с најмање 70% тјелесног оштећења, као и с утврђеним степеном инвалидности од 50% и више, ако је ријеч о ампутацијама и тежим оштећењима екстремитета која условљавају употребу возила </w:t>
      </w:r>
      <w:r w:rsidR="00B467B6" w:rsidRPr="006B62DA">
        <w:rPr>
          <w:rFonts w:eastAsia="MS Mincho"/>
          <w:noProof/>
          <w:sz w:val="22"/>
          <w:szCs w:val="22"/>
          <w:lang w:val="sr-Latn-BA" w:eastAsia="fr-FR"/>
        </w:rPr>
        <w:t>прилагођених инвалидним лицима,</w:t>
      </w:r>
    </w:p>
    <w:p w:rsidR="004139A9" w:rsidRPr="006B62DA" w:rsidRDefault="004139A9" w:rsidP="00A44757">
      <w:pPr>
        <w:pStyle w:val="NoSpacing"/>
        <w:numPr>
          <w:ilvl w:val="0"/>
          <w:numId w:val="13"/>
        </w:numPr>
        <w:ind w:left="284" w:hanging="284"/>
        <w:jc w:val="both"/>
        <w:rPr>
          <w:rFonts w:eastAsia="MS Mincho"/>
          <w:noProof/>
          <w:sz w:val="22"/>
          <w:szCs w:val="22"/>
          <w:lang w:val="sr-Latn-BA" w:eastAsia="fr-FR"/>
        </w:rPr>
      </w:pPr>
      <w:r w:rsidRPr="006B62DA">
        <w:rPr>
          <w:rFonts w:eastAsia="MS Mincho"/>
          <w:noProof/>
          <w:sz w:val="22"/>
          <w:szCs w:val="22"/>
          <w:lang w:val="sr-Latn-BA" w:eastAsia="fr-FR"/>
        </w:rPr>
        <w:t>остала инвалидна лица с тјелесним оштећењем од најмање 80%, посебно органа за кретање (доњи екстремитети, карлица, кичма) или органа вида, те инвалидно лице којем је утврђен тежи облик ретардираности или парализе.</w:t>
      </w:r>
    </w:p>
    <w:p w:rsidR="00185742" w:rsidRPr="006B62DA" w:rsidRDefault="00185742" w:rsidP="00F944AB">
      <w:pPr>
        <w:pStyle w:val="NoSpacing"/>
        <w:jc w:val="both"/>
        <w:rPr>
          <w:rFonts w:eastAsia="MS Mincho"/>
          <w:noProof/>
          <w:sz w:val="22"/>
          <w:szCs w:val="22"/>
          <w:lang w:val="sr-Latn-BA" w:eastAsia="fr-FR"/>
        </w:rPr>
      </w:pPr>
    </w:p>
    <w:p w:rsidR="00965564" w:rsidRPr="006B62DA" w:rsidRDefault="00185742" w:rsidP="00F944AB">
      <w:pPr>
        <w:pStyle w:val="NoSpacing"/>
        <w:jc w:val="both"/>
        <w:rPr>
          <w:rFonts w:eastAsia="MS Mincho"/>
          <w:noProof/>
          <w:sz w:val="22"/>
          <w:szCs w:val="22"/>
          <w:lang w:val="sr-Latn-BA" w:eastAsia="fr-FR"/>
        </w:rPr>
      </w:pPr>
      <w:r w:rsidRPr="006B62DA">
        <w:rPr>
          <w:rFonts w:eastAsia="MS Mincho"/>
          <w:noProof/>
          <w:sz w:val="22"/>
          <w:szCs w:val="22"/>
          <w:lang w:val="sr-Latn-BA" w:eastAsia="fr-FR"/>
        </w:rPr>
        <w:t>Ч</w:t>
      </w:r>
      <w:r w:rsidR="0071349E" w:rsidRPr="006B62DA">
        <w:rPr>
          <w:rFonts w:eastAsia="MS Mincho"/>
          <w:noProof/>
          <w:sz w:val="22"/>
          <w:szCs w:val="22"/>
          <w:lang w:val="sr-Latn-BA" w:eastAsia="fr-FR"/>
        </w:rPr>
        <w:t>лан</w:t>
      </w:r>
      <w:r w:rsidR="00297EFF" w:rsidRPr="006B62DA">
        <w:rPr>
          <w:rFonts w:eastAsia="MS Mincho"/>
          <w:noProof/>
          <w:sz w:val="22"/>
          <w:szCs w:val="22"/>
          <w:lang w:val="sr-Latn-BA" w:eastAsia="fr-FR"/>
        </w:rPr>
        <w:t>ом</w:t>
      </w:r>
      <w:r w:rsidR="0071349E" w:rsidRPr="006B62DA">
        <w:rPr>
          <w:rFonts w:eastAsia="MS Mincho"/>
          <w:noProof/>
          <w:sz w:val="22"/>
          <w:szCs w:val="22"/>
          <w:lang w:val="sr-Latn-BA" w:eastAsia="fr-FR"/>
        </w:rPr>
        <w:t xml:space="preserve"> 60. став (4) Одлуке</w:t>
      </w:r>
      <w:r w:rsidRPr="006B62DA">
        <w:rPr>
          <w:rFonts w:eastAsia="MS Mincho"/>
          <w:noProof/>
          <w:sz w:val="22"/>
          <w:szCs w:val="22"/>
          <w:lang w:val="sr-Latn-BA" w:eastAsia="fr-FR"/>
        </w:rPr>
        <w:t xml:space="preserve"> прописан је</w:t>
      </w:r>
      <w:r w:rsidR="0071349E" w:rsidRPr="006B62DA">
        <w:rPr>
          <w:rFonts w:eastAsia="MS Mincho"/>
          <w:noProof/>
          <w:sz w:val="22"/>
          <w:szCs w:val="22"/>
          <w:lang w:val="sr-Latn-BA" w:eastAsia="fr-FR"/>
        </w:rPr>
        <w:t xml:space="preserve"> </w:t>
      </w:r>
      <w:r w:rsidR="005D4CA5" w:rsidRPr="006B62DA">
        <w:rPr>
          <w:rFonts w:eastAsia="MS Mincho"/>
          <w:noProof/>
          <w:sz w:val="22"/>
          <w:szCs w:val="22"/>
          <w:lang w:val="sr-Latn-BA" w:eastAsia="fr-FR"/>
        </w:rPr>
        <w:t>услов</w:t>
      </w:r>
      <w:r w:rsidR="00297EFF" w:rsidRPr="006B62DA">
        <w:rPr>
          <w:rFonts w:eastAsia="MS Mincho"/>
          <w:noProof/>
          <w:sz w:val="22"/>
          <w:szCs w:val="22"/>
          <w:lang w:val="sr-Latn-BA" w:eastAsia="fr-FR"/>
        </w:rPr>
        <w:t xml:space="preserve"> </w:t>
      </w:r>
      <w:r w:rsidR="00165CFF" w:rsidRPr="006B62DA">
        <w:rPr>
          <w:rFonts w:eastAsia="MS Mincho"/>
          <w:noProof/>
          <w:sz w:val="22"/>
          <w:szCs w:val="22"/>
          <w:lang w:val="sr-Latn-BA" w:eastAsia="fr-FR"/>
        </w:rPr>
        <w:t>да и</w:t>
      </w:r>
      <w:r w:rsidR="00780A81" w:rsidRPr="006B62DA">
        <w:rPr>
          <w:rFonts w:eastAsia="MS Mincho"/>
          <w:noProof/>
          <w:sz w:val="22"/>
          <w:szCs w:val="22"/>
          <w:lang w:val="sr-Latn-BA" w:eastAsia="fr-FR"/>
        </w:rPr>
        <w:t>нвалидно лице</w:t>
      </w:r>
      <w:r w:rsidR="00165CFF" w:rsidRPr="006B62DA">
        <w:rPr>
          <w:rFonts w:eastAsia="MS Mincho"/>
          <w:noProof/>
          <w:sz w:val="22"/>
          <w:szCs w:val="22"/>
          <w:lang w:val="sr-Latn-BA" w:eastAsia="fr-FR"/>
        </w:rPr>
        <w:t xml:space="preserve"> може уз ослобађање од плаћања увозних дажбина увести путнички аутомобил вриједности до 30.000,00 </w:t>
      </w:r>
      <w:r w:rsidR="00D821A7" w:rsidRPr="006B62DA">
        <w:rPr>
          <w:rFonts w:eastAsia="MS Mincho"/>
          <w:noProof/>
          <w:sz w:val="22"/>
          <w:szCs w:val="22"/>
          <w:lang w:val="sr-Latn-BA" w:eastAsia="fr-FR"/>
        </w:rPr>
        <w:t>конвертибилних марака</w:t>
      </w:r>
      <w:r w:rsidR="00780A81" w:rsidRPr="006B62DA">
        <w:rPr>
          <w:rFonts w:eastAsia="MS Mincho"/>
          <w:noProof/>
          <w:sz w:val="22"/>
          <w:szCs w:val="22"/>
          <w:lang w:val="sr-Latn-BA" w:eastAsia="fr-FR"/>
        </w:rPr>
        <w:t>.</w:t>
      </w:r>
    </w:p>
    <w:p w:rsidR="00780A81" w:rsidRPr="006B62DA" w:rsidRDefault="00780A81" w:rsidP="00F944AB">
      <w:pPr>
        <w:pStyle w:val="NoSpacing"/>
        <w:jc w:val="both"/>
        <w:rPr>
          <w:rFonts w:eastAsia="MS Mincho"/>
          <w:noProof/>
          <w:sz w:val="22"/>
          <w:szCs w:val="22"/>
          <w:lang w:val="sr-Latn-BA" w:eastAsia="fr-FR"/>
        </w:rPr>
      </w:pPr>
    </w:p>
    <w:p w:rsidR="0039502F" w:rsidRPr="006B62DA" w:rsidRDefault="00FA4D20" w:rsidP="00F944AB">
      <w:pPr>
        <w:pStyle w:val="NoSpacing"/>
        <w:jc w:val="both"/>
        <w:rPr>
          <w:rFonts w:eastAsia="MS Mincho"/>
          <w:noProof/>
          <w:sz w:val="22"/>
          <w:szCs w:val="22"/>
          <w:lang w:val="sr-Latn-BA" w:eastAsia="fr-FR"/>
        </w:rPr>
      </w:pPr>
      <w:r w:rsidRPr="006B62DA">
        <w:rPr>
          <w:rFonts w:eastAsia="MS Mincho"/>
          <w:noProof/>
          <w:sz w:val="22"/>
          <w:szCs w:val="22"/>
          <w:lang w:val="sr-Latn-BA" w:eastAsia="fr-FR"/>
        </w:rPr>
        <w:t>Канцеларија предсједавајућег Управног одбора Управе за индиректно опорезивање (у даљем тексту: Управни од</w:t>
      </w:r>
      <w:r w:rsidR="00644560" w:rsidRPr="006B62DA">
        <w:rPr>
          <w:rFonts w:eastAsia="MS Mincho"/>
          <w:noProof/>
          <w:sz w:val="22"/>
          <w:szCs w:val="22"/>
          <w:lang w:val="sr-Latn-BA" w:eastAsia="fr-FR"/>
        </w:rPr>
        <w:t>бор УИО), актом број: 02-02-28</w:t>
      </w:r>
      <w:r w:rsidRPr="006B62DA">
        <w:rPr>
          <w:rFonts w:eastAsia="MS Mincho"/>
          <w:noProof/>
          <w:sz w:val="22"/>
          <w:szCs w:val="22"/>
          <w:lang w:val="sr-Latn-BA" w:eastAsia="fr-FR"/>
        </w:rPr>
        <w:t xml:space="preserve">/24 од </w:t>
      </w:r>
      <w:r w:rsidR="0055783B" w:rsidRPr="006B62DA">
        <w:rPr>
          <w:rFonts w:eastAsia="MS Mincho"/>
          <w:noProof/>
          <w:sz w:val="22"/>
          <w:szCs w:val="22"/>
          <w:lang w:val="sr-Latn-BA" w:eastAsia="fr-FR"/>
        </w:rPr>
        <w:t>09</w:t>
      </w:r>
      <w:r w:rsidRPr="006B62DA">
        <w:rPr>
          <w:rFonts w:eastAsia="MS Mincho"/>
          <w:noProof/>
          <w:sz w:val="22"/>
          <w:szCs w:val="22"/>
          <w:lang w:val="sr-Latn-BA" w:eastAsia="fr-FR"/>
        </w:rPr>
        <w:t>.0</w:t>
      </w:r>
      <w:r w:rsidR="00644560" w:rsidRPr="006B62DA">
        <w:rPr>
          <w:rFonts w:eastAsia="MS Mincho"/>
          <w:noProof/>
          <w:sz w:val="22"/>
          <w:szCs w:val="22"/>
          <w:lang w:val="sr-Latn-BA" w:eastAsia="fr-FR"/>
        </w:rPr>
        <w:t>5.2024</w:t>
      </w:r>
      <w:r w:rsidRPr="006B62DA">
        <w:rPr>
          <w:rFonts w:eastAsia="MS Mincho"/>
          <w:noProof/>
          <w:sz w:val="22"/>
          <w:szCs w:val="22"/>
          <w:lang w:val="sr-Latn-BA" w:eastAsia="fr-FR"/>
        </w:rPr>
        <w:t xml:space="preserve">. године, </w:t>
      </w:r>
      <w:r w:rsidR="008928DE" w:rsidRPr="006B62DA">
        <w:rPr>
          <w:rFonts w:eastAsia="MS Mincho"/>
          <w:noProof/>
          <w:sz w:val="22"/>
          <w:szCs w:val="22"/>
          <w:lang w:val="sr-Latn-BA" w:eastAsia="fr-FR"/>
        </w:rPr>
        <w:t>затражила</w:t>
      </w:r>
      <w:r w:rsidR="00B853D0" w:rsidRPr="006B62DA">
        <w:rPr>
          <w:rFonts w:eastAsia="MS Mincho"/>
          <w:noProof/>
          <w:sz w:val="22"/>
          <w:szCs w:val="22"/>
          <w:lang w:val="sr-Latn-BA" w:eastAsia="fr-FR"/>
        </w:rPr>
        <w:t xml:space="preserve"> је</w:t>
      </w:r>
      <w:r w:rsidR="008928DE" w:rsidRPr="006B62DA">
        <w:rPr>
          <w:rFonts w:eastAsia="MS Mincho"/>
          <w:noProof/>
          <w:sz w:val="22"/>
          <w:szCs w:val="22"/>
          <w:lang w:val="sr-Latn-BA" w:eastAsia="fr-FR"/>
        </w:rPr>
        <w:t xml:space="preserve"> од Управе</w:t>
      </w:r>
      <w:r w:rsidRPr="006B62DA">
        <w:rPr>
          <w:rFonts w:eastAsia="MS Mincho"/>
          <w:noProof/>
          <w:sz w:val="22"/>
          <w:szCs w:val="22"/>
          <w:lang w:val="sr-Latn-BA" w:eastAsia="fr-FR"/>
        </w:rPr>
        <w:t xml:space="preserve"> за индиректно опорезивање</w:t>
      </w:r>
      <w:r w:rsidR="008928DE" w:rsidRPr="006B62DA">
        <w:rPr>
          <w:rFonts w:eastAsia="MS Mincho"/>
          <w:noProof/>
          <w:sz w:val="22"/>
          <w:szCs w:val="22"/>
          <w:lang w:val="sr-Latn-BA" w:eastAsia="fr-FR"/>
        </w:rPr>
        <w:t xml:space="preserve"> </w:t>
      </w:r>
      <w:r w:rsidR="006601FE" w:rsidRPr="006B62DA">
        <w:rPr>
          <w:rFonts w:eastAsia="MS Mincho"/>
          <w:noProof/>
          <w:sz w:val="22"/>
          <w:szCs w:val="22"/>
          <w:lang w:val="sr-Latn-BA" w:eastAsia="fr-FR"/>
        </w:rPr>
        <w:t xml:space="preserve">(УИО) </w:t>
      </w:r>
      <w:r w:rsidR="008928DE" w:rsidRPr="006B62DA">
        <w:rPr>
          <w:rFonts w:eastAsia="MS Mincho"/>
          <w:noProof/>
          <w:sz w:val="22"/>
          <w:szCs w:val="22"/>
          <w:lang w:val="sr-Latn-BA" w:eastAsia="fr-FR"/>
        </w:rPr>
        <w:t>да достави мишљење на</w:t>
      </w:r>
      <w:r w:rsidRPr="006B62DA">
        <w:rPr>
          <w:rFonts w:eastAsia="MS Mincho"/>
          <w:noProof/>
          <w:sz w:val="22"/>
          <w:szCs w:val="22"/>
          <w:lang w:val="sr-Latn-BA" w:eastAsia="fr-FR"/>
        </w:rPr>
        <w:t xml:space="preserve"> </w:t>
      </w:r>
      <w:r w:rsidR="00B853D0" w:rsidRPr="006B62DA">
        <w:rPr>
          <w:rFonts w:eastAsia="MS Mincho"/>
          <w:noProof/>
          <w:sz w:val="22"/>
          <w:szCs w:val="22"/>
          <w:lang w:val="sr-Latn-BA" w:eastAsia="fr-FR"/>
        </w:rPr>
        <w:t>Приједлог измјене</w:t>
      </w:r>
      <w:r w:rsidR="00D91E1F" w:rsidRPr="006B62DA">
        <w:rPr>
          <w:rFonts w:eastAsia="MS Mincho"/>
          <w:noProof/>
          <w:sz w:val="22"/>
          <w:szCs w:val="22"/>
          <w:lang w:val="sr-Latn-BA" w:eastAsia="fr-FR"/>
        </w:rPr>
        <w:t xml:space="preserve"> члана 60. став (4)</w:t>
      </w:r>
      <w:r w:rsidR="00B853D0" w:rsidRPr="006B62DA">
        <w:rPr>
          <w:rFonts w:eastAsia="MS Mincho"/>
          <w:noProof/>
          <w:sz w:val="22"/>
          <w:szCs w:val="22"/>
          <w:lang w:val="sr-Latn-BA" w:eastAsia="fr-FR"/>
        </w:rPr>
        <w:t xml:space="preserve"> Одлуке о условима и поступку остваривања права на ослобађање од плаћања увозних и извозних даж</w:t>
      </w:r>
      <w:r w:rsidR="0049458A" w:rsidRPr="006B62DA">
        <w:rPr>
          <w:rFonts w:eastAsia="MS Mincho"/>
          <w:noProof/>
          <w:sz w:val="22"/>
          <w:szCs w:val="22"/>
          <w:lang w:val="sr-Latn-BA" w:eastAsia="fr-FR"/>
        </w:rPr>
        <w:t xml:space="preserve">бина, поднесен од стране </w:t>
      </w:r>
      <w:r w:rsidR="00CC4880" w:rsidRPr="006B62DA">
        <w:rPr>
          <w:rFonts w:eastAsia="MS Mincho"/>
          <w:noProof/>
          <w:sz w:val="22"/>
          <w:szCs w:val="22"/>
          <w:lang w:val="sr-Latn-BA" w:eastAsia="fr-FR"/>
        </w:rPr>
        <w:t>Министарства ком</w:t>
      </w:r>
      <w:r w:rsidR="008928DE" w:rsidRPr="006B62DA">
        <w:rPr>
          <w:rFonts w:eastAsia="MS Mincho"/>
          <w:noProof/>
          <w:sz w:val="22"/>
          <w:szCs w:val="22"/>
          <w:lang w:val="sr-Latn-BA" w:eastAsia="fr-FR"/>
        </w:rPr>
        <w:t>уникација и транспорта Босне и Х</w:t>
      </w:r>
      <w:r w:rsidR="00CC4880" w:rsidRPr="006B62DA">
        <w:rPr>
          <w:rFonts w:eastAsia="MS Mincho"/>
          <w:noProof/>
          <w:sz w:val="22"/>
          <w:szCs w:val="22"/>
          <w:lang w:val="sr-Latn-BA" w:eastAsia="fr-FR"/>
        </w:rPr>
        <w:t>ерцеговине</w:t>
      </w:r>
      <w:r w:rsidR="00CE5500" w:rsidRPr="006B62DA">
        <w:rPr>
          <w:rFonts w:eastAsia="MS Mincho"/>
          <w:noProof/>
          <w:sz w:val="22"/>
          <w:szCs w:val="22"/>
          <w:lang w:val="sr-Latn-BA" w:eastAsia="fr-FR"/>
        </w:rPr>
        <w:t>, конкретније</w:t>
      </w:r>
      <w:r w:rsidR="000302E2" w:rsidRPr="006B62DA">
        <w:rPr>
          <w:rFonts w:eastAsia="MS Mincho"/>
          <w:noProof/>
          <w:sz w:val="22"/>
          <w:szCs w:val="22"/>
          <w:lang w:val="sr-Latn-BA" w:eastAsia="fr-FR"/>
        </w:rPr>
        <w:t xml:space="preserve"> приједлог за </w:t>
      </w:r>
      <w:r w:rsidR="00477817" w:rsidRPr="006B62DA">
        <w:rPr>
          <w:rFonts w:eastAsia="MS Mincho"/>
          <w:noProof/>
          <w:sz w:val="22"/>
          <w:szCs w:val="22"/>
          <w:lang w:val="sr-Latn-BA" w:eastAsia="fr-FR"/>
        </w:rPr>
        <w:t xml:space="preserve">повећање вриједности </w:t>
      </w:r>
      <w:r w:rsidR="0039502F" w:rsidRPr="006B62DA">
        <w:rPr>
          <w:rFonts w:eastAsia="MS Mincho"/>
          <w:noProof/>
          <w:sz w:val="22"/>
          <w:szCs w:val="22"/>
          <w:lang w:val="sr-Latn-BA" w:eastAsia="fr-FR"/>
        </w:rPr>
        <w:t>путничког</w:t>
      </w:r>
      <w:r w:rsidR="00477817" w:rsidRPr="006B62DA">
        <w:rPr>
          <w:rFonts w:eastAsia="MS Mincho"/>
          <w:noProof/>
          <w:sz w:val="22"/>
          <w:szCs w:val="22"/>
          <w:lang w:val="sr-Latn-BA" w:eastAsia="fr-FR"/>
        </w:rPr>
        <w:t xml:space="preserve"> аутомобил</w:t>
      </w:r>
      <w:r w:rsidR="0039502F" w:rsidRPr="006B62DA">
        <w:rPr>
          <w:rFonts w:eastAsia="MS Mincho"/>
          <w:noProof/>
          <w:sz w:val="22"/>
          <w:szCs w:val="22"/>
          <w:lang w:val="sr-Latn-BA" w:eastAsia="fr-FR"/>
        </w:rPr>
        <w:t>а</w:t>
      </w:r>
      <w:r w:rsidR="00477817" w:rsidRPr="006B62DA">
        <w:rPr>
          <w:rFonts w:eastAsia="MS Mincho"/>
          <w:noProof/>
          <w:sz w:val="22"/>
          <w:szCs w:val="22"/>
          <w:lang w:val="sr-Latn-BA" w:eastAsia="fr-FR"/>
        </w:rPr>
        <w:t xml:space="preserve"> које</w:t>
      </w:r>
      <w:r w:rsidR="0039502F" w:rsidRPr="006B62DA">
        <w:rPr>
          <w:rFonts w:eastAsia="MS Mincho"/>
          <w:noProof/>
          <w:sz w:val="22"/>
          <w:szCs w:val="22"/>
          <w:lang w:val="sr-Latn-BA" w:eastAsia="fr-FR"/>
        </w:rPr>
        <w:t xml:space="preserve"> инвалидно лице може</w:t>
      </w:r>
      <w:r w:rsidR="00CE5500" w:rsidRPr="006B62DA">
        <w:rPr>
          <w:rFonts w:eastAsia="MS Mincho"/>
          <w:noProof/>
          <w:sz w:val="22"/>
          <w:szCs w:val="22"/>
          <w:lang w:val="sr-Latn-BA" w:eastAsia="fr-FR"/>
        </w:rPr>
        <w:t xml:space="preserve"> </w:t>
      </w:r>
      <w:r w:rsidR="0039502F" w:rsidRPr="006B62DA">
        <w:rPr>
          <w:rFonts w:eastAsia="MS Mincho"/>
          <w:noProof/>
          <w:sz w:val="22"/>
          <w:szCs w:val="22"/>
          <w:lang w:val="sr-Latn-BA" w:eastAsia="fr-FR"/>
        </w:rPr>
        <w:t>увести уз ослобађање од плаћања увозних дажбина.</w:t>
      </w:r>
    </w:p>
    <w:p w:rsidR="0039502F" w:rsidRPr="006B62DA" w:rsidRDefault="0039502F" w:rsidP="00F944AB">
      <w:pPr>
        <w:pStyle w:val="NoSpacing"/>
        <w:jc w:val="both"/>
        <w:rPr>
          <w:rFonts w:eastAsia="MS Mincho"/>
          <w:noProof/>
          <w:sz w:val="22"/>
          <w:szCs w:val="22"/>
          <w:lang w:val="sr-Latn-BA" w:eastAsia="fr-FR"/>
        </w:rPr>
      </w:pPr>
    </w:p>
    <w:p w:rsidR="002A6A08" w:rsidRPr="006B62DA" w:rsidRDefault="006601FE" w:rsidP="00F944AB">
      <w:pPr>
        <w:pStyle w:val="NoSpacing"/>
        <w:jc w:val="both"/>
        <w:rPr>
          <w:noProof/>
          <w:sz w:val="22"/>
          <w:szCs w:val="22"/>
          <w:lang w:val="sr-Cyrl-BA"/>
        </w:rPr>
      </w:pPr>
      <w:r w:rsidRPr="006B62DA">
        <w:rPr>
          <w:rFonts w:eastAsia="MS Mincho"/>
          <w:noProof/>
          <w:sz w:val="22"/>
          <w:szCs w:val="22"/>
          <w:lang w:val="sr-Latn-BA"/>
        </w:rPr>
        <w:t>УИО</w:t>
      </w:r>
      <w:r w:rsidR="003F685B" w:rsidRPr="006B62DA">
        <w:rPr>
          <w:rFonts w:eastAsia="MS Mincho"/>
          <w:noProof/>
          <w:sz w:val="22"/>
          <w:szCs w:val="22"/>
          <w:lang w:val="sr-Cyrl-BA"/>
        </w:rPr>
        <w:t xml:space="preserve"> је </w:t>
      </w:r>
      <w:r w:rsidR="00EF3CE3" w:rsidRPr="006B62DA">
        <w:rPr>
          <w:rFonts w:eastAsia="MS Mincho"/>
          <w:noProof/>
          <w:sz w:val="22"/>
          <w:szCs w:val="22"/>
          <w:lang w:val="sr-Latn-BA"/>
        </w:rPr>
        <w:t xml:space="preserve"> запримила </w:t>
      </w:r>
      <w:r w:rsidR="000302E2" w:rsidRPr="006B62DA">
        <w:rPr>
          <w:rFonts w:eastAsia="MS Mincho"/>
          <w:noProof/>
          <w:sz w:val="22"/>
          <w:szCs w:val="22"/>
          <w:lang w:val="sr-Latn-BA"/>
        </w:rPr>
        <w:t xml:space="preserve">одређене  приједлоге </w:t>
      </w:r>
      <w:r w:rsidR="009D2992" w:rsidRPr="006B62DA">
        <w:rPr>
          <w:rFonts w:eastAsia="MS Mincho"/>
          <w:noProof/>
          <w:sz w:val="22"/>
          <w:szCs w:val="22"/>
          <w:lang w:val="sr-Latn-BA"/>
        </w:rPr>
        <w:t>који се односе на исто питање</w:t>
      </w:r>
      <w:r w:rsidR="002A6A08" w:rsidRPr="006B62DA">
        <w:rPr>
          <w:rFonts w:eastAsia="MS Mincho"/>
          <w:noProof/>
          <w:sz w:val="22"/>
          <w:szCs w:val="22"/>
          <w:lang w:val="sr-Latn-BA"/>
        </w:rPr>
        <w:t>, тј. приједлоге за измјену члана 60. став (4) Одлуке</w:t>
      </w:r>
      <w:r w:rsidR="007B5A94" w:rsidRPr="006B62DA">
        <w:rPr>
          <w:noProof/>
          <w:sz w:val="22"/>
          <w:szCs w:val="22"/>
          <w:lang w:val="sr-Latn-BA"/>
        </w:rPr>
        <w:t xml:space="preserve"> </w:t>
      </w:r>
      <w:r w:rsidR="007B5A94" w:rsidRPr="006B62DA">
        <w:rPr>
          <w:rFonts w:eastAsia="MS Mincho"/>
          <w:noProof/>
          <w:sz w:val="22"/>
          <w:szCs w:val="22"/>
          <w:lang w:val="sr-Latn-BA"/>
        </w:rPr>
        <w:t>у погледу повећања износа у оквиру којег лица са инвалидитетом могу увести путнички аутомобил уз ослобађање од плаћања увозних дажбина,</w:t>
      </w:r>
      <w:r w:rsidR="006B62DA" w:rsidRPr="006B62DA">
        <w:rPr>
          <w:rFonts w:eastAsia="MS Mincho"/>
          <w:noProof/>
          <w:sz w:val="22"/>
          <w:szCs w:val="22"/>
          <w:lang w:val="sr-Latn-BA"/>
        </w:rPr>
        <w:t xml:space="preserve"> и </w:t>
      </w:r>
      <w:r w:rsidR="002A6A08" w:rsidRPr="006B62DA">
        <w:rPr>
          <w:rFonts w:eastAsia="MS Mincho"/>
          <w:noProof/>
          <w:sz w:val="22"/>
          <w:szCs w:val="22"/>
          <w:lang w:val="sr-Latn-BA"/>
        </w:rPr>
        <w:t xml:space="preserve">од: </w:t>
      </w:r>
      <w:r w:rsidR="008D6923" w:rsidRPr="006B62DA">
        <w:rPr>
          <w:rFonts w:eastAsia="MS Mincho"/>
          <w:noProof/>
          <w:sz w:val="22"/>
          <w:szCs w:val="22"/>
          <w:lang w:val="sr-Latn-BA"/>
        </w:rPr>
        <w:t xml:space="preserve">Борачке организације Републике Српске, Удружења </w:t>
      </w:r>
      <w:r w:rsidR="003C7E95" w:rsidRPr="006B62DA">
        <w:rPr>
          <w:rFonts w:eastAsia="MS Mincho"/>
          <w:noProof/>
          <w:sz w:val="22"/>
          <w:szCs w:val="22"/>
          <w:lang w:val="sr-Latn-BA"/>
        </w:rPr>
        <w:t>ратних војних инвалида отаџбинских ратова Града Бања Лука,</w:t>
      </w:r>
      <w:r w:rsidR="004839D4">
        <w:rPr>
          <w:rFonts w:eastAsia="MS Mincho"/>
          <w:noProof/>
          <w:sz w:val="22"/>
          <w:szCs w:val="22"/>
          <w:lang w:val="sr-Latn-BA"/>
        </w:rPr>
        <w:t xml:space="preserve"> </w:t>
      </w:r>
      <w:r w:rsidR="004839D4">
        <w:rPr>
          <w:rFonts w:eastAsia="MS Mincho"/>
          <w:noProof/>
          <w:sz w:val="22"/>
          <w:szCs w:val="22"/>
          <w:lang w:val="sr-Cyrl-BA"/>
        </w:rPr>
        <w:t>Савеза ратних војних инвалида</w:t>
      </w:r>
      <w:r w:rsidR="0040153A">
        <w:rPr>
          <w:rFonts w:eastAsia="MS Mincho"/>
          <w:noProof/>
          <w:sz w:val="22"/>
          <w:szCs w:val="22"/>
          <w:lang w:val="sr-Cyrl-BA"/>
        </w:rPr>
        <w:t xml:space="preserve"> параплегичара Федерације Босне и Херцеговине,</w:t>
      </w:r>
      <w:r w:rsidR="003C7E95" w:rsidRPr="006B62DA">
        <w:rPr>
          <w:rFonts w:eastAsia="MS Mincho"/>
          <w:noProof/>
          <w:sz w:val="22"/>
          <w:szCs w:val="22"/>
          <w:lang w:val="sr-Latn-BA"/>
        </w:rPr>
        <w:t xml:space="preserve"> Градске организације ратних војних инвалида Зворник</w:t>
      </w:r>
      <w:r w:rsidR="00D14096" w:rsidRPr="006B62DA">
        <w:rPr>
          <w:rFonts w:eastAsia="MS Mincho"/>
          <w:noProof/>
          <w:sz w:val="22"/>
          <w:szCs w:val="22"/>
          <w:lang w:val="sr-Cyrl-BA"/>
        </w:rPr>
        <w:t>,</w:t>
      </w:r>
      <w:r w:rsidR="00BB2DAB" w:rsidRPr="006B62DA">
        <w:rPr>
          <w:rFonts w:eastAsia="MS Mincho"/>
          <w:noProof/>
          <w:sz w:val="22"/>
          <w:szCs w:val="22"/>
          <w:lang w:val="sr-Latn-BA"/>
        </w:rPr>
        <w:t xml:space="preserve"> </w:t>
      </w:r>
      <w:r w:rsidR="00BB2DAB" w:rsidRPr="006B62DA">
        <w:rPr>
          <w:noProof/>
          <w:sz w:val="22"/>
          <w:szCs w:val="22"/>
          <w:lang w:val="sr-Latn-BA"/>
        </w:rPr>
        <w:t>Организације ампутираца УДАС Републике Српске</w:t>
      </w:r>
      <w:r w:rsidR="00D14096" w:rsidRPr="006B62DA">
        <w:rPr>
          <w:noProof/>
          <w:sz w:val="22"/>
          <w:szCs w:val="22"/>
          <w:lang w:val="sr-Cyrl-BA"/>
        </w:rPr>
        <w:t xml:space="preserve"> и појединих физичких лица</w:t>
      </w:r>
      <w:r w:rsidR="006B62DA" w:rsidRPr="006B62DA">
        <w:rPr>
          <w:noProof/>
          <w:sz w:val="22"/>
          <w:szCs w:val="22"/>
          <w:lang w:val="sr-Cyrl-BA"/>
        </w:rPr>
        <w:t xml:space="preserve"> </w:t>
      </w:r>
      <w:r w:rsidR="00D14096" w:rsidRPr="006B62DA">
        <w:rPr>
          <w:noProof/>
          <w:sz w:val="22"/>
          <w:szCs w:val="22"/>
          <w:lang w:val="sr-Cyrl-BA"/>
        </w:rPr>
        <w:t>-</w:t>
      </w:r>
      <w:r w:rsidR="006B62DA" w:rsidRPr="006B62DA">
        <w:rPr>
          <w:noProof/>
          <w:sz w:val="22"/>
          <w:szCs w:val="22"/>
          <w:lang w:val="sr-Cyrl-BA"/>
        </w:rPr>
        <w:t xml:space="preserve"> и</w:t>
      </w:r>
      <w:r w:rsidR="00D14096" w:rsidRPr="006B62DA">
        <w:rPr>
          <w:noProof/>
          <w:sz w:val="22"/>
          <w:szCs w:val="22"/>
          <w:lang w:val="sr-Cyrl-BA"/>
        </w:rPr>
        <w:t>нвалида</w:t>
      </w:r>
      <w:r w:rsidR="0040153A">
        <w:rPr>
          <w:noProof/>
          <w:sz w:val="22"/>
          <w:szCs w:val="22"/>
          <w:lang w:val="sr-Cyrl-BA"/>
        </w:rPr>
        <w:t xml:space="preserve"> из Босне и Херцеговине</w:t>
      </w:r>
      <w:bookmarkStart w:id="0" w:name="_GoBack"/>
      <w:bookmarkEnd w:id="0"/>
      <w:r w:rsidR="00D14096" w:rsidRPr="006B62DA">
        <w:rPr>
          <w:noProof/>
          <w:sz w:val="22"/>
          <w:szCs w:val="22"/>
          <w:lang w:val="sr-Cyrl-BA"/>
        </w:rPr>
        <w:t>.</w:t>
      </w:r>
    </w:p>
    <w:p w:rsidR="00D14096" w:rsidRPr="006B62DA" w:rsidRDefault="00D14096" w:rsidP="00F944AB">
      <w:pPr>
        <w:pStyle w:val="NoSpacing"/>
        <w:jc w:val="both"/>
        <w:rPr>
          <w:rFonts w:eastAsia="MS Mincho"/>
          <w:noProof/>
          <w:sz w:val="22"/>
          <w:szCs w:val="22"/>
          <w:lang w:val="sr-Latn-BA"/>
        </w:rPr>
      </w:pPr>
    </w:p>
    <w:p w:rsidR="008947D8" w:rsidRPr="006B62DA" w:rsidRDefault="005A482B" w:rsidP="00F944AB">
      <w:pPr>
        <w:pStyle w:val="NoSpacing"/>
        <w:jc w:val="both"/>
        <w:rPr>
          <w:rFonts w:eastAsia="MS Mincho"/>
          <w:noProof/>
          <w:sz w:val="22"/>
          <w:szCs w:val="22"/>
          <w:lang w:val="sr-Latn-BA" w:eastAsia="fr-FR"/>
        </w:rPr>
      </w:pPr>
      <w:r w:rsidRPr="006B62DA">
        <w:rPr>
          <w:rFonts w:eastAsia="MS Mincho"/>
          <w:bCs/>
          <w:iCs/>
          <w:noProof/>
          <w:sz w:val="22"/>
          <w:szCs w:val="22"/>
          <w:lang w:val="sr-Latn-BA" w:eastAsia="fr-FR"/>
        </w:rPr>
        <w:lastRenderedPageBreak/>
        <w:t>Надаље, у погледу</w:t>
      </w:r>
      <w:r w:rsidR="008947D8" w:rsidRPr="006B62DA">
        <w:rPr>
          <w:rFonts w:eastAsia="MS Mincho"/>
          <w:bCs/>
          <w:iCs/>
          <w:noProof/>
          <w:sz w:val="22"/>
          <w:szCs w:val="22"/>
          <w:lang w:val="sr-Latn-BA" w:eastAsia="fr-FR"/>
        </w:rPr>
        <w:t xml:space="preserve"> истог питања била је упућена </w:t>
      </w:r>
      <w:r w:rsidR="00F944AB" w:rsidRPr="006B62DA">
        <w:rPr>
          <w:rFonts w:eastAsia="MS Mincho"/>
          <w:bCs/>
          <w:iCs/>
          <w:noProof/>
          <w:sz w:val="22"/>
          <w:szCs w:val="22"/>
          <w:lang w:val="sr-Cyrl-BA" w:eastAsia="fr-FR"/>
        </w:rPr>
        <w:t xml:space="preserve">Управном одбору УИО </w:t>
      </w:r>
      <w:r w:rsidR="008947D8" w:rsidRPr="006B62DA">
        <w:rPr>
          <w:rFonts w:eastAsia="MS Mincho"/>
          <w:bCs/>
          <w:iCs/>
          <w:noProof/>
          <w:sz w:val="22"/>
          <w:szCs w:val="22"/>
          <w:lang w:val="sr-Latn-BA" w:eastAsia="fr-FR"/>
        </w:rPr>
        <w:t>и посланичка инцијатица усвојена на 7. сједници</w:t>
      </w:r>
      <w:r w:rsidR="00F944AB" w:rsidRPr="006B62DA">
        <w:rPr>
          <w:rFonts w:eastAsia="MS Mincho"/>
          <w:b/>
          <w:bCs/>
          <w:iCs/>
          <w:noProof/>
          <w:sz w:val="22"/>
          <w:szCs w:val="22"/>
          <w:lang w:val="sr-Latn-BA" w:eastAsia="fr-FR"/>
        </w:rPr>
        <w:t xml:space="preserve"> </w:t>
      </w:r>
      <w:r w:rsidR="008947D8" w:rsidRPr="006B62DA">
        <w:rPr>
          <w:rFonts w:eastAsia="MS Mincho"/>
          <w:noProof/>
          <w:sz w:val="22"/>
          <w:szCs w:val="22"/>
          <w:lang w:val="sr-Latn-BA" w:eastAsia="fr-FR"/>
        </w:rPr>
        <w:t xml:space="preserve">Представничког дома Парламентарне скупштине БиХ, одржаној дана 07.06.2023. године и у вези исте закључак тог Дома број: </w:t>
      </w:r>
      <w:r w:rsidR="008947D8" w:rsidRPr="006B62DA">
        <w:rPr>
          <w:rFonts w:eastAsia="MS Mincho"/>
          <w:bCs/>
          <w:noProof/>
          <w:sz w:val="22"/>
          <w:szCs w:val="22"/>
          <w:lang w:val="sr-Latn-BA" w:eastAsia="fr-FR"/>
        </w:rPr>
        <w:t xml:space="preserve">01-50-1-15-7/23 од 7.6.2023. године, </w:t>
      </w:r>
      <w:r w:rsidR="008947D8" w:rsidRPr="006B62DA">
        <w:rPr>
          <w:rFonts w:eastAsia="MS Mincho"/>
          <w:noProof/>
          <w:sz w:val="22"/>
          <w:szCs w:val="22"/>
          <w:lang w:val="sr-Latn-BA" w:eastAsia="fr-FR"/>
        </w:rPr>
        <w:t>усвојен поводом расправе о наведеној посланичкој иницијативи. Тим закључком задужен је Савјет министара БиХ да</w:t>
      </w:r>
      <w:r w:rsidR="006B62DA" w:rsidRPr="006B62DA">
        <w:rPr>
          <w:rFonts w:eastAsia="MS Mincho"/>
          <w:noProof/>
          <w:sz w:val="22"/>
          <w:szCs w:val="22"/>
          <w:lang w:val="sr-Cyrl-BA" w:eastAsia="fr-FR"/>
        </w:rPr>
        <w:t>,</w:t>
      </w:r>
      <w:r w:rsidR="008947D8" w:rsidRPr="006B62DA">
        <w:rPr>
          <w:rFonts w:eastAsia="MS Mincho"/>
          <w:noProof/>
          <w:sz w:val="22"/>
          <w:szCs w:val="22"/>
          <w:lang w:val="sr-Latn-BA" w:eastAsia="fr-FR"/>
        </w:rPr>
        <w:t xml:space="preserve"> у сарадњи са Управним одбором УИО</w:t>
      </w:r>
      <w:r w:rsidR="006B62DA" w:rsidRPr="006B62DA">
        <w:rPr>
          <w:rFonts w:eastAsia="MS Mincho"/>
          <w:noProof/>
          <w:sz w:val="22"/>
          <w:szCs w:val="22"/>
          <w:lang w:val="sr-Cyrl-BA" w:eastAsia="fr-FR"/>
        </w:rPr>
        <w:t>,</w:t>
      </w:r>
      <w:r w:rsidR="008947D8" w:rsidRPr="006B62DA">
        <w:rPr>
          <w:rFonts w:eastAsia="MS Mincho"/>
          <w:noProof/>
          <w:sz w:val="22"/>
          <w:szCs w:val="22"/>
          <w:lang w:val="sr-Latn-BA" w:eastAsia="fr-FR"/>
        </w:rPr>
        <w:t xml:space="preserve"> размотри доношење измјене Одлуке о условима и поступку остваривања права на ослобађање од плаћања увозних и извозних дажбина (''Службени гласник БиХ'', број 24/18) којом би се у члану 60. став (4) повећао износ у оквиру којег лица са инвлидитетом могу увести путнички аутомобил уз ослобађање од плаћања увозних дажбина.</w:t>
      </w:r>
    </w:p>
    <w:p w:rsidR="00B467B6" w:rsidRPr="006B62DA" w:rsidRDefault="00B467B6" w:rsidP="00F944AB">
      <w:pPr>
        <w:pStyle w:val="NoSpacing"/>
        <w:jc w:val="both"/>
        <w:rPr>
          <w:rFonts w:eastAsia="MS Mincho"/>
          <w:noProof/>
          <w:sz w:val="22"/>
          <w:szCs w:val="22"/>
          <w:lang w:val="sr-Latn-BA" w:eastAsia="fr-FR"/>
        </w:rPr>
      </w:pPr>
    </w:p>
    <w:p w:rsidR="00182360" w:rsidRPr="006B62DA" w:rsidRDefault="00CB5EC2" w:rsidP="00F944AB">
      <w:pPr>
        <w:pStyle w:val="NoSpacing"/>
        <w:jc w:val="both"/>
        <w:rPr>
          <w:rFonts w:eastAsia="MS Mincho"/>
          <w:noProof/>
          <w:sz w:val="22"/>
          <w:szCs w:val="22"/>
          <w:lang w:val="sr-Cyrl-BA" w:eastAsia="fr-FR"/>
        </w:rPr>
      </w:pPr>
      <w:r w:rsidRPr="006B62DA">
        <w:rPr>
          <w:rFonts w:eastAsia="MS Mincho"/>
          <w:noProof/>
          <w:sz w:val="22"/>
          <w:szCs w:val="22"/>
          <w:lang w:val="sr-Latn-BA" w:eastAsia="fr-FR"/>
        </w:rPr>
        <w:t xml:space="preserve">У вези </w:t>
      </w:r>
      <w:r w:rsidR="00FE2261" w:rsidRPr="006B62DA">
        <w:rPr>
          <w:rFonts w:eastAsia="MS Mincho"/>
          <w:noProof/>
          <w:sz w:val="22"/>
          <w:szCs w:val="22"/>
          <w:lang w:val="sr-Cyrl-BA" w:eastAsia="fr-FR"/>
        </w:rPr>
        <w:t>наведене посланичке инцијативе</w:t>
      </w:r>
      <w:r w:rsidR="00182360" w:rsidRPr="006B62DA">
        <w:rPr>
          <w:rFonts w:eastAsia="MS Mincho"/>
          <w:noProof/>
          <w:sz w:val="22"/>
          <w:szCs w:val="22"/>
          <w:lang w:val="sr-Cyrl-BA" w:eastAsia="fr-FR"/>
        </w:rPr>
        <w:t xml:space="preserve"> и осталих приједлога о предметном питању</w:t>
      </w:r>
      <w:r w:rsidR="00FE2261" w:rsidRPr="006B62DA">
        <w:rPr>
          <w:rFonts w:eastAsia="MS Mincho"/>
          <w:noProof/>
          <w:sz w:val="22"/>
          <w:szCs w:val="22"/>
          <w:lang w:val="sr-Cyrl-BA" w:eastAsia="fr-FR"/>
        </w:rPr>
        <w:t xml:space="preserve">, </w:t>
      </w:r>
      <w:r w:rsidR="006601FE" w:rsidRPr="006B62DA">
        <w:rPr>
          <w:rFonts w:eastAsia="MS Mincho"/>
          <w:noProof/>
          <w:sz w:val="22"/>
          <w:szCs w:val="22"/>
          <w:lang w:val="sr-Latn-BA" w:eastAsia="fr-FR"/>
        </w:rPr>
        <w:t>УИО</w:t>
      </w:r>
      <w:r w:rsidR="00782040" w:rsidRPr="006B62DA">
        <w:rPr>
          <w:rFonts w:eastAsia="MS Mincho"/>
          <w:noProof/>
          <w:sz w:val="22"/>
          <w:szCs w:val="22"/>
          <w:lang w:val="sr-Latn-BA" w:eastAsia="fr-FR"/>
        </w:rPr>
        <w:t xml:space="preserve"> је</w:t>
      </w:r>
      <w:r w:rsidRPr="006B62DA">
        <w:rPr>
          <w:rFonts w:eastAsia="MS Mincho"/>
          <w:noProof/>
          <w:sz w:val="22"/>
          <w:szCs w:val="22"/>
          <w:lang w:val="sr-Latn-BA" w:eastAsia="fr-FR"/>
        </w:rPr>
        <w:t xml:space="preserve">, у дјелокругу своје надлежности, </w:t>
      </w:r>
      <w:r w:rsidR="00782040" w:rsidRPr="006B62DA">
        <w:rPr>
          <w:rFonts w:eastAsia="MS Mincho"/>
          <w:noProof/>
          <w:sz w:val="22"/>
          <w:szCs w:val="22"/>
          <w:lang w:val="sr-Latn-BA" w:eastAsia="fr-FR"/>
        </w:rPr>
        <w:t>акт</w:t>
      </w:r>
      <w:r w:rsidR="00182360" w:rsidRPr="006B62DA">
        <w:rPr>
          <w:rFonts w:eastAsia="MS Mincho"/>
          <w:noProof/>
          <w:sz w:val="22"/>
          <w:szCs w:val="22"/>
          <w:lang w:val="sr-Cyrl-BA" w:eastAsia="fr-FR"/>
        </w:rPr>
        <w:t xml:space="preserve">има </w:t>
      </w:r>
      <w:r w:rsidR="00782040" w:rsidRPr="006B62DA">
        <w:rPr>
          <w:rFonts w:eastAsia="MS Mincho"/>
          <w:noProof/>
          <w:sz w:val="22"/>
          <w:szCs w:val="22"/>
          <w:lang w:val="sr-Latn-BA" w:eastAsia="fr-FR"/>
        </w:rPr>
        <w:t xml:space="preserve">број: </w:t>
      </w:r>
      <w:r w:rsidR="00FE2261" w:rsidRPr="006B62DA">
        <w:rPr>
          <w:rFonts w:eastAsia="MS Mincho"/>
          <w:noProof/>
          <w:sz w:val="22"/>
          <w:szCs w:val="22"/>
          <w:lang w:val="sr-Latn-BA" w:eastAsia="fr-FR"/>
        </w:rPr>
        <w:t>01-07-4-1633-12/23</w:t>
      </w:r>
      <w:r w:rsidR="00FE2261" w:rsidRPr="006B62DA">
        <w:rPr>
          <w:rFonts w:eastAsia="MS Mincho"/>
          <w:noProof/>
          <w:sz w:val="22"/>
          <w:szCs w:val="22"/>
          <w:lang w:val="sr-Cyrl-BA" w:eastAsia="fr-FR"/>
        </w:rPr>
        <w:t xml:space="preserve"> од </w:t>
      </w:r>
      <w:r w:rsidR="00FE2261" w:rsidRPr="006B62DA">
        <w:rPr>
          <w:rFonts w:eastAsia="MS Mincho"/>
          <w:noProof/>
          <w:sz w:val="22"/>
          <w:szCs w:val="22"/>
          <w:lang w:val="sr-Latn-BA" w:eastAsia="fr-FR"/>
        </w:rPr>
        <w:t xml:space="preserve">13.07.2023. </w:t>
      </w:r>
      <w:r w:rsidR="00182360" w:rsidRPr="006B62DA">
        <w:rPr>
          <w:rFonts w:eastAsia="MS Mincho"/>
          <w:noProof/>
          <w:sz w:val="22"/>
          <w:szCs w:val="22"/>
          <w:lang w:val="sr-Latn-BA" w:eastAsia="fr-FR"/>
        </w:rPr>
        <w:t>и</w:t>
      </w:r>
      <w:r w:rsidR="00182360" w:rsidRPr="006B62DA">
        <w:rPr>
          <w:rFonts w:eastAsia="MS Mincho"/>
          <w:noProof/>
          <w:sz w:val="22"/>
          <w:szCs w:val="22"/>
          <w:lang w:val="sr-Cyrl-BA" w:eastAsia="fr-FR"/>
        </w:rPr>
        <w:t xml:space="preserve"> </w:t>
      </w:r>
      <w:r w:rsidR="00182360" w:rsidRPr="006B62DA">
        <w:rPr>
          <w:rFonts w:eastAsia="MS Mincho"/>
          <w:noProof/>
          <w:sz w:val="22"/>
          <w:szCs w:val="22"/>
          <w:lang w:val="sr-Latn-BA" w:eastAsia="fr-FR"/>
        </w:rPr>
        <w:t>01-07-2-1318-2/24 од 13.06.2024. године</w:t>
      </w:r>
      <w:r w:rsidR="00FE2261" w:rsidRPr="006B62DA">
        <w:rPr>
          <w:rFonts w:eastAsia="MS Mincho"/>
          <w:noProof/>
          <w:sz w:val="22"/>
          <w:szCs w:val="22"/>
          <w:lang w:val="sr-Cyrl-BA" w:eastAsia="fr-FR"/>
        </w:rPr>
        <w:t xml:space="preserve">, доставила </w:t>
      </w:r>
      <w:r w:rsidR="00D14096" w:rsidRPr="006B62DA">
        <w:rPr>
          <w:rFonts w:eastAsia="MS Mincho"/>
          <w:noProof/>
          <w:sz w:val="22"/>
          <w:szCs w:val="22"/>
          <w:lang w:val="sr-Latn-BA" w:eastAsia="fr-FR"/>
        </w:rPr>
        <w:t>обједињене</w:t>
      </w:r>
      <w:r w:rsidR="00182360" w:rsidRPr="006B62DA">
        <w:rPr>
          <w:rFonts w:eastAsia="MS Mincho"/>
          <w:noProof/>
          <w:sz w:val="22"/>
          <w:szCs w:val="22"/>
          <w:lang w:val="sr-Latn-BA" w:eastAsia="fr-FR"/>
        </w:rPr>
        <w:t xml:space="preserve"> информациј</w:t>
      </w:r>
      <w:r w:rsidR="00D14096" w:rsidRPr="006B62DA">
        <w:rPr>
          <w:rFonts w:eastAsia="MS Mincho"/>
          <w:noProof/>
          <w:sz w:val="22"/>
          <w:szCs w:val="22"/>
          <w:lang w:val="sr-Cyrl-BA" w:eastAsia="fr-FR"/>
        </w:rPr>
        <w:t>е</w:t>
      </w:r>
      <w:r w:rsidR="00182360" w:rsidRPr="006B62DA">
        <w:rPr>
          <w:rFonts w:eastAsia="MS Mincho"/>
          <w:noProof/>
          <w:sz w:val="22"/>
          <w:szCs w:val="22"/>
          <w:lang w:val="sr-Latn-BA" w:eastAsia="fr-FR"/>
        </w:rPr>
        <w:t xml:space="preserve"> Управном одбору УИО, као предлагачу Одлуке, на разматрање и заузимања става у вези истих из његове надлежности</w:t>
      </w:r>
      <w:r w:rsidR="00182360" w:rsidRPr="006B62DA">
        <w:rPr>
          <w:rFonts w:eastAsia="MS Mincho"/>
          <w:noProof/>
          <w:sz w:val="22"/>
          <w:szCs w:val="22"/>
          <w:lang w:val="sr-Cyrl-BA" w:eastAsia="fr-FR"/>
        </w:rPr>
        <w:t>.</w:t>
      </w:r>
    </w:p>
    <w:p w:rsidR="00F16449" w:rsidRPr="006B62DA" w:rsidRDefault="00F16449" w:rsidP="00F944AB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CC6CBC" w:rsidRPr="006B62DA" w:rsidRDefault="00AE4E87" w:rsidP="00F944AB">
      <w:pPr>
        <w:pStyle w:val="NoSpacing"/>
        <w:jc w:val="both"/>
        <w:rPr>
          <w:rFonts w:eastAsia="MS Mincho"/>
          <w:noProof/>
          <w:sz w:val="22"/>
          <w:szCs w:val="22"/>
          <w:lang w:val="sr-Latn-BA" w:eastAsia="fr-FR"/>
        </w:rPr>
      </w:pPr>
      <w:r w:rsidRPr="006B62DA">
        <w:rPr>
          <w:noProof/>
          <w:sz w:val="22"/>
          <w:szCs w:val="22"/>
          <w:lang w:val="sr-Latn-BA"/>
        </w:rPr>
        <w:t>Управни одбор УИО је</w:t>
      </w:r>
      <w:r w:rsidR="00D821A7" w:rsidRPr="006B62DA">
        <w:rPr>
          <w:noProof/>
          <w:sz w:val="22"/>
          <w:szCs w:val="22"/>
          <w:lang w:val="sr-Latn-BA"/>
        </w:rPr>
        <w:t>,</w:t>
      </w:r>
      <w:r w:rsidR="00331510" w:rsidRPr="006B62DA">
        <w:rPr>
          <w:noProof/>
          <w:sz w:val="22"/>
          <w:szCs w:val="22"/>
          <w:lang w:val="sr-Latn-BA"/>
        </w:rPr>
        <w:t xml:space="preserve"> актом број: 02-</w:t>
      </w:r>
      <w:r w:rsidR="00B56044" w:rsidRPr="006B62DA">
        <w:rPr>
          <w:noProof/>
          <w:sz w:val="22"/>
          <w:szCs w:val="22"/>
          <w:lang w:val="sr-Latn-BA"/>
        </w:rPr>
        <w:t>02</w:t>
      </w:r>
      <w:r w:rsidR="00331510" w:rsidRPr="006B62DA">
        <w:rPr>
          <w:noProof/>
          <w:sz w:val="22"/>
          <w:szCs w:val="22"/>
          <w:lang w:val="sr-Latn-BA"/>
        </w:rPr>
        <w:t>-</w:t>
      </w:r>
      <w:r w:rsidR="00B56044" w:rsidRPr="006B62DA">
        <w:rPr>
          <w:noProof/>
          <w:sz w:val="22"/>
          <w:szCs w:val="22"/>
          <w:lang w:val="sr-Latn-BA"/>
        </w:rPr>
        <w:t>28-1/24</w:t>
      </w:r>
      <w:r w:rsidR="00331510" w:rsidRPr="006B62DA">
        <w:rPr>
          <w:noProof/>
          <w:sz w:val="22"/>
          <w:szCs w:val="22"/>
          <w:lang w:val="sr-Latn-BA"/>
        </w:rPr>
        <w:t xml:space="preserve"> од </w:t>
      </w:r>
      <w:r w:rsidR="00B56044" w:rsidRPr="006B62DA">
        <w:rPr>
          <w:noProof/>
          <w:sz w:val="22"/>
          <w:szCs w:val="22"/>
          <w:lang w:val="sr-Latn-BA"/>
        </w:rPr>
        <w:t>16.04.2025</w:t>
      </w:r>
      <w:r w:rsidR="005B4AE9" w:rsidRPr="006B62DA">
        <w:rPr>
          <w:noProof/>
          <w:sz w:val="22"/>
          <w:szCs w:val="22"/>
          <w:lang w:val="sr-Latn-BA"/>
        </w:rPr>
        <w:t>. године</w:t>
      </w:r>
      <w:r w:rsidR="00D821A7" w:rsidRPr="006B62DA">
        <w:rPr>
          <w:noProof/>
          <w:sz w:val="22"/>
          <w:szCs w:val="22"/>
          <w:lang w:val="sr-Latn-BA"/>
        </w:rPr>
        <w:t>,</w:t>
      </w:r>
      <w:r w:rsidRPr="006B62DA">
        <w:rPr>
          <w:noProof/>
          <w:sz w:val="22"/>
          <w:szCs w:val="22"/>
          <w:lang w:val="sr-Latn-BA"/>
        </w:rPr>
        <w:t xml:space="preserve"> обавијестио</w:t>
      </w:r>
      <w:r w:rsidR="00331510" w:rsidRPr="006B62DA">
        <w:rPr>
          <w:noProof/>
          <w:sz w:val="22"/>
          <w:szCs w:val="22"/>
          <w:lang w:val="sr-Latn-BA"/>
        </w:rPr>
        <w:t xml:space="preserve"> </w:t>
      </w:r>
      <w:r w:rsidR="00F16449" w:rsidRPr="006B62DA">
        <w:rPr>
          <w:noProof/>
          <w:sz w:val="22"/>
          <w:szCs w:val="22"/>
          <w:lang w:val="sr-Latn-BA"/>
        </w:rPr>
        <w:t>УИО</w:t>
      </w:r>
      <w:r w:rsidR="00331510" w:rsidRPr="006B62DA">
        <w:rPr>
          <w:noProof/>
          <w:sz w:val="22"/>
          <w:szCs w:val="22"/>
          <w:lang w:val="sr-Latn-BA"/>
        </w:rPr>
        <w:t xml:space="preserve"> да је</w:t>
      </w:r>
      <w:r w:rsidR="00B56044" w:rsidRPr="006B62DA">
        <w:rPr>
          <w:noProof/>
          <w:sz w:val="22"/>
          <w:szCs w:val="22"/>
          <w:lang w:val="sr-Latn-BA"/>
        </w:rPr>
        <w:t xml:space="preserve"> на 9. сједници одржаној 14.04.2025. године у Бањој Луци</w:t>
      </w:r>
      <w:r w:rsidR="007E1C0B" w:rsidRPr="006B62DA">
        <w:rPr>
          <w:noProof/>
          <w:sz w:val="22"/>
          <w:szCs w:val="22"/>
          <w:lang w:val="sr-Latn-BA"/>
        </w:rPr>
        <w:t xml:space="preserve">, размотрена </w:t>
      </w:r>
      <w:r w:rsidR="005B4AE9" w:rsidRPr="006B62DA">
        <w:rPr>
          <w:noProof/>
          <w:sz w:val="22"/>
          <w:szCs w:val="22"/>
          <w:lang w:val="sr-Latn-BA"/>
        </w:rPr>
        <w:t xml:space="preserve">достављена </w:t>
      </w:r>
      <w:r w:rsidR="007E1C0B" w:rsidRPr="006B62DA">
        <w:rPr>
          <w:noProof/>
          <w:sz w:val="22"/>
          <w:szCs w:val="22"/>
          <w:lang w:val="sr-Latn-BA"/>
        </w:rPr>
        <w:t xml:space="preserve">информација </w:t>
      </w:r>
      <w:r w:rsidR="005A482B" w:rsidRPr="006B62DA">
        <w:rPr>
          <w:noProof/>
          <w:sz w:val="22"/>
          <w:szCs w:val="22"/>
          <w:lang w:val="sr-Cyrl-BA"/>
        </w:rPr>
        <w:t xml:space="preserve">УИО број: </w:t>
      </w:r>
      <w:r w:rsidR="005A482B" w:rsidRPr="006B62DA">
        <w:rPr>
          <w:noProof/>
          <w:sz w:val="22"/>
          <w:szCs w:val="22"/>
          <w:lang w:val="sr-Latn-BA"/>
        </w:rPr>
        <w:t xml:space="preserve">01-07-2-1318-2/24 од 13.06.2024. године </w:t>
      </w:r>
      <w:r w:rsidR="007E1C0B" w:rsidRPr="006B62DA">
        <w:rPr>
          <w:noProof/>
          <w:sz w:val="22"/>
          <w:szCs w:val="22"/>
          <w:lang w:val="sr-Latn-BA"/>
        </w:rPr>
        <w:t xml:space="preserve">у вези са </w:t>
      </w:r>
      <w:r w:rsidR="005B4AE9" w:rsidRPr="006B62DA">
        <w:rPr>
          <w:noProof/>
          <w:sz w:val="22"/>
          <w:szCs w:val="22"/>
          <w:lang w:val="sr-Latn-BA"/>
        </w:rPr>
        <w:t>предметним питањем</w:t>
      </w:r>
      <w:r w:rsidR="00E21FA6" w:rsidRPr="006B62DA">
        <w:rPr>
          <w:noProof/>
          <w:sz w:val="22"/>
          <w:szCs w:val="22"/>
          <w:lang w:val="sr-Latn-BA"/>
        </w:rPr>
        <w:t xml:space="preserve"> и затражио</w:t>
      </w:r>
      <w:r w:rsidR="00331510" w:rsidRPr="006B62DA">
        <w:rPr>
          <w:noProof/>
          <w:sz w:val="22"/>
          <w:szCs w:val="22"/>
          <w:lang w:val="sr-Latn-BA"/>
        </w:rPr>
        <w:t xml:space="preserve"> </w:t>
      </w:r>
      <w:r w:rsidR="006175F2" w:rsidRPr="006B62DA">
        <w:rPr>
          <w:noProof/>
          <w:sz w:val="22"/>
          <w:szCs w:val="22"/>
          <w:lang w:val="sr-Latn-BA"/>
        </w:rPr>
        <w:t xml:space="preserve">да </w:t>
      </w:r>
      <w:r w:rsidR="00572E5D" w:rsidRPr="006B62DA">
        <w:rPr>
          <w:noProof/>
          <w:sz w:val="22"/>
          <w:szCs w:val="22"/>
          <w:lang w:val="sr-Latn-BA"/>
        </w:rPr>
        <w:t xml:space="preserve">УИО </w:t>
      </w:r>
      <w:r w:rsidR="006175F2" w:rsidRPr="006B62DA">
        <w:rPr>
          <w:noProof/>
          <w:sz w:val="22"/>
          <w:szCs w:val="22"/>
          <w:lang w:val="sr-Latn-BA"/>
        </w:rPr>
        <w:t xml:space="preserve">изради приједлог да се вриједност </w:t>
      </w:r>
      <w:r w:rsidR="0076657C" w:rsidRPr="006B62DA">
        <w:rPr>
          <w:noProof/>
          <w:sz w:val="22"/>
          <w:szCs w:val="22"/>
          <w:lang w:val="sr-Latn-BA"/>
        </w:rPr>
        <w:t>путничких аутомо</w:t>
      </w:r>
      <w:r w:rsidR="00016E31" w:rsidRPr="006B62DA">
        <w:rPr>
          <w:noProof/>
          <w:sz w:val="22"/>
          <w:szCs w:val="22"/>
          <w:lang w:val="sr-Latn-BA"/>
        </w:rPr>
        <w:t>била</w:t>
      </w:r>
      <w:r w:rsidR="00CB7B34" w:rsidRPr="006B62DA">
        <w:rPr>
          <w:noProof/>
          <w:sz w:val="22"/>
          <w:szCs w:val="22"/>
          <w:lang w:val="sr-Latn-BA"/>
        </w:rPr>
        <w:t xml:space="preserve"> у Одлуци измијени са дасадашњих 30.000,00 КМ на 45.000,00 КМ и </w:t>
      </w:r>
      <w:r w:rsidR="00331510" w:rsidRPr="006B62DA">
        <w:rPr>
          <w:noProof/>
          <w:sz w:val="22"/>
          <w:szCs w:val="22"/>
          <w:lang w:val="sr-Latn-BA"/>
        </w:rPr>
        <w:t xml:space="preserve">достави Управном одбору УИО </w:t>
      </w:r>
      <w:r w:rsidR="00CB7B34" w:rsidRPr="006B62DA">
        <w:rPr>
          <w:noProof/>
          <w:sz w:val="22"/>
          <w:szCs w:val="22"/>
          <w:lang w:val="sr-Latn-BA"/>
        </w:rPr>
        <w:t>на поновно разматрање и усвајање.</w:t>
      </w:r>
    </w:p>
    <w:p w:rsidR="00823BAA" w:rsidRPr="006B62DA" w:rsidRDefault="00823BAA" w:rsidP="00F944AB">
      <w:pPr>
        <w:pStyle w:val="NoSpacing"/>
        <w:jc w:val="both"/>
        <w:rPr>
          <w:noProof/>
          <w:sz w:val="22"/>
          <w:szCs w:val="22"/>
          <w:lang w:val="sr-Latn-BA" w:eastAsia="en-GB"/>
        </w:rPr>
      </w:pPr>
    </w:p>
    <w:p w:rsidR="00D5233F" w:rsidRPr="006B62DA" w:rsidRDefault="0019032F" w:rsidP="00F944AB">
      <w:pPr>
        <w:pStyle w:val="NoSpacing"/>
        <w:jc w:val="both"/>
        <w:rPr>
          <w:noProof/>
          <w:sz w:val="22"/>
          <w:szCs w:val="22"/>
          <w:lang w:val="sr-Cyrl-BA"/>
        </w:rPr>
      </w:pPr>
      <w:r w:rsidRPr="006B62DA">
        <w:rPr>
          <w:noProof/>
          <w:sz w:val="22"/>
          <w:szCs w:val="22"/>
          <w:lang w:val="sr-Latn-BA"/>
        </w:rPr>
        <w:t>УИО је припремила</w:t>
      </w:r>
      <w:r w:rsidR="001F25C7" w:rsidRPr="006B62DA">
        <w:rPr>
          <w:noProof/>
          <w:sz w:val="22"/>
          <w:szCs w:val="22"/>
          <w:lang w:val="sr-Latn-BA"/>
        </w:rPr>
        <w:t xml:space="preserve"> </w:t>
      </w:r>
      <w:r w:rsidR="00D5233F" w:rsidRPr="006B62DA">
        <w:rPr>
          <w:noProof/>
          <w:sz w:val="22"/>
          <w:szCs w:val="22"/>
          <w:lang w:val="sr-Latn-BA"/>
        </w:rPr>
        <w:t xml:space="preserve">преднацрт Одлуке о измјени </w:t>
      </w:r>
      <w:r w:rsidR="001F25C7" w:rsidRPr="006B62DA">
        <w:rPr>
          <w:noProof/>
          <w:sz w:val="22"/>
          <w:szCs w:val="22"/>
          <w:lang w:val="sr-Latn-BA"/>
        </w:rPr>
        <w:t xml:space="preserve">и допуни </w:t>
      </w:r>
      <w:r w:rsidR="00D5233F" w:rsidRPr="006B62DA">
        <w:rPr>
          <w:noProof/>
          <w:sz w:val="22"/>
          <w:szCs w:val="22"/>
          <w:lang w:val="sr-Latn-BA"/>
        </w:rPr>
        <w:t xml:space="preserve">Одлуке </w:t>
      </w:r>
      <w:r w:rsidR="00D5233F" w:rsidRPr="006B62DA">
        <w:rPr>
          <w:bCs/>
          <w:noProof/>
          <w:sz w:val="22"/>
          <w:szCs w:val="22"/>
          <w:lang w:val="sr-Latn-BA"/>
        </w:rPr>
        <w:t>о у</w:t>
      </w:r>
      <w:r w:rsidR="00D5233F" w:rsidRPr="006B62DA">
        <w:rPr>
          <w:noProof/>
          <w:sz w:val="22"/>
          <w:szCs w:val="22"/>
          <w:lang w:val="sr-Latn-BA"/>
        </w:rPr>
        <w:t>словима и поступку остваривања права на ослобађање од плаћања увозних и извозних дажбина, којом се врши измјена члана 60. став (4) Одлуке у смислу повећања износа вриједности путничког аутомобила за предметну царинску повластицу са досадашњих 30.000,00 конвертибилни</w:t>
      </w:r>
      <w:r w:rsidR="00BC6187" w:rsidRPr="006B62DA">
        <w:rPr>
          <w:noProof/>
          <w:sz w:val="22"/>
          <w:szCs w:val="22"/>
          <w:lang w:val="sr-Latn-BA"/>
        </w:rPr>
        <w:t>х</w:t>
      </w:r>
      <w:r w:rsidR="00D5233F" w:rsidRPr="006B62DA">
        <w:rPr>
          <w:noProof/>
          <w:sz w:val="22"/>
          <w:szCs w:val="22"/>
          <w:lang w:val="sr-Latn-BA"/>
        </w:rPr>
        <w:t xml:space="preserve"> марака на 45.000,00 конвертибилних марака</w:t>
      </w:r>
      <w:r w:rsidRPr="006B62DA">
        <w:rPr>
          <w:noProof/>
          <w:sz w:val="22"/>
          <w:szCs w:val="22"/>
          <w:lang w:val="sr-Latn-BA"/>
        </w:rPr>
        <w:t>, како је предложен</w:t>
      </w:r>
      <w:r w:rsidR="00D71979" w:rsidRPr="006B62DA">
        <w:rPr>
          <w:noProof/>
          <w:sz w:val="22"/>
          <w:szCs w:val="22"/>
          <w:lang w:val="sr-Latn-BA"/>
        </w:rPr>
        <w:t>о од стране Управног одбора УИО, те исти доставила Управном одбору актом број</w:t>
      </w:r>
      <w:r w:rsidR="00D71979" w:rsidRPr="006B62DA">
        <w:rPr>
          <w:noProof/>
          <w:sz w:val="22"/>
          <w:szCs w:val="22"/>
          <w:lang w:val="sr-Cyrl-BA"/>
        </w:rPr>
        <w:t xml:space="preserve">: </w:t>
      </w:r>
    </w:p>
    <w:p w:rsidR="00742E01" w:rsidRPr="006B62DA" w:rsidRDefault="00D71979" w:rsidP="00D71979">
      <w:pPr>
        <w:pStyle w:val="NoSpacing"/>
        <w:jc w:val="both"/>
        <w:rPr>
          <w:noProof/>
          <w:sz w:val="22"/>
          <w:szCs w:val="22"/>
          <w:lang w:val="sr-Cyrl-BA"/>
        </w:rPr>
      </w:pPr>
      <w:r w:rsidRPr="006B62DA">
        <w:rPr>
          <w:noProof/>
          <w:sz w:val="22"/>
          <w:szCs w:val="22"/>
          <w:lang w:val="sr-Latn-BA"/>
        </w:rPr>
        <w:t>01-07-2-1098-39/25</w:t>
      </w:r>
      <w:r w:rsidRPr="006B62DA">
        <w:rPr>
          <w:noProof/>
          <w:sz w:val="22"/>
          <w:szCs w:val="22"/>
          <w:lang w:val="sr-Cyrl-BA"/>
        </w:rPr>
        <w:t xml:space="preserve"> од </w:t>
      </w:r>
      <w:r w:rsidRPr="006B62DA">
        <w:rPr>
          <w:noProof/>
          <w:sz w:val="22"/>
          <w:szCs w:val="22"/>
          <w:lang w:val="sr-Latn-BA"/>
        </w:rPr>
        <w:t>10.07.2025. године</w:t>
      </w:r>
      <w:r w:rsidRPr="006B62DA">
        <w:rPr>
          <w:noProof/>
          <w:sz w:val="22"/>
          <w:szCs w:val="22"/>
          <w:lang w:val="sr-Cyrl-BA"/>
        </w:rPr>
        <w:t>.</w:t>
      </w:r>
    </w:p>
    <w:p w:rsidR="00D71979" w:rsidRPr="006B62DA" w:rsidRDefault="00D71979" w:rsidP="00D71979">
      <w:pPr>
        <w:pStyle w:val="NoSpacing"/>
        <w:jc w:val="both"/>
        <w:rPr>
          <w:noProof/>
          <w:sz w:val="22"/>
          <w:szCs w:val="22"/>
          <w:lang w:val="sr-Cyrl-BA"/>
        </w:rPr>
      </w:pPr>
    </w:p>
    <w:p w:rsidR="00EF1FF9" w:rsidRPr="006B62DA" w:rsidRDefault="00D71979" w:rsidP="00F944AB">
      <w:pPr>
        <w:pStyle w:val="NoSpacing"/>
        <w:jc w:val="both"/>
        <w:rPr>
          <w:noProof/>
          <w:sz w:val="22"/>
          <w:szCs w:val="22"/>
          <w:lang w:val="sr-Latn-BA"/>
        </w:rPr>
      </w:pPr>
      <w:r w:rsidRPr="006B62DA">
        <w:rPr>
          <w:noProof/>
          <w:sz w:val="22"/>
          <w:szCs w:val="22"/>
          <w:lang w:val="sr-Cyrl-BA"/>
        </w:rPr>
        <w:t xml:space="preserve">Након тога, </w:t>
      </w:r>
      <w:r w:rsidRPr="006B62DA">
        <w:rPr>
          <w:noProof/>
          <w:sz w:val="22"/>
          <w:szCs w:val="22"/>
          <w:lang w:val="sr-Latn-BA"/>
        </w:rPr>
        <w:t xml:space="preserve">Управни одбор УИО, актом број: 02-02-28-2/24 од </w:t>
      </w:r>
      <w:r w:rsidRPr="006B62DA">
        <w:rPr>
          <w:noProof/>
          <w:sz w:val="22"/>
          <w:szCs w:val="22"/>
          <w:lang w:val="sr-Cyrl-BA"/>
        </w:rPr>
        <w:t>23.06.2026.</w:t>
      </w:r>
      <w:r w:rsidRPr="006B62DA">
        <w:rPr>
          <w:noProof/>
          <w:sz w:val="22"/>
          <w:szCs w:val="22"/>
          <w:lang w:val="sr-Latn-BA"/>
        </w:rPr>
        <w:t xml:space="preserve"> године, обавијестио </w:t>
      </w:r>
      <w:r w:rsidRPr="006B62DA">
        <w:rPr>
          <w:noProof/>
          <w:sz w:val="22"/>
          <w:szCs w:val="22"/>
          <w:lang w:val="sr-Cyrl-BA"/>
        </w:rPr>
        <w:t xml:space="preserve">је </w:t>
      </w:r>
      <w:r w:rsidRPr="006B62DA">
        <w:rPr>
          <w:noProof/>
          <w:sz w:val="22"/>
          <w:szCs w:val="22"/>
          <w:lang w:val="sr-Latn-BA"/>
        </w:rPr>
        <w:t>УИО да је на 12. сједници</w:t>
      </w:r>
      <w:r w:rsidRPr="006B62DA">
        <w:rPr>
          <w:noProof/>
          <w:sz w:val="22"/>
          <w:szCs w:val="22"/>
          <w:lang w:val="sr-Cyrl-BA"/>
        </w:rPr>
        <w:t>,</w:t>
      </w:r>
      <w:r w:rsidRPr="006B62DA">
        <w:rPr>
          <w:noProof/>
          <w:sz w:val="22"/>
          <w:szCs w:val="22"/>
          <w:lang w:val="sr-Latn-BA"/>
        </w:rPr>
        <w:t xml:space="preserve"> одржаној 22.06.2026. </w:t>
      </w:r>
      <w:r w:rsidRPr="006B62DA">
        <w:rPr>
          <w:noProof/>
          <w:sz w:val="22"/>
          <w:szCs w:val="22"/>
          <w:lang w:val="sr-Cyrl-BA"/>
        </w:rPr>
        <w:t xml:space="preserve">године, размтрао Преднацрт Одлуке о измјени и допуни Одлуке о условима и поступку остваривања права на ослобађање од плаћања увозних и извозних дажбина и извршио допуну предметног преднацрта тако да се у </w:t>
      </w:r>
      <w:r w:rsidR="00572E5D" w:rsidRPr="006B62DA">
        <w:rPr>
          <w:noProof/>
          <w:sz w:val="22"/>
          <w:szCs w:val="22"/>
          <w:lang w:val="sr-Latn-BA"/>
        </w:rPr>
        <w:t>ч</w:t>
      </w:r>
      <w:r w:rsidRPr="006B62DA">
        <w:rPr>
          <w:noProof/>
          <w:sz w:val="22"/>
          <w:szCs w:val="22"/>
          <w:lang w:val="sr-Latn-BA"/>
        </w:rPr>
        <w:t>лану</w:t>
      </w:r>
      <w:r w:rsidR="00572E5D" w:rsidRPr="006B62DA">
        <w:rPr>
          <w:noProof/>
          <w:sz w:val="22"/>
          <w:szCs w:val="22"/>
          <w:lang w:val="sr-Latn-BA"/>
        </w:rPr>
        <w:t xml:space="preserve"> 60. Одлук</w:t>
      </w:r>
      <w:r w:rsidRPr="006B62DA">
        <w:rPr>
          <w:noProof/>
          <w:sz w:val="22"/>
          <w:szCs w:val="22"/>
          <w:lang w:val="sr-Cyrl-BA"/>
        </w:rPr>
        <w:t xml:space="preserve">е иза става (7) додаје нови став </w:t>
      </w:r>
      <w:r w:rsidR="00572E5D" w:rsidRPr="006B62DA">
        <w:rPr>
          <w:noProof/>
          <w:sz w:val="22"/>
          <w:szCs w:val="22"/>
          <w:lang w:val="sr-Latn-BA"/>
        </w:rPr>
        <w:t xml:space="preserve">(8) који гласи: </w:t>
      </w:r>
    </w:p>
    <w:p w:rsidR="00572E5D" w:rsidRPr="006B62DA" w:rsidRDefault="00572E5D" w:rsidP="00D14096">
      <w:pPr>
        <w:pStyle w:val="NoSpacing"/>
        <w:ind w:left="426" w:hanging="426"/>
        <w:jc w:val="both"/>
        <w:rPr>
          <w:noProof/>
          <w:sz w:val="22"/>
          <w:szCs w:val="22"/>
          <w:lang w:val="sr-Latn-BA"/>
        </w:rPr>
      </w:pPr>
      <w:r w:rsidRPr="006B62DA">
        <w:rPr>
          <w:noProof/>
          <w:sz w:val="22"/>
          <w:szCs w:val="22"/>
          <w:lang w:val="sr-Latn-BA"/>
        </w:rPr>
        <w:t>''(8)  Новчани износ из става (4) овог члана усклађује се једном годишње са стопом инфлације у Босни и Херцеговини. Усклађивање се врши на основу званичних података Агенције за статистику Босне и Херцеговине о индексу потрошачких цијена на основу којих Управни одбор Управе за индиректно опорезивање рјешењем, које се објављује у ''Службеном гласнику БиХ'', утврђује усклађени износ, који износ се примјењује након усклађивања.''</w:t>
      </w:r>
    </w:p>
    <w:p w:rsidR="00B6646A" w:rsidRPr="006B62DA" w:rsidRDefault="00B6646A" w:rsidP="00F944AB">
      <w:pPr>
        <w:pStyle w:val="NoSpacing"/>
        <w:jc w:val="both"/>
        <w:rPr>
          <w:noProof/>
          <w:sz w:val="22"/>
          <w:szCs w:val="22"/>
          <w:lang w:val="sr-Cyrl-BA"/>
        </w:rPr>
      </w:pPr>
    </w:p>
    <w:p w:rsidR="00572E5D" w:rsidRPr="006B62DA" w:rsidRDefault="00742E01" w:rsidP="00F944AB">
      <w:pPr>
        <w:pStyle w:val="NoSpacing"/>
        <w:jc w:val="both"/>
        <w:rPr>
          <w:noProof/>
          <w:sz w:val="22"/>
          <w:szCs w:val="22"/>
          <w:lang w:val="sr-Latn-BA"/>
        </w:rPr>
      </w:pPr>
      <w:r w:rsidRPr="006B62DA">
        <w:rPr>
          <w:noProof/>
          <w:sz w:val="22"/>
          <w:szCs w:val="22"/>
          <w:lang w:val="sr-Latn-BA"/>
        </w:rPr>
        <w:t>Према садржају наведеног новопредложеног става (8) у члану 60. Одлуке, у случају усклађивања новчаног износа из става (4) члана 60. Одлуке</w:t>
      </w:r>
      <w:r w:rsidR="00F248D8" w:rsidRPr="006B62DA">
        <w:rPr>
          <w:noProof/>
          <w:sz w:val="22"/>
          <w:szCs w:val="22"/>
          <w:lang w:val="sr-Latn-BA"/>
        </w:rPr>
        <w:t>,</w:t>
      </w:r>
      <w:r w:rsidRPr="006B62DA">
        <w:rPr>
          <w:noProof/>
          <w:sz w:val="22"/>
          <w:szCs w:val="22"/>
          <w:lang w:val="sr-Latn-BA"/>
        </w:rPr>
        <w:t xml:space="preserve"> заинтересована јавност о усклађеном износу би</w:t>
      </w:r>
      <w:r w:rsidR="0019735B" w:rsidRPr="006B62DA">
        <w:rPr>
          <w:noProof/>
          <w:sz w:val="22"/>
          <w:szCs w:val="22"/>
          <w:lang w:val="sr-Cyrl-BA"/>
        </w:rPr>
        <w:t>ће</w:t>
      </w:r>
      <w:r w:rsidRPr="006B62DA">
        <w:rPr>
          <w:noProof/>
          <w:sz w:val="22"/>
          <w:szCs w:val="22"/>
          <w:lang w:val="sr-Latn-BA"/>
        </w:rPr>
        <w:t xml:space="preserve"> упозната путем објаве </w:t>
      </w:r>
      <w:r w:rsidR="00B467B6" w:rsidRPr="006B62DA">
        <w:rPr>
          <w:noProof/>
          <w:sz w:val="22"/>
          <w:szCs w:val="22"/>
          <w:lang w:val="sr-Latn-BA"/>
        </w:rPr>
        <w:t xml:space="preserve">у ''Службеном гласнику БиХ'' </w:t>
      </w:r>
      <w:r w:rsidRPr="006B62DA">
        <w:rPr>
          <w:noProof/>
          <w:sz w:val="22"/>
          <w:szCs w:val="22"/>
          <w:lang w:val="sr-Latn-BA"/>
        </w:rPr>
        <w:t xml:space="preserve">рјешења </w:t>
      </w:r>
      <w:r w:rsidR="00D71979" w:rsidRPr="006B62DA">
        <w:rPr>
          <w:noProof/>
          <w:sz w:val="22"/>
          <w:szCs w:val="22"/>
          <w:lang w:val="sr-Cyrl-BA"/>
        </w:rPr>
        <w:t xml:space="preserve">којим </w:t>
      </w:r>
      <w:r w:rsidRPr="006B62DA">
        <w:rPr>
          <w:noProof/>
          <w:sz w:val="22"/>
          <w:szCs w:val="22"/>
          <w:lang w:val="sr-Latn-BA"/>
        </w:rPr>
        <w:t>Управн</w:t>
      </w:r>
      <w:r w:rsidR="00D71979" w:rsidRPr="006B62DA">
        <w:rPr>
          <w:noProof/>
          <w:sz w:val="22"/>
          <w:szCs w:val="22"/>
          <w:lang w:val="sr-Cyrl-BA"/>
        </w:rPr>
        <w:t>и</w:t>
      </w:r>
      <w:r w:rsidRPr="006B62DA">
        <w:rPr>
          <w:noProof/>
          <w:sz w:val="22"/>
          <w:szCs w:val="22"/>
          <w:lang w:val="sr-Latn-BA"/>
        </w:rPr>
        <w:t xml:space="preserve"> одбор УИО утвр</w:t>
      </w:r>
      <w:r w:rsidR="00D71979" w:rsidRPr="006B62DA">
        <w:rPr>
          <w:noProof/>
          <w:sz w:val="22"/>
          <w:szCs w:val="22"/>
          <w:lang w:val="sr-Cyrl-BA"/>
        </w:rPr>
        <w:t>ди у</w:t>
      </w:r>
      <w:r w:rsidRPr="006B62DA">
        <w:rPr>
          <w:noProof/>
          <w:sz w:val="22"/>
          <w:szCs w:val="22"/>
          <w:lang w:val="sr-Latn-BA"/>
        </w:rPr>
        <w:t>склађен</w:t>
      </w:r>
      <w:r w:rsidR="00D71979" w:rsidRPr="006B62DA">
        <w:rPr>
          <w:noProof/>
          <w:sz w:val="22"/>
          <w:szCs w:val="22"/>
          <w:lang w:val="sr-Cyrl-BA"/>
        </w:rPr>
        <w:t xml:space="preserve">и </w:t>
      </w:r>
      <w:r w:rsidRPr="006B62DA">
        <w:rPr>
          <w:noProof/>
          <w:sz w:val="22"/>
          <w:szCs w:val="22"/>
          <w:lang w:val="sr-Latn-BA"/>
        </w:rPr>
        <w:t xml:space="preserve">износ, те се неће због тога вршити измјена </w:t>
      </w:r>
      <w:r w:rsidR="00F248D8" w:rsidRPr="006B62DA">
        <w:rPr>
          <w:noProof/>
          <w:sz w:val="22"/>
          <w:szCs w:val="22"/>
          <w:lang w:val="sr-Latn-BA"/>
        </w:rPr>
        <w:t xml:space="preserve">Одлуке </w:t>
      </w:r>
      <w:r w:rsidRPr="006B62DA">
        <w:rPr>
          <w:noProof/>
          <w:sz w:val="22"/>
          <w:szCs w:val="22"/>
          <w:lang w:val="sr-Latn-BA"/>
        </w:rPr>
        <w:t xml:space="preserve">у </w:t>
      </w:r>
      <w:r w:rsidR="00B467B6" w:rsidRPr="006B62DA">
        <w:rPr>
          <w:noProof/>
          <w:sz w:val="22"/>
          <w:szCs w:val="22"/>
          <w:lang w:val="sr-Latn-BA"/>
        </w:rPr>
        <w:t>погледу новчаног износа из става</w:t>
      </w:r>
      <w:r w:rsidRPr="006B62DA">
        <w:rPr>
          <w:noProof/>
          <w:sz w:val="22"/>
          <w:szCs w:val="22"/>
          <w:lang w:val="sr-Latn-BA"/>
        </w:rPr>
        <w:t xml:space="preserve"> (4) члана 60. Одлуке.  </w:t>
      </w:r>
    </w:p>
    <w:p w:rsidR="006B62DA" w:rsidRPr="006B62DA" w:rsidRDefault="006B62DA" w:rsidP="006B62DA">
      <w:pPr>
        <w:pStyle w:val="NoSpacing"/>
        <w:jc w:val="both"/>
        <w:rPr>
          <w:noProof/>
          <w:sz w:val="22"/>
          <w:szCs w:val="22"/>
          <w:lang w:val="sr-Cyrl-BA"/>
        </w:rPr>
      </w:pPr>
    </w:p>
    <w:p w:rsidR="006B62DA" w:rsidRPr="006B62DA" w:rsidRDefault="006B62DA" w:rsidP="006B62DA">
      <w:pPr>
        <w:pStyle w:val="NoSpacing"/>
        <w:jc w:val="both"/>
        <w:rPr>
          <w:noProof/>
          <w:sz w:val="22"/>
          <w:szCs w:val="22"/>
          <w:lang w:val="sr-Cyrl-BA"/>
        </w:rPr>
      </w:pPr>
      <w:r w:rsidRPr="006B62DA">
        <w:rPr>
          <w:noProof/>
          <w:sz w:val="22"/>
          <w:szCs w:val="22"/>
          <w:lang w:val="sr-Cyrl-BA"/>
        </w:rPr>
        <w:t xml:space="preserve">Актом број: </w:t>
      </w:r>
      <w:r w:rsidRPr="006B62DA">
        <w:rPr>
          <w:noProof/>
          <w:sz w:val="22"/>
          <w:szCs w:val="22"/>
          <w:lang w:val="sr-Latn-BA"/>
        </w:rPr>
        <w:t xml:space="preserve">02-02-28-2/24 од </w:t>
      </w:r>
      <w:r w:rsidRPr="006B62DA">
        <w:rPr>
          <w:noProof/>
          <w:sz w:val="22"/>
          <w:szCs w:val="22"/>
          <w:lang w:val="sr-Cyrl-BA"/>
        </w:rPr>
        <w:t>23.06.2026.</w:t>
      </w:r>
      <w:r w:rsidRPr="006B62DA">
        <w:rPr>
          <w:noProof/>
          <w:sz w:val="22"/>
          <w:szCs w:val="22"/>
          <w:lang w:val="sr-Latn-BA"/>
        </w:rPr>
        <w:t xml:space="preserve"> године</w:t>
      </w:r>
      <w:r w:rsidRPr="006B62DA">
        <w:rPr>
          <w:noProof/>
          <w:sz w:val="22"/>
          <w:szCs w:val="22"/>
          <w:lang w:val="sr-Cyrl-BA"/>
        </w:rPr>
        <w:t>, Управи одбор УИО је дао и сагласност УИО за спровођење јавних консултација и прибављање мишљења надлежних институција на преднац</w:t>
      </w:r>
      <w:r w:rsidR="007D7486">
        <w:rPr>
          <w:noProof/>
          <w:sz w:val="22"/>
          <w:szCs w:val="22"/>
          <w:lang w:val="sr-Cyrl-BA"/>
        </w:rPr>
        <w:t>р</w:t>
      </w:r>
      <w:r w:rsidRPr="006B62DA">
        <w:rPr>
          <w:noProof/>
          <w:sz w:val="22"/>
          <w:szCs w:val="22"/>
          <w:lang w:val="sr-Cyrl-BA"/>
        </w:rPr>
        <w:t xml:space="preserve">т предметне одлуке са предложеном наведеном допуном. </w:t>
      </w:r>
    </w:p>
    <w:p w:rsidR="00572E5D" w:rsidRPr="006B62DA" w:rsidRDefault="00572E5D" w:rsidP="00F944AB">
      <w:pPr>
        <w:pStyle w:val="NoSpacing"/>
        <w:jc w:val="both"/>
        <w:rPr>
          <w:b/>
          <w:noProof/>
          <w:sz w:val="22"/>
          <w:szCs w:val="22"/>
          <w:lang w:val="sr-Latn-BA"/>
        </w:rPr>
      </w:pPr>
    </w:p>
    <w:p w:rsidR="00742E01" w:rsidRPr="006B62DA" w:rsidRDefault="00742E01" w:rsidP="00F944AB">
      <w:pPr>
        <w:pStyle w:val="NoSpacing"/>
        <w:jc w:val="both"/>
        <w:rPr>
          <w:noProof/>
          <w:sz w:val="22"/>
          <w:szCs w:val="22"/>
          <w:lang w:val="sr-Latn-BA"/>
        </w:rPr>
      </w:pPr>
      <w:r w:rsidRPr="006B62DA">
        <w:rPr>
          <w:noProof/>
          <w:sz w:val="22"/>
          <w:szCs w:val="22"/>
          <w:lang w:val="sr-Latn-BA"/>
        </w:rPr>
        <w:t>Надаље, поред предње наведе</w:t>
      </w:r>
      <w:r w:rsidR="00CF40D8" w:rsidRPr="006B62DA">
        <w:rPr>
          <w:noProof/>
          <w:sz w:val="22"/>
          <w:szCs w:val="22"/>
          <w:lang w:val="sr-Latn-BA"/>
        </w:rPr>
        <w:t>не измјене и допуне члана 60. О</w:t>
      </w:r>
      <w:r w:rsidRPr="006B62DA">
        <w:rPr>
          <w:noProof/>
          <w:sz w:val="22"/>
          <w:szCs w:val="22"/>
          <w:lang w:val="sr-Latn-BA"/>
        </w:rPr>
        <w:t>д</w:t>
      </w:r>
      <w:r w:rsidR="00CF40D8" w:rsidRPr="006B62DA">
        <w:rPr>
          <w:noProof/>
          <w:sz w:val="22"/>
          <w:szCs w:val="22"/>
          <w:lang w:val="sr-Latn-BA"/>
        </w:rPr>
        <w:t>л</w:t>
      </w:r>
      <w:r w:rsidRPr="006B62DA">
        <w:rPr>
          <w:noProof/>
          <w:sz w:val="22"/>
          <w:szCs w:val="22"/>
          <w:lang w:val="sr-Latn-BA"/>
        </w:rPr>
        <w:t>уке, извршена је и допуна одредбе члана 61. став (1) тачка ц) Одлуке у циљу њеног усклађивања са напријед наведеним одредбама члана 207. тачка а) алинеја 27) Закона о царинској политици у Босни и Херцеговини и чланом 60. став (1) тачка б) Одлуке, пошто је приликом израде Одлуке у тој одредби настала очигледна техничка грешка која се огледа у томе да је омашком пр</w:t>
      </w:r>
      <w:r w:rsidR="00CF40D8" w:rsidRPr="006B62DA">
        <w:rPr>
          <w:noProof/>
          <w:sz w:val="22"/>
          <w:szCs w:val="22"/>
          <w:lang w:val="sr-Latn-BA"/>
        </w:rPr>
        <w:t>опуштено у истој навести ријеч ''</w:t>
      </w:r>
      <w:r w:rsidRPr="006B62DA">
        <w:rPr>
          <w:noProof/>
          <w:sz w:val="22"/>
          <w:szCs w:val="22"/>
          <w:lang w:val="sr-Latn-BA"/>
        </w:rPr>
        <w:t>посебно</w:t>
      </w:r>
      <w:r w:rsidR="00CF40D8" w:rsidRPr="006B62DA">
        <w:rPr>
          <w:noProof/>
          <w:sz w:val="22"/>
          <w:szCs w:val="22"/>
          <w:lang w:val="sr-Latn-BA"/>
        </w:rPr>
        <w:t>''</w:t>
      </w:r>
      <w:r w:rsidRPr="006B62DA">
        <w:rPr>
          <w:noProof/>
          <w:sz w:val="22"/>
          <w:szCs w:val="22"/>
          <w:lang w:val="sr-Latn-BA"/>
        </w:rPr>
        <w:t xml:space="preserve"> што мијења контекст одредбе и доводи у заблуду како странке у поступку, тако и царинске органе приликом рјешавања о предметној царинској повластици. Усклађивање ове одредбе како је наведено не представља никакав нови услов него само отклањање наведене техничке грешке, а што доприноси једнообразној примјени те одредбе и јачању правне сигурности и превенцији судских поступака.</w:t>
      </w:r>
    </w:p>
    <w:p w:rsidR="001F25C7" w:rsidRPr="006B62DA" w:rsidRDefault="001F25C7" w:rsidP="00F944AB">
      <w:pPr>
        <w:pStyle w:val="NoSpacing"/>
        <w:jc w:val="both"/>
        <w:rPr>
          <w:rFonts w:eastAsia="Calibri"/>
          <w:b/>
          <w:noProof/>
          <w:sz w:val="22"/>
          <w:szCs w:val="22"/>
          <w:lang w:val="sr-Latn-BA"/>
        </w:rPr>
      </w:pPr>
    </w:p>
    <w:p w:rsidR="00A44757" w:rsidRPr="006B62DA" w:rsidRDefault="00A44757" w:rsidP="00F944AB">
      <w:pPr>
        <w:pStyle w:val="NoSpacing"/>
        <w:jc w:val="both"/>
        <w:rPr>
          <w:rFonts w:eastAsia="Calibri"/>
          <w:b/>
          <w:noProof/>
          <w:sz w:val="22"/>
          <w:szCs w:val="22"/>
          <w:lang w:val="sr-Latn-BA"/>
        </w:rPr>
      </w:pPr>
    </w:p>
    <w:p w:rsidR="001F25C7" w:rsidRPr="006B62DA" w:rsidRDefault="001F25C7" w:rsidP="00D14096">
      <w:pPr>
        <w:pStyle w:val="NoSpacing"/>
        <w:numPr>
          <w:ilvl w:val="0"/>
          <w:numId w:val="11"/>
        </w:numPr>
        <w:ind w:left="284" w:hanging="284"/>
        <w:jc w:val="both"/>
        <w:rPr>
          <w:rFonts w:eastAsia="Calibri"/>
          <w:b/>
          <w:noProof/>
          <w:sz w:val="22"/>
          <w:szCs w:val="22"/>
          <w:lang w:val="sr-Cyrl-BA"/>
        </w:rPr>
      </w:pPr>
      <w:r w:rsidRPr="006B62DA">
        <w:rPr>
          <w:rFonts w:eastAsia="Calibri"/>
          <w:b/>
          <w:noProof/>
          <w:sz w:val="22"/>
          <w:szCs w:val="22"/>
          <w:lang w:val="sr-Latn-BA"/>
        </w:rPr>
        <w:t>Усклађеност са Европским законодавством</w:t>
      </w:r>
    </w:p>
    <w:p w:rsidR="001F25C7" w:rsidRPr="006B62DA" w:rsidRDefault="001F25C7" w:rsidP="00F944AB">
      <w:pPr>
        <w:pStyle w:val="NoSpacing"/>
        <w:jc w:val="both"/>
        <w:rPr>
          <w:rFonts w:eastAsia="Calibri"/>
          <w:noProof/>
          <w:sz w:val="22"/>
          <w:szCs w:val="22"/>
          <w:lang w:val="sr-Latn-BA"/>
        </w:rPr>
      </w:pPr>
    </w:p>
    <w:p w:rsidR="001F25C7" w:rsidRPr="006B62DA" w:rsidRDefault="001F25C7" w:rsidP="00F944AB">
      <w:pPr>
        <w:pStyle w:val="NoSpacing"/>
        <w:jc w:val="both"/>
        <w:rPr>
          <w:noProof/>
          <w:sz w:val="22"/>
          <w:szCs w:val="22"/>
          <w:lang w:val="sr-Latn-BA" w:eastAsia="en-GB"/>
        </w:rPr>
      </w:pPr>
      <w:r w:rsidRPr="006B62DA">
        <w:rPr>
          <w:rFonts w:eastAsia="Calibri"/>
          <w:noProof/>
          <w:sz w:val="22"/>
          <w:szCs w:val="22"/>
          <w:lang w:val="sr-Latn-BA"/>
        </w:rPr>
        <w:t xml:space="preserve">Преднацрт Одлуке о измјени и допунама Одлуке о условима и поступку остваривања права на ослобађање од плаћања увозних и извозних дажбина </w:t>
      </w:r>
      <w:r w:rsidRPr="006B62DA">
        <w:rPr>
          <w:noProof/>
          <w:sz w:val="22"/>
          <w:szCs w:val="22"/>
          <w:lang w:val="sr-Latn-BA" w:eastAsia="en-GB"/>
        </w:rPr>
        <w:t>није ус</w:t>
      </w:r>
      <w:r w:rsidR="00D14096" w:rsidRPr="006B62DA">
        <w:rPr>
          <w:noProof/>
          <w:sz w:val="22"/>
          <w:szCs w:val="22"/>
          <w:lang w:val="sr-Cyrl-BA" w:eastAsia="en-GB"/>
        </w:rPr>
        <w:t xml:space="preserve">клађиван </w:t>
      </w:r>
      <w:r w:rsidR="00D30F87" w:rsidRPr="006B62DA">
        <w:rPr>
          <w:noProof/>
          <w:sz w:val="22"/>
          <w:szCs w:val="22"/>
          <w:lang w:val="sr-Cyrl-BA" w:eastAsia="en-GB"/>
        </w:rPr>
        <w:t>са правном стечевином ЕУ у области царинског ослобађања (Уредба Вијећа (ЕЗ) бр. 1186/2009 од 16.11.2009. о успостављању система ослобађања од царина у Заједници</w:t>
      </w:r>
      <w:r w:rsidRPr="006B62DA">
        <w:rPr>
          <w:noProof/>
          <w:sz w:val="22"/>
          <w:szCs w:val="22"/>
          <w:lang w:val="sr-Latn-BA"/>
        </w:rPr>
        <w:t xml:space="preserve">) </w:t>
      </w:r>
      <w:r w:rsidRPr="006B62DA">
        <w:rPr>
          <w:noProof/>
          <w:sz w:val="22"/>
          <w:szCs w:val="22"/>
          <w:lang w:val="sr-Latn-BA" w:eastAsia="en-GB"/>
        </w:rPr>
        <w:t>пошто у Европској унији не постоји царинска повластица као што је предметна царинска повластица у Босни и Херцеговини.</w:t>
      </w:r>
    </w:p>
    <w:p w:rsidR="001F25C7" w:rsidRPr="006B62DA" w:rsidRDefault="001F25C7" w:rsidP="00F944AB">
      <w:pPr>
        <w:pStyle w:val="NoSpacing"/>
        <w:jc w:val="both"/>
        <w:rPr>
          <w:rFonts w:eastAsia="Calibri"/>
          <w:noProof/>
          <w:sz w:val="22"/>
          <w:szCs w:val="22"/>
          <w:lang w:val="sr-Latn-BA"/>
        </w:rPr>
      </w:pPr>
    </w:p>
    <w:p w:rsidR="006B62DA" w:rsidRPr="006B62DA" w:rsidRDefault="006B62DA" w:rsidP="00F944AB">
      <w:pPr>
        <w:pStyle w:val="NoSpacing"/>
        <w:jc w:val="both"/>
        <w:rPr>
          <w:rFonts w:eastAsia="Calibri"/>
          <w:noProof/>
          <w:sz w:val="22"/>
          <w:szCs w:val="22"/>
          <w:lang w:val="sr-Latn-BA"/>
        </w:rPr>
      </w:pPr>
    </w:p>
    <w:p w:rsidR="00EF1FF9" w:rsidRPr="006B62DA" w:rsidRDefault="00EF1FF9" w:rsidP="00D30F87">
      <w:pPr>
        <w:pStyle w:val="NoSpacing"/>
        <w:numPr>
          <w:ilvl w:val="0"/>
          <w:numId w:val="11"/>
        </w:numPr>
        <w:ind w:left="284" w:hanging="284"/>
        <w:jc w:val="both"/>
        <w:rPr>
          <w:b/>
          <w:noProof/>
          <w:sz w:val="22"/>
          <w:szCs w:val="22"/>
          <w:lang w:val="sr-Latn-BA"/>
        </w:rPr>
      </w:pPr>
      <w:r w:rsidRPr="006B62DA">
        <w:rPr>
          <w:b/>
          <w:noProof/>
          <w:sz w:val="22"/>
          <w:szCs w:val="22"/>
          <w:lang w:val="sr-Latn-BA"/>
        </w:rPr>
        <w:t>Проведбени механизми и начин обезбјеђења поштивања прописа</w:t>
      </w:r>
    </w:p>
    <w:p w:rsidR="00EF1FF9" w:rsidRPr="006B62DA" w:rsidRDefault="00EF1FF9" w:rsidP="00F944AB">
      <w:pPr>
        <w:pStyle w:val="NoSpacing"/>
        <w:jc w:val="both"/>
        <w:rPr>
          <w:b/>
          <w:noProof/>
          <w:sz w:val="22"/>
          <w:szCs w:val="22"/>
          <w:lang w:val="sr-Latn-BA"/>
        </w:rPr>
      </w:pPr>
    </w:p>
    <w:p w:rsidR="00EF1FF9" w:rsidRPr="006B62DA" w:rsidRDefault="00EF1FF9" w:rsidP="00F944AB">
      <w:pPr>
        <w:pStyle w:val="NoSpacing"/>
        <w:jc w:val="both"/>
        <w:rPr>
          <w:noProof/>
          <w:sz w:val="22"/>
          <w:szCs w:val="22"/>
          <w:lang w:val="sr-Latn-BA"/>
        </w:rPr>
      </w:pPr>
      <w:r w:rsidRPr="006B62DA">
        <w:rPr>
          <w:noProof/>
          <w:sz w:val="22"/>
          <w:szCs w:val="22"/>
          <w:lang w:val="sr-Latn-BA" w:eastAsia="en-GB"/>
        </w:rPr>
        <w:t>Одлуку о измјени и допун</w:t>
      </w:r>
      <w:r w:rsidR="00D30F87" w:rsidRPr="006B62DA">
        <w:rPr>
          <w:noProof/>
          <w:sz w:val="22"/>
          <w:szCs w:val="22"/>
          <w:lang w:val="sr-Cyrl-BA" w:eastAsia="en-GB"/>
        </w:rPr>
        <w:t>ама</w:t>
      </w:r>
      <w:r w:rsidRPr="006B62DA">
        <w:rPr>
          <w:noProof/>
          <w:sz w:val="22"/>
          <w:szCs w:val="22"/>
          <w:lang w:val="sr-Latn-BA" w:eastAsia="en-GB"/>
        </w:rPr>
        <w:t xml:space="preserve"> Одлуке о условима и поступку остваривања права на ослобађање од пла</w:t>
      </w:r>
      <w:r w:rsidR="00D30F87" w:rsidRPr="006B62DA">
        <w:rPr>
          <w:noProof/>
          <w:sz w:val="22"/>
          <w:szCs w:val="22"/>
          <w:lang w:val="sr-Latn-BA" w:eastAsia="en-GB"/>
        </w:rPr>
        <w:t>ћања увозних и извозних дажбина</w:t>
      </w:r>
      <w:r w:rsidRPr="006B62DA">
        <w:rPr>
          <w:noProof/>
          <w:sz w:val="22"/>
          <w:szCs w:val="22"/>
          <w:lang w:val="sr-Latn-BA"/>
        </w:rPr>
        <w:t xml:space="preserve"> спроводи</w:t>
      </w:r>
      <w:r w:rsidR="00D30F87" w:rsidRPr="006B62DA">
        <w:rPr>
          <w:noProof/>
          <w:sz w:val="22"/>
          <w:szCs w:val="22"/>
          <w:lang w:val="sr-Cyrl-BA"/>
        </w:rPr>
        <w:t>ће</w:t>
      </w:r>
      <w:r w:rsidRPr="006B62DA">
        <w:rPr>
          <w:noProof/>
          <w:sz w:val="22"/>
          <w:szCs w:val="22"/>
          <w:lang w:val="sr-Latn-BA"/>
        </w:rPr>
        <w:t xml:space="preserve"> У</w:t>
      </w:r>
      <w:r w:rsidR="00A44757" w:rsidRPr="006B62DA">
        <w:rPr>
          <w:noProof/>
          <w:sz w:val="22"/>
          <w:szCs w:val="22"/>
          <w:lang w:val="sr-Cyrl-BA"/>
        </w:rPr>
        <w:t>ИО,</w:t>
      </w:r>
      <w:r w:rsidRPr="006B62DA">
        <w:rPr>
          <w:noProof/>
          <w:sz w:val="22"/>
          <w:szCs w:val="22"/>
          <w:lang w:val="sr-Latn-BA"/>
        </w:rPr>
        <w:t xml:space="preserve"> </w:t>
      </w:r>
      <w:r w:rsidR="00A44757" w:rsidRPr="006B62DA">
        <w:rPr>
          <w:noProof/>
          <w:sz w:val="22"/>
          <w:szCs w:val="22"/>
          <w:lang w:val="sr-Latn-BA"/>
        </w:rPr>
        <w:t>јединствено на цијелом царинском подручју Босне и Херцеговине</w:t>
      </w:r>
      <w:r w:rsidR="00A44757" w:rsidRPr="006B62DA">
        <w:rPr>
          <w:noProof/>
          <w:sz w:val="22"/>
          <w:szCs w:val="22"/>
          <w:lang w:val="sr-Cyrl-BA"/>
        </w:rPr>
        <w:t xml:space="preserve">. УИО је, </w:t>
      </w:r>
      <w:r w:rsidRPr="006B62DA">
        <w:rPr>
          <w:noProof/>
          <w:sz w:val="22"/>
          <w:szCs w:val="22"/>
          <w:lang w:val="sr-Latn-BA"/>
        </w:rPr>
        <w:t xml:space="preserve">према члану 4. Закона о систему индиректног опорезивања у Босни и Херцеговини </w:t>
      </w:r>
      <w:r w:rsidR="00D30F87" w:rsidRPr="006B62DA">
        <w:rPr>
          <w:noProof/>
          <w:sz w:val="22"/>
          <w:szCs w:val="22"/>
          <w:lang w:val="sr-Latn-BA"/>
        </w:rPr>
        <w:t>(</w:t>
      </w:r>
      <w:r w:rsidR="00D30F87" w:rsidRPr="006B62DA">
        <w:rPr>
          <w:noProof/>
          <w:sz w:val="22"/>
          <w:szCs w:val="22"/>
          <w:lang w:val="sr-Cyrl-BA"/>
        </w:rPr>
        <w:t>''</w:t>
      </w:r>
      <w:r w:rsidR="00F91A63" w:rsidRPr="006B62DA">
        <w:rPr>
          <w:noProof/>
          <w:sz w:val="22"/>
          <w:szCs w:val="22"/>
          <w:lang w:val="sr-Latn-BA"/>
        </w:rPr>
        <w:t>Службени гласник БиХ</w:t>
      </w:r>
      <w:r w:rsidR="00D30F87" w:rsidRPr="006B62DA">
        <w:rPr>
          <w:noProof/>
          <w:sz w:val="22"/>
          <w:szCs w:val="22"/>
          <w:lang w:val="sr-Cyrl-BA"/>
        </w:rPr>
        <w:t>''</w:t>
      </w:r>
      <w:r w:rsidR="00F91A63" w:rsidRPr="006B62DA">
        <w:rPr>
          <w:noProof/>
          <w:sz w:val="22"/>
          <w:szCs w:val="22"/>
          <w:lang w:val="sr-Latn-BA"/>
        </w:rPr>
        <w:t xml:space="preserve"> </w:t>
      </w:r>
      <w:r w:rsidRPr="006B62DA">
        <w:rPr>
          <w:noProof/>
          <w:sz w:val="22"/>
          <w:szCs w:val="22"/>
          <w:lang w:val="sr-Latn-BA"/>
        </w:rPr>
        <w:t>бр. 44/03, 52/04, 34/07, 4/08, 49/09, 32/13 и 91/17), једини орган у Босни и Херцеговини надлежан за спровођење законских прописа о индиректном опорезивању и политике коју утврди Савјет министара Босне и Херцеговине на приједлог Управног одбора Управе за индиректно опорезивање.</w:t>
      </w:r>
    </w:p>
    <w:p w:rsidR="00D30F87" w:rsidRPr="006B62DA" w:rsidRDefault="00D30F87" w:rsidP="00F944AB">
      <w:pPr>
        <w:pStyle w:val="NoSpacing"/>
        <w:jc w:val="both"/>
        <w:rPr>
          <w:b/>
          <w:noProof/>
          <w:sz w:val="22"/>
          <w:szCs w:val="22"/>
          <w:lang w:val="sr-Latn-BA" w:eastAsia="en-GB"/>
        </w:rPr>
      </w:pPr>
    </w:p>
    <w:p w:rsidR="00A44757" w:rsidRPr="006B62DA" w:rsidRDefault="00A44757" w:rsidP="00F944AB">
      <w:pPr>
        <w:pStyle w:val="NoSpacing"/>
        <w:jc w:val="both"/>
        <w:rPr>
          <w:b/>
          <w:noProof/>
          <w:sz w:val="22"/>
          <w:szCs w:val="22"/>
          <w:lang w:val="sr-Latn-BA" w:eastAsia="en-GB"/>
        </w:rPr>
      </w:pPr>
    </w:p>
    <w:p w:rsidR="00823BAA" w:rsidRPr="006B62DA" w:rsidRDefault="00823BAA" w:rsidP="00D30F87">
      <w:pPr>
        <w:pStyle w:val="NoSpacing"/>
        <w:numPr>
          <w:ilvl w:val="0"/>
          <w:numId w:val="11"/>
        </w:numPr>
        <w:ind w:left="284" w:hanging="284"/>
        <w:jc w:val="both"/>
        <w:rPr>
          <w:rFonts w:eastAsia="Calibri"/>
          <w:b/>
          <w:noProof/>
          <w:sz w:val="22"/>
          <w:szCs w:val="22"/>
          <w:lang w:val="sr-Latn-BA"/>
        </w:rPr>
      </w:pPr>
      <w:r w:rsidRPr="006B62DA">
        <w:rPr>
          <w:rFonts w:eastAsia="Calibri"/>
          <w:b/>
          <w:noProof/>
          <w:sz w:val="22"/>
          <w:szCs w:val="22"/>
          <w:lang w:val="sr-Latn-BA"/>
        </w:rPr>
        <w:t>Финансијска средства за спровођење Одлуке</w:t>
      </w:r>
    </w:p>
    <w:p w:rsidR="00823BAA" w:rsidRPr="006B62DA" w:rsidRDefault="00823BAA" w:rsidP="00F944AB">
      <w:pPr>
        <w:pStyle w:val="NoSpacing"/>
        <w:jc w:val="both"/>
        <w:rPr>
          <w:rFonts w:eastAsia="Calibri"/>
          <w:noProof/>
          <w:sz w:val="22"/>
          <w:szCs w:val="22"/>
          <w:lang w:val="sr-Latn-BA"/>
        </w:rPr>
      </w:pPr>
    </w:p>
    <w:p w:rsidR="00EF1FF9" w:rsidRPr="006B62DA" w:rsidRDefault="00EF1FF9" w:rsidP="00F944AB">
      <w:pPr>
        <w:pStyle w:val="NoSpacing"/>
        <w:jc w:val="both"/>
        <w:rPr>
          <w:noProof/>
          <w:sz w:val="22"/>
          <w:szCs w:val="22"/>
          <w:lang w:val="sr-Latn-BA"/>
        </w:rPr>
      </w:pPr>
      <w:r w:rsidRPr="006B62DA">
        <w:rPr>
          <w:noProof/>
          <w:sz w:val="22"/>
          <w:szCs w:val="22"/>
          <w:lang w:val="sr-Latn-BA"/>
        </w:rPr>
        <w:t xml:space="preserve">Средства за финансирање рада Управе за индиректно опорезивање обезбјеђују се у буџету институција Босне и Херцеговине. </w:t>
      </w:r>
    </w:p>
    <w:p w:rsidR="00EF1FF9" w:rsidRPr="006B62DA" w:rsidRDefault="00EF1FF9" w:rsidP="00F944AB">
      <w:pPr>
        <w:pStyle w:val="NoSpacing"/>
        <w:jc w:val="both"/>
        <w:rPr>
          <w:rFonts w:eastAsia="Calibri"/>
          <w:noProof/>
          <w:sz w:val="22"/>
          <w:szCs w:val="22"/>
          <w:lang w:val="sr-Latn-BA"/>
        </w:rPr>
      </w:pPr>
    </w:p>
    <w:p w:rsidR="00823BAA" w:rsidRPr="006B62DA" w:rsidRDefault="00823BAA" w:rsidP="00F944AB">
      <w:pPr>
        <w:pStyle w:val="NoSpacing"/>
        <w:jc w:val="both"/>
        <w:rPr>
          <w:rFonts w:eastAsia="Calibri"/>
          <w:noProof/>
          <w:sz w:val="22"/>
          <w:szCs w:val="22"/>
          <w:lang w:val="sr-Latn-BA"/>
        </w:rPr>
      </w:pPr>
      <w:r w:rsidRPr="006B62DA">
        <w:rPr>
          <w:rFonts w:eastAsia="Calibri"/>
          <w:noProof/>
          <w:sz w:val="22"/>
          <w:szCs w:val="22"/>
          <w:lang w:val="sr-Latn-BA"/>
        </w:rPr>
        <w:t xml:space="preserve">За спровођење </w:t>
      </w:r>
      <w:r w:rsidR="004E43B9" w:rsidRPr="006B62DA">
        <w:rPr>
          <w:noProof/>
          <w:sz w:val="22"/>
          <w:szCs w:val="22"/>
          <w:lang w:val="sr-Latn-BA" w:eastAsia="en-GB"/>
        </w:rPr>
        <w:t>Одлуке о измјени Одлуке о условима и поступку остваривања права на ослобађање од плаћања увозних и извозних дажбина</w:t>
      </w:r>
      <w:r w:rsidR="004E43B9" w:rsidRPr="006B62DA">
        <w:rPr>
          <w:rFonts w:eastAsia="Calibri"/>
          <w:noProof/>
          <w:sz w:val="22"/>
          <w:szCs w:val="22"/>
          <w:lang w:val="sr-Latn-BA" w:eastAsia="en-GB"/>
        </w:rPr>
        <w:t xml:space="preserve"> </w:t>
      </w:r>
      <w:r w:rsidRPr="006B62DA">
        <w:rPr>
          <w:rFonts w:eastAsia="Calibri"/>
          <w:noProof/>
          <w:sz w:val="22"/>
          <w:szCs w:val="22"/>
          <w:lang w:val="sr-Latn-BA"/>
        </w:rPr>
        <w:t>нису потребна додатна финансијска средства.</w:t>
      </w:r>
    </w:p>
    <w:p w:rsidR="00823BAA" w:rsidRPr="006B62DA" w:rsidRDefault="00823BAA" w:rsidP="00F944AB">
      <w:pPr>
        <w:pStyle w:val="NoSpacing"/>
        <w:jc w:val="both"/>
        <w:rPr>
          <w:rFonts w:eastAsia="Calibri"/>
          <w:noProof/>
          <w:sz w:val="22"/>
          <w:szCs w:val="22"/>
          <w:lang w:val="sr-Latn-BA"/>
        </w:rPr>
      </w:pPr>
    </w:p>
    <w:p w:rsidR="00004C74" w:rsidRPr="006B62DA" w:rsidRDefault="00004C74" w:rsidP="00F944AB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EF1FF9" w:rsidRPr="006B62DA" w:rsidRDefault="00EF1FF9" w:rsidP="00F944AB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823BAA" w:rsidRPr="006B62DA" w:rsidRDefault="00823BAA" w:rsidP="00823BAA">
      <w:pPr>
        <w:pStyle w:val="NoSpacing"/>
        <w:jc w:val="both"/>
        <w:rPr>
          <w:noProof/>
          <w:sz w:val="22"/>
          <w:szCs w:val="22"/>
          <w:lang w:val="sr-Latn-BA"/>
        </w:rPr>
      </w:pPr>
      <w:r w:rsidRPr="006B62DA">
        <w:rPr>
          <w:noProof/>
          <w:sz w:val="22"/>
          <w:szCs w:val="22"/>
          <w:lang w:val="sr-Latn-BA"/>
        </w:rPr>
        <w:t xml:space="preserve">Бања Лука, </w:t>
      </w:r>
      <w:r w:rsidR="00D30F87" w:rsidRPr="006B62DA">
        <w:rPr>
          <w:noProof/>
          <w:sz w:val="22"/>
          <w:szCs w:val="22"/>
          <w:lang w:val="sr-Latn-BA"/>
        </w:rPr>
        <w:t>03.07.</w:t>
      </w:r>
      <w:r w:rsidRPr="006B62DA">
        <w:rPr>
          <w:noProof/>
          <w:sz w:val="22"/>
          <w:szCs w:val="22"/>
          <w:lang w:val="sr-Latn-BA"/>
        </w:rPr>
        <w:t>202</w:t>
      </w:r>
      <w:r w:rsidR="00340577">
        <w:rPr>
          <w:noProof/>
          <w:sz w:val="22"/>
          <w:szCs w:val="22"/>
          <w:lang w:val="sr-Cyrl-BA"/>
        </w:rPr>
        <w:t>6</w:t>
      </w:r>
      <w:r w:rsidRPr="006B62DA">
        <w:rPr>
          <w:noProof/>
          <w:sz w:val="22"/>
          <w:szCs w:val="22"/>
          <w:lang w:val="sr-Latn-BA"/>
        </w:rPr>
        <w:t xml:space="preserve">. године                           </w:t>
      </w:r>
      <w:r w:rsidR="00B212E3" w:rsidRPr="006B62DA">
        <w:rPr>
          <w:noProof/>
          <w:sz w:val="22"/>
          <w:szCs w:val="22"/>
          <w:lang w:val="sr-Latn-BA"/>
        </w:rPr>
        <w:t xml:space="preserve">                        </w:t>
      </w:r>
      <w:r w:rsidR="00EF1FF9" w:rsidRPr="006B62DA">
        <w:rPr>
          <w:noProof/>
          <w:sz w:val="22"/>
          <w:szCs w:val="22"/>
          <w:lang w:val="sr-Latn-BA"/>
        </w:rPr>
        <w:t>УПРАВА ЗА ИНДИРЕКТНО ОПОРЕЗИВАЊЕ</w:t>
      </w:r>
      <w:r w:rsidRPr="006B62DA">
        <w:rPr>
          <w:noProof/>
          <w:sz w:val="22"/>
          <w:szCs w:val="22"/>
          <w:lang w:val="sr-Latn-BA"/>
        </w:rPr>
        <w:tab/>
      </w:r>
    </w:p>
    <w:sectPr w:rsidR="00823BAA" w:rsidRPr="006B62DA" w:rsidSect="00A4475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DD5" w:rsidRDefault="003B0DD5" w:rsidP="00D64161">
      <w:r>
        <w:separator/>
      </w:r>
    </w:p>
  </w:endnote>
  <w:endnote w:type="continuationSeparator" w:id="0">
    <w:p w:rsidR="003B0DD5" w:rsidRDefault="003B0DD5" w:rsidP="00D6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DD5" w:rsidRDefault="003B0DD5" w:rsidP="00D64161">
      <w:r>
        <w:separator/>
      </w:r>
    </w:p>
  </w:footnote>
  <w:footnote w:type="continuationSeparator" w:id="0">
    <w:p w:rsidR="003B0DD5" w:rsidRDefault="003B0DD5" w:rsidP="00D64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3885"/>
    <w:multiLevelType w:val="hybridMultilevel"/>
    <w:tmpl w:val="128845A6"/>
    <w:lvl w:ilvl="0" w:tplc="1C7415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A21D0"/>
    <w:multiLevelType w:val="hybridMultilevel"/>
    <w:tmpl w:val="C4C082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45FCE"/>
    <w:multiLevelType w:val="hybridMultilevel"/>
    <w:tmpl w:val="5B1EF2EE"/>
    <w:lvl w:ilvl="0" w:tplc="1C7415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754B5"/>
    <w:multiLevelType w:val="hybridMultilevel"/>
    <w:tmpl w:val="770EF9C8"/>
    <w:lvl w:ilvl="0" w:tplc="1A56A36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241A0019" w:tentative="1">
      <w:start w:val="1"/>
      <w:numFmt w:val="lowerLetter"/>
      <w:lvlText w:val="%2."/>
      <w:lvlJc w:val="left"/>
      <w:pPr>
        <w:ind w:left="2574" w:hanging="360"/>
      </w:pPr>
    </w:lvl>
    <w:lvl w:ilvl="2" w:tplc="241A001B" w:tentative="1">
      <w:start w:val="1"/>
      <w:numFmt w:val="lowerRoman"/>
      <w:lvlText w:val="%3."/>
      <w:lvlJc w:val="right"/>
      <w:pPr>
        <w:ind w:left="3294" w:hanging="180"/>
      </w:pPr>
    </w:lvl>
    <w:lvl w:ilvl="3" w:tplc="241A000F" w:tentative="1">
      <w:start w:val="1"/>
      <w:numFmt w:val="decimal"/>
      <w:lvlText w:val="%4."/>
      <w:lvlJc w:val="left"/>
      <w:pPr>
        <w:ind w:left="4014" w:hanging="360"/>
      </w:pPr>
    </w:lvl>
    <w:lvl w:ilvl="4" w:tplc="241A0019" w:tentative="1">
      <w:start w:val="1"/>
      <w:numFmt w:val="lowerLetter"/>
      <w:lvlText w:val="%5."/>
      <w:lvlJc w:val="left"/>
      <w:pPr>
        <w:ind w:left="4734" w:hanging="360"/>
      </w:pPr>
    </w:lvl>
    <w:lvl w:ilvl="5" w:tplc="241A001B" w:tentative="1">
      <w:start w:val="1"/>
      <w:numFmt w:val="lowerRoman"/>
      <w:lvlText w:val="%6."/>
      <w:lvlJc w:val="right"/>
      <w:pPr>
        <w:ind w:left="5454" w:hanging="180"/>
      </w:pPr>
    </w:lvl>
    <w:lvl w:ilvl="6" w:tplc="241A000F" w:tentative="1">
      <w:start w:val="1"/>
      <w:numFmt w:val="decimal"/>
      <w:lvlText w:val="%7."/>
      <w:lvlJc w:val="left"/>
      <w:pPr>
        <w:ind w:left="6174" w:hanging="360"/>
      </w:pPr>
    </w:lvl>
    <w:lvl w:ilvl="7" w:tplc="241A0019" w:tentative="1">
      <w:start w:val="1"/>
      <w:numFmt w:val="lowerLetter"/>
      <w:lvlText w:val="%8."/>
      <w:lvlJc w:val="left"/>
      <w:pPr>
        <w:ind w:left="6894" w:hanging="360"/>
      </w:pPr>
    </w:lvl>
    <w:lvl w:ilvl="8" w:tplc="2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6CD1674"/>
    <w:multiLevelType w:val="hybridMultilevel"/>
    <w:tmpl w:val="2498424E"/>
    <w:lvl w:ilvl="0" w:tplc="1C7415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D0443"/>
    <w:multiLevelType w:val="hybridMultilevel"/>
    <w:tmpl w:val="952635BE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22" w:hanging="360"/>
      </w:pPr>
    </w:lvl>
    <w:lvl w:ilvl="2" w:tplc="241A001B" w:tentative="1">
      <w:start w:val="1"/>
      <w:numFmt w:val="lowerRoman"/>
      <w:lvlText w:val="%3."/>
      <w:lvlJc w:val="right"/>
      <w:pPr>
        <w:ind w:left="1942" w:hanging="180"/>
      </w:pPr>
    </w:lvl>
    <w:lvl w:ilvl="3" w:tplc="241A000F" w:tentative="1">
      <w:start w:val="1"/>
      <w:numFmt w:val="decimal"/>
      <w:lvlText w:val="%4."/>
      <w:lvlJc w:val="left"/>
      <w:pPr>
        <w:ind w:left="2662" w:hanging="360"/>
      </w:pPr>
    </w:lvl>
    <w:lvl w:ilvl="4" w:tplc="241A0019" w:tentative="1">
      <w:start w:val="1"/>
      <w:numFmt w:val="lowerLetter"/>
      <w:lvlText w:val="%5."/>
      <w:lvlJc w:val="left"/>
      <w:pPr>
        <w:ind w:left="3382" w:hanging="360"/>
      </w:pPr>
    </w:lvl>
    <w:lvl w:ilvl="5" w:tplc="241A001B" w:tentative="1">
      <w:start w:val="1"/>
      <w:numFmt w:val="lowerRoman"/>
      <w:lvlText w:val="%6."/>
      <w:lvlJc w:val="right"/>
      <w:pPr>
        <w:ind w:left="4102" w:hanging="180"/>
      </w:pPr>
    </w:lvl>
    <w:lvl w:ilvl="6" w:tplc="241A000F" w:tentative="1">
      <w:start w:val="1"/>
      <w:numFmt w:val="decimal"/>
      <w:lvlText w:val="%7."/>
      <w:lvlJc w:val="left"/>
      <w:pPr>
        <w:ind w:left="4822" w:hanging="360"/>
      </w:pPr>
    </w:lvl>
    <w:lvl w:ilvl="7" w:tplc="241A0019" w:tentative="1">
      <w:start w:val="1"/>
      <w:numFmt w:val="lowerLetter"/>
      <w:lvlText w:val="%8."/>
      <w:lvlJc w:val="left"/>
      <w:pPr>
        <w:ind w:left="5542" w:hanging="360"/>
      </w:pPr>
    </w:lvl>
    <w:lvl w:ilvl="8" w:tplc="2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F3E15BD"/>
    <w:multiLevelType w:val="hybridMultilevel"/>
    <w:tmpl w:val="6400C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06427"/>
    <w:multiLevelType w:val="hybridMultilevel"/>
    <w:tmpl w:val="EAA09B4A"/>
    <w:lvl w:ilvl="0" w:tplc="6B6A59A0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F0436"/>
    <w:multiLevelType w:val="hybridMultilevel"/>
    <w:tmpl w:val="612A1812"/>
    <w:lvl w:ilvl="0" w:tplc="6A8AC4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34092"/>
    <w:multiLevelType w:val="hybridMultilevel"/>
    <w:tmpl w:val="B3BCBE98"/>
    <w:lvl w:ilvl="0" w:tplc="A7BC8C2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918FE"/>
    <w:multiLevelType w:val="hybridMultilevel"/>
    <w:tmpl w:val="ED44CF34"/>
    <w:lvl w:ilvl="0" w:tplc="725A4D7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E3155"/>
    <w:multiLevelType w:val="hybridMultilevel"/>
    <w:tmpl w:val="62E8D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3"/>
  </w:num>
  <w:num w:numId="7">
    <w:abstractNumId w:val="10"/>
  </w:num>
  <w:num w:numId="8">
    <w:abstractNumId w:val="5"/>
  </w:num>
  <w:num w:numId="9">
    <w:abstractNumId w:val="9"/>
  </w:num>
  <w:num w:numId="10">
    <w:abstractNumId w:val="6"/>
  </w:num>
  <w:num w:numId="11">
    <w:abstractNumId w:val="11"/>
  </w:num>
  <w:num w:numId="12">
    <w:abstractNumId w:val="1"/>
  </w:num>
  <w:num w:numId="1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66"/>
    <w:rsid w:val="0000062D"/>
    <w:rsid w:val="00004C74"/>
    <w:rsid w:val="00010E79"/>
    <w:rsid w:val="00016E31"/>
    <w:rsid w:val="000171F9"/>
    <w:rsid w:val="0002009B"/>
    <w:rsid w:val="00026420"/>
    <w:rsid w:val="000302E2"/>
    <w:rsid w:val="0003514D"/>
    <w:rsid w:val="00035DA7"/>
    <w:rsid w:val="000379BC"/>
    <w:rsid w:val="00040E7C"/>
    <w:rsid w:val="00043637"/>
    <w:rsid w:val="000466EC"/>
    <w:rsid w:val="00051A21"/>
    <w:rsid w:val="00057474"/>
    <w:rsid w:val="00064C17"/>
    <w:rsid w:val="00070491"/>
    <w:rsid w:val="00081F4F"/>
    <w:rsid w:val="00084E0C"/>
    <w:rsid w:val="00086A09"/>
    <w:rsid w:val="000B0D36"/>
    <w:rsid w:val="000B2EF5"/>
    <w:rsid w:val="000B40A2"/>
    <w:rsid w:val="000B679E"/>
    <w:rsid w:val="000C488C"/>
    <w:rsid w:val="000C4D4A"/>
    <w:rsid w:val="000D3FD3"/>
    <w:rsid w:val="000D6256"/>
    <w:rsid w:val="000E4294"/>
    <w:rsid w:val="000F2B26"/>
    <w:rsid w:val="000F6B1F"/>
    <w:rsid w:val="000F6C92"/>
    <w:rsid w:val="0011377F"/>
    <w:rsid w:val="00116023"/>
    <w:rsid w:val="001177B9"/>
    <w:rsid w:val="00117F92"/>
    <w:rsid w:val="00121789"/>
    <w:rsid w:val="00124161"/>
    <w:rsid w:val="00126A19"/>
    <w:rsid w:val="0012791E"/>
    <w:rsid w:val="00127EF9"/>
    <w:rsid w:val="00127FE4"/>
    <w:rsid w:val="00131EBE"/>
    <w:rsid w:val="00142561"/>
    <w:rsid w:val="001466A9"/>
    <w:rsid w:val="001530C8"/>
    <w:rsid w:val="0015535A"/>
    <w:rsid w:val="00160413"/>
    <w:rsid w:val="001654AD"/>
    <w:rsid w:val="00165CFF"/>
    <w:rsid w:val="0017698B"/>
    <w:rsid w:val="00180B20"/>
    <w:rsid w:val="00182360"/>
    <w:rsid w:val="00185742"/>
    <w:rsid w:val="0019032F"/>
    <w:rsid w:val="0019735B"/>
    <w:rsid w:val="001B4C80"/>
    <w:rsid w:val="001D2B7A"/>
    <w:rsid w:val="001D37F8"/>
    <w:rsid w:val="001D46C9"/>
    <w:rsid w:val="001D553D"/>
    <w:rsid w:val="001F0C1E"/>
    <w:rsid w:val="001F25C7"/>
    <w:rsid w:val="001F2F1B"/>
    <w:rsid w:val="001F71AD"/>
    <w:rsid w:val="001F7D3E"/>
    <w:rsid w:val="002008A5"/>
    <w:rsid w:val="002023D8"/>
    <w:rsid w:val="00203F3B"/>
    <w:rsid w:val="00204AB9"/>
    <w:rsid w:val="0020570F"/>
    <w:rsid w:val="002102FA"/>
    <w:rsid w:val="00211E60"/>
    <w:rsid w:val="002130D9"/>
    <w:rsid w:val="00213295"/>
    <w:rsid w:val="0021490B"/>
    <w:rsid w:val="00216005"/>
    <w:rsid w:val="002224EF"/>
    <w:rsid w:val="002252BE"/>
    <w:rsid w:val="00231994"/>
    <w:rsid w:val="002360DA"/>
    <w:rsid w:val="00242ECC"/>
    <w:rsid w:val="00243347"/>
    <w:rsid w:val="00246BA9"/>
    <w:rsid w:val="00253FBD"/>
    <w:rsid w:val="002604E6"/>
    <w:rsid w:val="0026141E"/>
    <w:rsid w:val="002628E2"/>
    <w:rsid w:val="002649B8"/>
    <w:rsid w:val="00265263"/>
    <w:rsid w:val="00274D09"/>
    <w:rsid w:val="002764A9"/>
    <w:rsid w:val="00284BD5"/>
    <w:rsid w:val="002860B6"/>
    <w:rsid w:val="00293680"/>
    <w:rsid w:val="00297EFF"/>
    <w:rsid w:val="002A4480"/>
    <w:rsid w:val="002A4E80"/>
    <w:rsid w:val="002A6A08"/>
    <w:rsid w:val="002B2FCE"/>
    <w:rsid w:val="002B7031"/>
    <w:rsid w:val="002C2510"/>
    <w:rsid w:val="002C39A9"/>
    <w:rsid w:val="002C4232"/>
    <w:rsid w:val="002C5594"/>
    <w:rsid w:val="002C71B2"/>
    <w:rsid w:val="002C7F05"/>
    <w:rsid w:val="002D54B0"/>
    <w:rsid w:val="002D5E5C"/>
    <w:rsid w:val="002D68AE"/>
    <w:rsid w:val="002E0E18"/>
    <w:rsid w:val="002E4C3B"/>
    <w:rsid w:val="002F3AB1"/>
    <w:rsid w:val="002F4318"/>
    <w:rsid w:val="00302387"/>
    <w:rsid w:val="003069F6"/>
    <w:rsid w:val="00315639"/>
    <w:rsid w:val="0032290C"/>
    <w:rsid w:val="00322AE8"/>
    <w:rsid w:val="00323B8B"/>
    <w:rsid w:val="00323F7D"/>
    <w:rsid w:val="003254D6"/>
    <w:rsid w:val="00326C44"/>
    <w:rsid w:val="00330D52"/>
    <w:rsid w:val="00331510"/>
    <w:rsid w:val="00333124"/>
    <w:rsid w:val="00334646"/>
    <w:rsid w:val="00340577"/>
    <w:rsid w:val="00341B8B"/>
    <w:rsid w:val="00343645"/>
    <w:rsid w:val="00347073"/>
    <w:rsid w:val="0036362E"/>
    <w:rsid w:val="003669FA"/>
    <w:rsid w:val="003740CD"/>
    <w:rsid w:val="00392948"/>
    <w:rsid w:val="00393900"/>
    <w:rsid w:val="0039502F"/>
    <w:rsid w:val="00395163"/>
    <w:rsid w:val="003A5433"/>
    <w:rsid w:val="003A73A7"/>
    <w:rsid w:val="003B0227"/>
    <w:rsid w:val="003B0DD5"/>
    <w:rsid w:val="003B36FB"/>
    <w:rsid w:val="003B5231"/>
    <w:rsid w:val="003B53BD"/>
    <w:rsid w:val="003B6098"/>
    <w:rsid w:val="003B7A9B"/>
    <w:rsid w:val="003C0E43"/>
    <w:rsid w:val="003C3308"/>
    <w:rsid w:val="003C63B1"/>
    <w:rsid w:val="003C7E95"/>
    <w:rsid w:val="003D62F4"/>
    <w:rsid w:val="003E2070"/>
    <w:rsid w:val="003E55F2"/>
    <w:rsid w:val="003E7D35"/>
    <w:rsid w:val="003F685B"/>
    <w:rsid w:val="003F7383"/>
    <w:rsid w:val="0040153A"/>
    <w:rsid w:val="0040399B"/>
    <w:rsid w:val="00406018"/>
    <w:rsid w:val="00410463"/>
    <w:rsid w:val="0041341E"/>
    <w:rsid w:val="004139A9"/>
    <w:rsid w:val="0043096F"/>
    <w:rsid w:val="00441C90"/>
    <w:rsid w:val="00442A35"/>
    <w:rsid w:val="004440C1"/>
    <w:rsid w:val="004440E1"/>
    <w:rsid w:val="00461FF9"/>
    <w:rsid w:val="00464700"/>
    <w:rsid w:val="00466BB4"/>
    <w:rsid w:val="00467BE2"/>
    <w:rsid w:val="00471A92"/>
    <w:rsid w:val="00475284"/>
    <w:rsid w:val="00477817"/>
    <w:rsid w:val="00477FCE"/>
    <w:rsid w:val="00480961"/>
    <w:rsid w:val="004839D4"/>
    <w:rsid w:val="00490F83"/>
    <w:rsid w:val="004937D0"/>
    <w:rsid w:val="0049458A"/>
    <w:rsid w:val="004A0E11"/>
    <w:rsid w:val="004B4794"/>
    <w:rsid w:val="004B5581"/>
    <w:rsid w:val="004B749A"/>
    <w:rsid w:val="004C5225"/>
    <w:rsid w:val="004C6D12"/>
    <w:rsid w:val="004C7871"/>
    <w:rsid w:val="004D21FA"/>
    <w:rsid w:val="004D6070"/>
    <w:rsid w:val="004D6310"/>
    <w:rsid w:val="004D64C8"/>
    <w:rsid w:val="004E0810"/>
    <w:rsid w:val="004E0E52"/>
    <w:rsid w:val="004E43B9"/>
    <w:rsid w:val="004F31FA"/>
    <w:rsid w:val="004F4A50"/>
    <w:rsid w:val="004F61D9"/>
    <w:rsid w:val="004F7F65"/>
    <w:rsid w:val="005032B4"/>
    <w:rsid w:val="00503E43"/>
    <w:rsid w:val="00514454"/>
    <w:rsid w:val="0051630F"/>
    <w:rsid w:val="00520AE7"/>
    <w:rsid w:val="0052185A"/>
    <w:rsid w:val="00521D65"/>
    <w:rsid w:val="005253D1"/>
    <w:rsid w:val="0052568C"/>
    <w:rsid w:val="005302DC"/>
    <w:rsid w:val="0054281A"/>
    <w:rsid w:val="00543603"/>
    <w:rsid w:val="00546156"/>
    <w:rsid w:val="0054779B"/>
    <w:rsid w:val="005521F5"/>
    <w:rsid w:val="0055783B"/>
    <w:rsid w:val="00572E5D"/>
    <w:rsid w:val="0057533D"/>
    <w:rsid w:val="005811B1"/>
    <w:rsid w:val="00582745"/>
    <w:rsid w:val="0059275D"/>
    <w:rsid w:val="00593494"/>
    <w:rsid w:val="0059511D"/>
    <w:rsid w:val="005A170D"/>
    <w:rsid w:val="005A43F0"/>
    <w:rsid w:val="005A482B"/>
    <w:rsid w:val="005B0805"/>
    <w:rsid w:val="005B094B"/>
    <w:rsid w:val="005B1704"/>
    <w:rsid w:val="005B2D36"/>
    <w:rsid w:val="005B312B"/>
    <w:rsid w:val="005B4AE9"/>
    <w:rsid w:val="005C12F0"/>
    <w:rsid w:val="005D4CA5"/>
    <w:rsid w:val="005F1755"/>
    <w:rsid w:val="005F7289"/>
    <w:rsid w:val="006075CD"/>
    <w:rsid w:val="00617539"/>
    <w:rsid w:val="006175F2"/>
    <w:rsid w:val="00621776"/>
    <w:rsid w:val="0062441D"/>
    <w:rsid w:val="00625DFA"/>
    <w:rsid w:val="00626DDD"/>
    <w:rsid w:val="00636392"/>
    <w:rsid w:val="0064401A"/>
    <w:rsid w:val="00644560"/>
    <w:rsid w:val="00644BC8"/>
    <w:rsid w:val="006500EA"/>
    <w:rsid w:val="0065699A"/>
    <w:rsid w:val="006601FE"/>
    <w:rsid w:val="0066251D"/>
    <w:rsid w:val="00664AEF"/>
    <w:rsid w:val="00671790"/>
    <w:rsid w:val="006756B7"/>
    <w:rsid w:val="00694051"/>
    <w:rsid w:val="00694AC4"/>
    <w:rsid w:val="006A0C86"/>
    <w:rsid w:val="006A66DF"/>
    <w:rsid w:val="006B2D50"/>
    <w:rsid w:val="006B31CF"/>
    <w:rsid w:val="006B4AEC"/>
    <w:rsid w:val="006B62DA"/>
    <w:rsid w:val="006B6B01"/>
    <w:rsid w:val="006C24ED"/>
    <w:rsid w:val="006C7CB6"/>
    <w:rsid w:val="006D14AE"/>
    <w:rsid w:val="006D4B39"/>
    <w:rsid w:val="006D78B2"/>
    <w:rsid w:val="006E1AF3"/>
    <w:rsid w:val="006E7578"/>
    <w:rsid w:val="006F6B70"/>
    <w:rsid w:val="00702E43"/>
    <w:rsid w:val="007036FB"/>
    <w:rsid w:val="00705481"/>
    <w:rsid w:val="00711EC3"/>
    <w:rsid w:val="0071349E"/>
    <w:rsid w:val="00715131"/>
    <w:rsid w:val="00716833"/>
    <w:rsid w:val="00723684"/>
    <w:rsid w:val="00731606"/>
    <w:rsid w:val="007350EC"/>
    <w:rsid w:val="00735D14"/>
    <w:rsid w:val="00742635"/>
    <w:rsid w:val="00742E01"/>
    <w:rsid w:val="00742EE6"/>
    <w:rsid w:val="00743087"/>
    <w:rsid w:val="00743CD3"/>
    <w:rsid w:val="007500D2"/>
    <w:rsid w:val="00751150"/>
    <w:rsid w:val="007544D3"/>
    <w:rsid w:val="0076316F"/>
    <w:rsid w:val="0076657C"/>
    <w:rsid w:val="00766726"/>
    <w:rsid w:val="00771314"/>
    <w:rsid w:val="00771530"/>
    <w:rsid w:val="007751F8"/>
    <w:rsid w:val="00780A81"/>
    <w:rsid w:val="00780BEC"/>
    <w:rsid w:val="00782040"/>
    <w:rsid w:val="0078495B"/>
    <w:rsid w:val="00784A15"/>
    <w:rsid w:val="00784BE0"/>
    <w:rsid w:val="007857F7"/>
    <w:rsid w:val="007869C0"/>
    <w:rsid w:val="007876B3"/>
    <w:rsid w:val="007A04E5"/>
    <w:rsid w:val="007A5F5E"/>
    <w:rsid w:val="007A78D8"/>
    <w:rsid w:val="007A7DE2"/>
    <w:rsid w:val="007B2F45"/>
    <w:rsid w:val="007B4D68"/>
    <w:rsid w:val="007B5A94"/>
    <w:rsid w:val="007B799B"/>
    <w:rsid w:val="007C649C"/>
    <w:rsid w:val="007D1C08"/>
    <w:rsid w:val="007D7486"/>
    <w:rsid w:val="007E1C0B"/>
    <w:rsid w:val="007F2969"/>
    <w:rsid w:val="007F4C06"/>
    <w:rsid w:val="007F7927"/>
    <w:rsid w:val="007F7C08"/>
    <w:rsid w:val="00801754"/>
    <w:rsid w:val="00801BD4"/>
    <w:rsid w:val="00804B1B"/>
    <w:rsid w:val="00806FAA"/>
    <w:rsid w:val="00813E67"/>
    <w:rsid w:val="008150C7"/>
    <w:rsid w:val="008169AE"/>
    <w:rsid w:val="00823BAA"/>
    <w:rsid w:val="00824224"/>
    <w:rsid w:val="0082585A"/>
    <w:rsid w:val="00825C27"/>
    <w:rsid w:val="00837D5F"/>
    <w:rsid w:val="00843EFB"/>
    <w:rsid w:val="00846481"/>
    <w:rsid w:val="0084653E"/>
    <w:rsid w:val="00853678"/>
    <w:rsid w:val="00862F9E"/>
    <w:rsid w:val="00864203"/>
    <w:rsid w:val="00870B21"/>
    <w:rsid w:val="00871D72"/>
    <w:rsid w:val="00871DEB"/>
    <w:rsid w:val="00877274"/>
    <w:rsid w:val="0087756F"/>
    <w:rsid w:val="00884014"/>
    <w:rsid w:val="00884639"/>
    <w:rsid w:val="00885E25"/>
    <w:rsid w:val="00886EF9"/>
    <w:rsid w:val="008928DE"/>
    <w:rsid w:val="00892BB8"/>
    <w:rsid w:val="008947D8"/>
    <w:rsid w:val="00897876"/>
    <w:rsid w:val="008A12CF"/>
    <w:rsid w:val="008A3C56"/>
    <w:rsid w:val="008C5A90"/>
    <w:rsid w:val="008C61A2"/>
    <w:rsid w:val="008D2735"/>
    <w:rsid w:val="008D6923"/>
    <w:rsid w:val="008D6BFE"/>
    <w:rsid w:val="008D704D"/>
    <w:rsid w:val="008D72B1"/>
    <w:rsid w:val="008E08F9"/>
    <w:rsid w:val="008E1FD0"/>
    <w:rsid w:val="008E225E"/>
    <w:rsid w:val="008F2C17"/>
    <w:rsid w:val="008F3377"/>
    <w:rsid w:val="008F7C77"/>
    <w:rsid w:val="0090028F"/>
    <w:rsid w:val="0090040E"/>
    <w:rsid w:val="00903735"/>
    <w:rsid w:val="0090650F"/>
    <w:rsid w:val="009110C2"/>
    <w:rsid w:val="009168C1"/>
    <w:rsid w:val="009269E2"/>
    <w:rsid w:val="00927320"/>
    <w:rsid w:val="00931928"/>
    <w:rsid w:val="00933BDD"/>
    <w:rsid w:val="00942277"/>
    <w:rsid w:val="00943654"/>
    <w:rsid w:val="00943E93"/>
    <w:rsid w:val="00944420"/>
    <w:rsid w:val="0094448B"/>
    <w:rsid w:val="00944FBE"/>
    <w:rsid w:val="009456A8"/>
    <w:rsid w:val="00955C5D"/>
    <w:rsid w:val="00956BD4"/>
    <w:rsid w:val="00965564"/>
    <w:rsid w:val="00970154"/>
    <w:rsid w:val="00970910"/>
    <w:rsid w:val="00975FBD"/>
    <w:rsid w:val="0098379A"/>
    <w:rsid w:val="00987A39"/>
    <w:rsid w:val="00996AC6"/>
    <w:rsid w:val="009A4679"/>
    <w:rsid w:val="009A58AC"/>
    <w:rsid w:val="009A6BD8"/>
    <w:rsid w:val="009B03C6"/>
    <w:rsid w:val="009B0A76"/>
    <w:rsid w:val="009B40D0"/>
    <w:rsid w:val="009C00DA"/>
    <w:rsid w:val="009C0B8F"/>
    <w:rsid w:val="009C49B5"/>
    <w:rsid w:val="009D2079"/>
    <w:rsid w:val="009D2992"/>
    <w:rsid w:val="009E0917"/>
    <w:rsid w:val="009E2B4F"/>
    <w:rsid w:val="009E3A0A"/>
    <w:rsid w:val="009F3E3E"/>
    <w:rsid w:val="009F45D9"/>
    <w:rsid w:val="009F70E6"/>
    <w:rsid w:val="009F782E"/>
    <w:rsid w:val="00A16D1B"/>
    <w:rsid w:val="00A17C80"/>
    <w:rsid w:val="00A256BB"/>
    <w:rsid w:val="00A26A91"/>
    <w:rsid w:val="00A26D90"/>
    <w:rsid w:val="00A32D4C"/>
    <w:rsid w:val="00A352A2"/>
    <w:rsid w:val="00A35527"/>
    <w:rsid w:val="00A400CB"/>
    <w:rsid w:val="00A4455E"/>
    <w:rsid w:val="00A44757"/>
    <w:rsid w:val="00A557D3"/>
    <w:rsid w:val="00A56C6D"/>
    <w:rsid w:val="00A57E62"/>
    <w:rsid w:val="00A6162C"/>
    <w:rsid w:val="00A618B3"/>
    <w:rsid w:val="00A64309"/>
    <w:rsid w:val="00A6453E"/>
    <w:rsid w:val="00A737D3"/>
    <w:rsid w:val="00A80115"/>
    <w:rsid w:val="00A90228"/>
    <w:rsid w:val="00A93C3D"/>
    <w:rsid w:val="00A95C61"/>
    <w:rsid w:val="00A96B79"/>
    <w:rsid w:val="00AA4E17"/>
    <w:rsid w:val="00AB0FCB"/>
    <w:rsid w:val="00AB4B36"/>
    <w:rsid w:val="00AB5BB8"/>
    <w:rsid w:val="00AB77E0"/>
    <w:rsid w:val="00AD382B"/>
    <w:rsid w:val="00AD4F24"/>
    <w:rsid w:val="00AD4FF4"/>
    <w:rsid w:val="00AD6F97"/>
    <w:rsid w:val="00AE2BE7"/>
    <w:rsid w:val="00AE31BF"/>
    <w:rsid w:val="00AE4E87"/>
    <w:rsid w:val="00AF1556"/>
    <w:rsid w:val="00B00C25"/>
    <w:rsid w:val="00B05F6E"/>
    <w:rsid w:val="00B06445"/>
    <w:rsid w:val="00B16EC0"/>
    <w:rsid w:val="00B212E3"/>
    <w:rsid w:val="00B360CC"/>
    <w:rsid w:val="00B37620"/>
    <w:rsid w:val="00B467B6"/>
    <w:rsid w:val="00B5082F"/>
    <w:rsid w:val="00B56044"/>
    <w:rsid w:val="00B631B5"/>
    <w:rsid w:val="00B63841"/>
    <w:rsid w:val="00B6495E"/>
    <w:rsid w:val="00B6646A"/>
    <w:rsid w:val="00B75ED5"/>
    <w:rsid w:val="00B77C73"/>
    <w:rsid w:val="00B853D0"/>
    <w:rsid w:val="00B86D38"/>
    <w:rsid w:val="00B926BB"/>
    <w:rsid w:val="00B94511"/>
    <w:rsid w:val="00B95E59"/>
    <w:rsid w:val="00B9753C"/>
    <w:rsid w:val="00BA10C3"/>
    <w:rsid w:val="00BA540B"/>
    <w:rsid w:val="00BB1EB2"/>
    <w:rsid w:val="00BB2DAB"/>
    <w:rsid w:val="00BB5C70"/>
    <w:rsid w:val="00BB7533"/>
    <w:rsid w:val="00BC1638"/>
    <w:rsid w:val="00BC4170"/>
    <w:rsid w:val="00BC4830"/>
    <w:rsid w:val="00BC5A76"/>
    <w:rsid w:val="00BC6187"/>
    <w:rsid w:val="00BD1F0F"/>
    <w:rsid w:val="00BD3736"/>
    <w:rsid w:val="00BD725B"/>
    <w:rsid w:val="00BE0F18"/>
    <w:rsid w:val="00BE1E73"/>
    <w:rsid w:val="00BF00C1"/>
    <w:rsid w:val="00C05E5E"/>
    <w:rsid w:val="00C07808"/>
    <w:rsid w:val="00C203E0"/>
    <w:rsid w:val="00C27D10"/>
    <w:rsid w:val="00C31A34"/>
    <w:rsid w:val="00C35A03"/>
    <w:rsid w:val="00C4040D"/>
    <w:rsid w:val="00C41271"/>
    <w:rsid w:val="00C446D9"/>
    <w:rsid w:val="00C44C6A"/>
    <w:rsid w:val="00C4654A"/>
    <w:rsid w:val="00C723DF"/>
    <w:rsid w:val="00C72605"/>
    <w:rsid w:val="00C93C3F"/>
    <w:rsid w:val="00C95810"/>
    <w:rsid w:val="00CB2C5D"/>
    <w:rsid w:val="00CB5089"/>
    <w:rsid w:val="00CB5EC2"/>
    <w:rsid w:val="00CB7B34"/>
    <w:rsid w:val="00CC0C31"/>
    <w:rsid w:val="00CC4880"/>
    <w:rsid w:val="00CC6CBC"/>
    <w:rsid w:val="00CD0DAC"/>
    <w:rsid w:val="00CD1329"/>
    <w:rsid w:val="00CD20DE"/>
    <w:rsid w:val="00CD6D3F"/>
    <w:rsid w:val="00CD7F63"/>
    <w:rsid w:val="00CE5500"/>
    <w:rsid w:val="00CE552B"/>
    <w:rsid w:val="00CF35EB"/>
    <w:rsid w:val="00CF40D8"/>
    <w:rsid w:val="00CF484D"/>
    <w:rsid w:val="00CF6254"/>
    <w:rsid w:val="00D01966"/>
    <w:rsid w:val="00D1081A"/>
    <w:rsid w:val="00D14096"/>
    <w:rsid w:val="00D15634"/>
    <w:rsid w:val="00D16262"/>
    <w:rsid w:val="00D166E7"/>
    <w:rsid w:val="00D2059C"/>
    <w:rsid w:val="00D2115E"/>
    <w:rsid w:val="00D25A5F"/>
    <w:rsid w:val="00D275BB"/>
    <w:rsid w:val="00D30F87"/>
    <w:rsid w:val="00D3197B"/>
    <w:rsid w:val="00D32A17"/>
    <w:rsid w:val="00D33F42"/>
    <w:rsid w:val="00D34480"/>
    <w:rsid w:val="00D34CC1"/>
    <w:rsid w:val="00D3509F"/>
    <w:rsid w:val="00D35BC2"/>
    <w:rsid w:val="00D46DB9"/>
    <w:rsid w:val="00D5233F"/>
    <w:rsid w:val="00D55BE2"/>
    <w:rsid w:val="00D56982"/>
    <w:rsid w:val="00D5757D"/>
    <w:rsid w:val="00D57C97"/>
    <w:rsid w:val="00D61216"/>
    <w:rsid w:val="00D63528"/>
    <w:rsid w:val="00D63F09"/>
    <w:rsid w:val="00D64161"/>
    <w:rsid w:val="00D71979"/>
    <w:rsid w:val="00D75D66"/>
    <w:rsid w:val="00D821A7"/>
    <w:rsid w:val="00D91E1F"/>
    <w:rsid w:val="00D93375"/>
    <w:rsid w:val="00D947D1"/>
    <w:rsid w:val="00DA28C5"/>
    <w:rsid w:val="00DA36F1"/>
    <w:rsid w:val="00DA46D2"/>
    <w:rsid w:val="00DC119D"/>
    <w:rsid w:val="00DC7CD1"/>
    <w:rsid w:val="00DD19DD"/>
    <w:rsid w:val="00DD3E97"/>
    <w:rsid w:val="00DD47EF"/>
    <w:rsid w:val="00DE164F"/>
    <w:rsid w:val="00DE33B1"/>
    <w:rsid w:val="00DE34C1"/>
    <w:rsid w:val="00DE7255"/>
    <w:rsid w:val="00E00152"/>
    <w:rsid w:val="00E02FAB"/>
    <w:rsid w:val="00E041AD"/>
    <w:rsid w:val="00E04E05"/>
    <w:rsid w:val="00E0513D"/>
    <w:rsid w:val="00E215C3"/>
    <w:rsid w:val="00E21FA6"/>
    <w:rsid w:val="00E24034"/>
    <w:rsid w:val="00E311F8"/>
    <w:rsid w:val="00E328CA"/>
    <w:rsid w:val="00E32C0F"/>
    <w:rsid w:val="00E333E5"/>
    <w:rsid w:val="00E3661D"/>
    <w:rsid w:val="00E3721D"/>
    <w:rsid w:val="00E42D42"/>
    <w:rsid w:val="00E42F0B"/>
    <w:rsid w:val="00E515B5"/>
    <w:rsid w:val="00E54B2C"/>
    <w:rsid w:val="00E54DA5"/>
    <w:rsid w:val="00E55EBF"/>
    <w:rsid w:val="00E56773"/>
    <w:rsid w:val="00E57758"/>
    <w:rsid w:val="00E61C72"/>
    <w:rsid w:val="00E65700"/>
    <w:rsid w:val="00E6786D"/>
    <w:rsid w:val="00E7171A"/>
    <w:rsid w:val="00E71B55"/>
    <w:rsid w:val="00E74C6F"/>
    <w:rsid w:val="00E75A86"/>
    <w:rsid w:val="00E7622C"/>
    <w:rsid w:val="00E80ABF"/>
    <w:rsid w:val="00E82F0C"/>
    <w:rsid w:val="00E8697E"/>
    <w:rsid w:val="00E90437"/>
    <w:rsid w:val="00E92DC9"/>
    <w:rsid w:val="00E9510D"/>
    <w:rsid w:val="00E95E26"/>
    <w:rsid w:val="00EA2C24"/>
    <w:rsid w:val="00EB5003"/>
    <w:rsid w:val="00EB7071"/>
    <w:rsid w:val="00EC03E8"/>
    <w:rsid w:val="00EC101F"/>
    <w:rsid w:val="00EC180C"/>
    <w:rsid w:val="00EC19B7"/>
    <w:rsid w:val="00EC6F0B"/>
    <w:rsid w:val="00ED1568"/>
    <w:rsid w:val="00ED4796"/>
    <w:rsid w:val="00ED75EE"/>
    <w:rsid w:val="00EE1629"/>
    <w:rsid w:val="00EE506C"/>
    <w:rsid w:val="00EF1AA5"/>
    <w:rsid w:val="00EF1FF9"/>
    <w:rsid w:val="00EF3CE3"/>
    <w:rsid w:val="00EF45AF"/>
    <w:rsid w:val="00EF5991"/>
    <w:rsid w:val="00EF7889"/>
    <w:rsid w:val="00F00117"/>
    <w:rsid w:val="00F00923"/>
    <w:rsid w:val="00F01594"/>
    <w:rsid w:val="00F035C5"/>
    <w:rsid w:val="00F05004"/>
    <w:rsid w:val="00F05F79"/>
    <w:rsid w:val="00F0799F"/>
    <w:rsid w:val="00F12320"/>
    <w:rsid w:val="00F125D0"/>
    <w:rsid w:val="00F13E4E"/>
    <w:rsid w:val="00F16449"/>
    <w:rsid w:val="00F22F74"/>
    <w:rsid w:val="00F23FB5"/>
    <w:rsid w:val="00F248D8"/>
    <w:rsid w:val="00F30B57"/>
    <w:rsid w:val="00F31EF5"/>
    <w:rsid w:val="00F3410D"/>
    <w:rsid w:val="00F34B93"/>
    <w:rsid w:val="00F36C4D"/>
    <w:rsid w:val="00F37EB2"/>
    <w:rsid w:val="00F64402"/>
    <w:rsid w:val="00F64664"/>
    <w:rsid w:val="00F64946"/>
    <w:rsid w:val="00F70432"/>
    <w:rsid w:val="00F720BB"/>
    <w:rsid w:val="00F74AB5"/>
    <w:rsid w:val="00F75244"/>
    <w:rsid w:val="00F802A7"/>
    <w:rsid w:val="00F86D88"/>
    <w:rsid w:val="00F91A63"/>
    <w:rsid w:val="00F944AB"/>
    <w:rsid w:val="00F944EE"/>
    <w:rsid w:val="00FA2462"/>
    <w:rsid w:val="00FA4D20"/>
    <w:rsid w:val="00FA56AE"/>
    <w:rsid w:val="00FA700E"/>
    <w:rsid w:val="00FB22FC"/>
    <w:rsid w:val="00FB2431"/>
    <w:rsid w:val="00FB4516"/>
    <w:rsid w:val="00FC285E"/>
    <w:rsid w:val="00FD3A67"/>
    <w:rsid w:val="00FE2261"/>
    <w:rsid w:val="00FE31A9"/>
    <w:rsid w:val="00FE6A63"/>
    <w:rsid w:val="00F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8ACA"/>
  <w15:docId w15:val="{DD2A5F0C-F806-42C8-9772-021DF84F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88C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88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61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link w:val="NoSpacingChar"/>
    <w:uiPriority w:val="1"/>
    <w:qFormat/>
    <w:rsid w:val="009E2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uiPriority w:val="99"/>
    <w:semiHidden/>
    <w:rsid w:val="00F34B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34B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4B93"/>
    <w:rPr>
      <w:rFonts w:ascii="Times New Roman" w:eastAsia="Times New Roman" w:hAnsi="Times New Roman" w:cs="Times New Roman"/>
      <w:sz w:val="20"/>
      <w:szCs w:val="20"/>
    </w:rPr>
  </w:style>
  <w:style w:type="character" w:customStyle="1" w:styleId="no0020spacingchar">
    <w:name w:val="no_0020spacing__char"/>
    <w:basedOn w:val="DefaultParagraphFont"/>
    <w:rsid w:val="00B6495E"/>
  </w:style>
  <w:style w:type="character" w:customStyle="1" w:styleId="MessageHeaderLabel">
    <w:name w:val="Message Header Label"/>
    <w:rsid w:val="00864203"/>
    <w:rPr>
      <w:b/>
      <w:sz w:val="18"/>
    </w:rPr>
  </w:style>
  <w:style w:type="character" w:customStyle="1" w:styleId="NoSpacingChar">
    <w:name w:val="No Spacing Char"/>
    <w:link w:val="NoSpacing"/>
    <w:uiPriority w:val="1"/>
    <w:rsid w:val="00F86D8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41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1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41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161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CD13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132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2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000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104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9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44688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1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69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6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Id xmlns="7ace2618-cba9-4c64-83ce-78e9033c8709">1139369</AktId>
    <PredmetId xmlns="7ace2618-cba9-4c64-83ce-78e9033c8709">600119</Predmet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CE3DCCE91D84B91C39C3D38B4CB84" ma:contentTypeVersion="2" ma:contentTypeDescription="Create a new document." ma:contentTypeScope="" ma:versionID="3b1901d3282f417eade08a6b95e11115">
  <xsd:schema xmlns:xsd="http://www.w3.org/2001/XMLSchema" xmlns:xs="http://www.w3.org/2001/XMLSchema" xmlns:p="http://schemas.microsoft.com/office/2006/metadata/properties" xmlns:ns2="7ace2618-cba9-4c64-83ce-78e9033c8709" targetNamespace="http://schemas.microsoft.com/office/2006/metadata/properties" ma:root="true" ma:fieldsID="02e8c2a7ebb2585dfab22904b91fc211" ns2:_="">
    <xsd:import namespace="7ace2618-cba9-4c64-83ce-78e9033c8709"/>
    <xsd:element name="properties">
      <xsd:complexType>
        <xsd:sequence>
          <xsd:element name="documentManagement">
            <xsd:complexType>
              <xsd:all>
                <xsd:element ref="ns2:PredmetId" minOccurs="0"/>
                <xsd:element ref="ns2:Ak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e2618-cba9-4c64-83ce-78e9033c8709" elementFormDefault="qualified">
    <xsd:import namespace="http://schemas.microsoft.com/office/2006/documentManagement/types"/>
    <xsd:import namespace="http://schemas.microsoft.com/office/infopath/2007/PartnerControls"/>
    <xsd:element name="PredmetId" ma:index="8" nillable="true" ma:displayName="PredmetId" ma:internalName="PredmetId">
      <xsd:simpleType>
        <xsd:restriction base="dms:Text"/>
      </xsd:simpleType>
    </xsd:element>
    <xsd:element name="AktId" ma:index="9" nillable="true" ma:displayName="AktId" ma:internalName="Akt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DCE38-4ED5-4F77-A6FD-30423443A77E}">
  <ds:schemaRefs>
    <ds:schemaRef ds:uri="http://schemas.microsoft.com/office/2006/metadata/properties"/>
    <ds:schemaRef ds:uri="http://schemas.microsoft.com/office/infopath/2007/PartnerControls"/>
    <ds:schemaRef ds:uri="7ace2618-cba9-4c64-83ce-78e9033c8709"/>
  </ds:schemaRefs>
</ds:datastoreItem>
</file>

<file path=customXml/itemProps2.xml><?xml version="1.0" encoding="utf-8"?>
<ds:datastoreItem xmlns:ds="http://schemas.openxmlformats.org/officeDocument/2006/customXml" ds:itemID="{C8E8F963-EC8D-4CC4-AA56-CF9E2318A3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3EEBDD-6DA5-4E83-BDA5-64FD09DDF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e2618-cba9-4c64-83ce-78e9033c8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D0D50B-E044-47D8-8B65-8C0F707A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Miljka Kutić</dc:creator>
  <cp:keywords/>
  <dc:description/>
  <cp:lastModifiedBy>Dragana Vuković</cp:lastModifiedBy>
  <cp:revision>5</cp:revision>
  <cp:lastPrinted>2026-07-02T12:30:00Z</cp:lastPrinted>
  <dcterms:created xsi:type="dcterms:W3CDTF">2026-07-02T09:49:00Z</dcterms:created>
  <dcterms:modified xsi:type="dcterms:W3CDTF">2026-07-02T12:35:00Z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0x010100DA0CE3DCCE91D84B91C39C3D38B4CB84</vt:lpwstr>
  </property>
</Properties>
</file>