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220"/>
        <w:tblW w:w="13191" w:type="dxa"/>
        <w:tblBorders>
          <w:bottom w:val="single" w:sz="4" w:space="0" w:color="auto"/>
        </w:tblBorders>
        <w:tblLook w:val="00A0" w:firstRow="1" w:lastRow="0" w:firstColumn="1" w:lastColumn="0" w:noHBand="0" w:noVBand="0"/>
      </w:tblPr>
      <w:tblGrid>
        <w:gridCol w:w="5174"/>
        <w:gridCol w:w="2787"/>
        <w:gridCol w:w="5230"/>
      </w:tblGrid>
      <w:tr w:rsidR="001D4B48" w:rsidRPr="00366557" w14:paraId="02E146FA" w14:textId="77777777" w:rsidTr="00CA63C7">
        <w:trPr>
          <w:trHeight w:val="1499"/>
        </w:trPr>
        <w:tc>
          <w:tcPr>
            <w:tcW w:w="5174" w:type="dxa"/>
            <w:tcBorders>
              <w:top w:val="nil"/>
              <w:left w:val="nil"/>
              <w:bottom w:val="single" w:sz="4" w:space="0" w:color="auto"/>
              <w:right w:val="nil"/>
            </w:tcBorders>
          </w:tcPr>
          <w:p w14:paraId="02A34133" w14:textId="77777777" w:rsidR="001D4B48" w:rsidRPr="00222151" w:rsidRDefault="001D4B48" w:rsidP="00CA63C7">
            <w:pPr>
              <w:spacing w:after="0"/>
              <w:jc w:val="center"/>
              <w:rPr>
                <w:rFonts w:ascii="Times New Roman" w:eastAsia="Times New Roman" w:hAnsi="Times New Roman" w:cs="Times New Roman"/>
                <w:sz w:val="24"/>
                <w:szCs w:val="24"/>
                <w:lang w:val="sr-Latn-BA"/>
              </w:rPr>
            </w:pPr>
            <w:bookmarkStart w:id="0" w:name="_Toc130905197"/>
          </w:p>
          <w:p w14:paraId="4C08FAEC" w14:textId="77777777" w:rsidR="001D4B48" w:rsidRPr="005C5978" w:rsidRDefault="001D4B48" w:rsidP="00CA63C7">
            <w:pPr>
              <w:spacing w:after="0"/>
              <w:jc w:val="center"/>
              <w:rPr>
                <w:rFonts w:ascii="Times New Roman" w:eastAsia="Times New Roman" w:hAnsi="Times New Roman" w:cs="Times New Roman"/>
                <w:i/>
                <w:iCs/>
                <w:sz w:val="20"/>
                <w:szCs w:val="20"/>
                <w:lang w:val="hr-HR"/>
              </w:rPr>
            </w:pPr>
            <w:r w:rsidRPr="005C5978">
              <w:rPr>
                <w:rFonts w:ascii="Times New Roman" w:eastAsia="Times New Roman" w:hAnsi="Times New Roman" w:cs="Times New Roman"/>
                <w:i/>
                <w:iCs/>
                <w:sz w:val="20"/>
                <w:szCs w:val="20"/>
                <w:lang w:val="en-GB"/>
              </w:rPr>
              <w:t>Bosna i Hercegovina</w:t>
            </w:r>
          </w:p>
          <w:p w14:paraId="0F8F0ED3" w14:textId="77777777" w:rsidR="001D4B48" w:rsidRPr="005C5978" w:rsidRDefault="001D4B48" w:rsidP="00CA63C7">
            <w:pPr>
              <w:spacing w:after="0"/>
              <w:jc w:val="center"/>
              <w:rPr>
                <w:rFonts w:ascii="Times New Roman" w:eastAsia="Times New Roman" w:hAnsi="Times New Roman" w:cs="Times New Roman"/>
                <w:i/>
                <w:iCs/>
                <w:sz w:val="20"/>
                <w:szCs w:val="20"/>
                <w:lang w:val="hr-HR"/>
              </w:rPr>
            </w:pPr>
          </w:p>
          <w:p w14:paraId="7E386C05" w14:textId="77777777" w:rsidR="001D4B48" w:rsidRPr="005C5978" w:rsidRDefault="001D4B48" w:rsidP="00CA63C7">
            <w:pPr>
              <w:spacing w:after="0"/>
              <w:jc w:val="center"/>
              <w:rPr>
                <w:rFonts w:ascii="Times New Roman" w:eastAsia="Times New Roman" w:hAnsi="Times New Roman" w:cs="Times New Roman"/>
                <w:i/>
                <w:iCs/>
                <w:sz w:val="20"/>
                <w:szCs w:val="20"/>
                <w:lang w:val="hr-HR"/>
              </w:rPr>
            </w:pPr>
            <w:r w:rsidRPr="005C5978">
              <w:rPr>
                <w:rFonts w:ascii="Times New Roman" w:eastAsia="Times New Roman" w:hAnsi="Times New Roman" w:cs="Times New Roman"/>
                <w:i/>
                <w:iCs/>
                <w:sz w:val="20"/>
                <w:szCs w:val="20"/>
                <w:lang w:val="en-GB"/>
              </w:rPr>
              <w:t>Uprava za indirektno</w:t>
            </w:r>
            <w:r w:rsidRPr="005C5978">
              <w:rPr>
                <w:rFonts w:ascii="Times New Roman" w:eastAsia="Times New Roman" w:hAnsi="Times New Roman" w:cs="Times New Roman"/>
                <w:i/>
                <w:iCs/>
                <w:sz w:val="20"/>
                <w:szCs w:val="20"/>
                <w:lang w:val="hr-HR"/>
              </w:rPr>
              <w:t xml:space="preserve"> – </w:t>
            </w:r>
            <w:r w:rsidRPr="005C5978">
              <w:rPr>
                <w:rFonts w:ascii="Times New Roman" w:eastAsia="Times New Roman" w:hAnsi="Times New Roman" w:cs="Times New Roman"/>
                <w:i/>
                <w:iCs/>
                <w:sz w:val="20"/>
                <w:szCs w:val="20"/>
                <w:lang w:val="en-GB"/>
              </w:rPr>
              <w:t>neizravno oporezivanje</w:t>
            </w:r>
          </w:p>
          <w:p w14:paraId="559504EF" w14:textId="77777777" w:rsidR="001D4B48" w:rsidRPr="005C5978" w:rsidRDefault="001D4B48" w:rsidP="00CA63C7">
            <w:pPr>
              <w:spacing w:after="0"/>
              <w:jc w:val="center"/>
              <w:rPr>
                <w:rFonts w:ascii="Times New Roman" w:eastAsia="Times New Roman" w:hAnsi="Times New Roman" w:cs="Times New Roman"/>
                <w:i/>
                <w:sz w:val="24"/>
                <w:szCs w:val="24"/>
                <w:lang w:val="hr-HR"/>
              </w:rPr>
            </w:pPr>
          </w:p>
        </w:tc>
        <w:tc>
          <w:tcPr>
            <w:tcW w:w="2787" w:type="dxa"/>
            <w:tcBorders>
              <w:top w:val="nil"/>
              <w:left w:val="nil"/>
              <w:bottom w:val="single" w:sz="4" w:space="0" w:color="auto"/>
              <w:right w:val="nil"/>
            </w:tcBorders>
          </w:tcPr>
          <w:p w14:paraId="50EB2E3F" w14:textId="77777777" w:rsidR="001D4B48" w:rsidRPr="005C5978" w:rsidRDefault="001D4B48" w:rsidP="00CA63C7">
            <w:pPr>
              <w:spacing w:after="0"/>
              <w:rPr>
                <w:rFonts w:ascii="Times New Roman" w:eastAsia="Times New Roman" w:hAnsi="Times New Roman" w:cs="Times New Roman"/>
                <w:sz w:val="24"/>
                <w:szCs w:val="24"/>
                <w:lang w:val="hr-HR"/>
              </w:rPr>
            </w:pPr>
            <w:r w:rsidRPr="005C5978">
              <w:rPr>
                <w:rFonts w:ascii="Times New Roman" w:eastAsia="Times New Roman" w:hAnsi="Times New Roman" w:cs="Times New Roman"/>
                <w:noProof/>
                <w:sz w:val="24"/>
                <w:szCs w:val="24"/>
                <w:lang w:val="bs-Latn-BA" w:eastAsia="bs-Latn-BA"/>
              </w:rPr>
              <w:drawing>
                <wp:anchor distT="0" distB="0" distL="114300" distR="114300" simplePos="0" relativeHeight="251659264" behindDoc="0" locked="0" layoutInCell="1" allowOverlap="1" wp14:anchorId="7AC5D20A" wp14:editId="1217B143">
                  <wp:simplePos x="0" y="0"/>
                  <wp:positionH relativeFrom="column">
                    <wp:posOffset>277495</wp:posOffset>
                  </wp:positionH>
                  <wp:positionV relativeFrom="paragraph">
                    <wp:posOffset>27940</wp:posOffset>
                  </wp:positionV>
                  <wp:extent cx="571500" cy="685800"/>
                  <wp:effectExtent l="0" t="0" r="0" b="0"/>
                  <wp:wrapTight wrapText="bothSides">
                    <wp:wrapPolygon edited="0">
                      <wp:start x="0" y="0"/>
                      <wp:lineTo x="0" y="13200"/>
                      <wp:lineTo x="5040" y="19200"/>
                      <wp:lineTo x="7920" y="21000"/>
                      <wp:lineTo x="12960" y="21000"/>
                      <wp:lineTo x="15840" y="19200"/>
                      <wp:lineTo x="20880" y="13200"/>
                      <wp:lineTo x="20880" y="0"/>
                      <wp:lineTo x="0" y="0"/>
                    </wp:wrapPolygon>
                  </wp:wrapTight>
                  <wp:docPr id="1" name="Picture 1" descr="Grb_Bo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_Bos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14:paraId="695A1687" w14:textId="77777777" w:rsidR="001D4B48" w:rsidRPr="005C5978" w:rsidRDefault="001D4B48" w:rsidP="00CA63C7">
            <w:pPr>
              <w:spacing w:after="0"/>
              <w:rPr>
                <w:rFonts w:ascii="Times New Roman" w:eastAsia="Times New Roman" w:hAnsi="Times New Roman" w:cs="Times New Roman"/>
                <w:sz w:val="24"/>
                <w:szCs w:val="24"/>
                <w:lang w:val="hr-HR"/>
              </w:rPr>
            </w:pPr>
          </w:p>
        </w:tc>
        <w:tc>
          <w:tcPr>
            <w:tcW w:w="5230" w:type="dxa"/>
            <w:tcBorders>
              <w:top w:val="nil"/>
              <w:left w:val="nil"/>
              <w:bottom w:val="single" w:sz="4" w:space="0" w:color="auto"/>
              <w:right w:val="nil"/>
            </w:tcBorders>
          </w:tcPr>
          <w:p w14:paraId="401F2B9C" w14:textId="77777777" w:rsidR="001D4B48" w:rsidRPr="005C5978" w:rsidRDefault="001D4B48" w:rsidP="00CA63C7">
            <w:pPr>
              <w:spacing w:after="0"/>
              <w:rPr>
                <w:rFonts w:ascii="Times New Roman" w:eastAsia="Times New Roman" w:hAnsi="Times New Roman" w:cs="Times New Roman"/>
                <w:sz w:val="24"/>
                <w:szCs w:val="24"/>
                <w:lang w:val="hr-HR"/>
              </w:rPr>
            </w:pPr>
          </w:p>
          <w:p w14:paraId="06D8CF1A" w14:textId="77777777" w:rsidR="001D4B48" w:rsidRPr="005C5978" w:rsidRDefault="001D4B48" w:rsidP="00CA63C7">
            <w:pPr>
              <w:spacing w:after="0"/>
              <w:jc w:val="center"/>
              <w:rPr>
                <w:rFonts w:ascii="Times New Roman" w:eastAsia="Times New Roman" w:hAnsi="Times New Roman" w:cs="Times New Roman"/>
                <w:i/>
                <w:iCs/>
                <w:sz w:val="20"/>
                <w:szCs w:val="20"/>
                <w:lang w:val="hr-HR"/>
              </w:rPr>
            </w:pPr>
            <w:r w:rsidRPr="005C5978">
              <w:rPr>
                <w:rFonts w:ascii="Times New Roman" w:eastAsia="Times New Roman" w:hAnsi="Times New Roman" w:cs="Times New Roman"/>
                <w:i/>
                <w:iCs/>
                <w:sz w:val="20"/>
                <w:szCs w:val="20"/>
                <w:lang w:val="sr-Cyrl-CS"/>
              </w:rPr>
              <w:t>Босна и Херцеговина</w:t>
            </w:r>
          </w:p>
          <w:p w14:paraId="468DBA3D" w14:textId="77777777" w:rsidR="001D4B48" w:rsidRPr="005C5978" w:rsidRDefault="001D4B48" w:rsidP="00CA63C7">
            <w:pPr>
              <w:spacing w:after="0"/>
              <w:jc w:val="center"/>
              <w:rPr>
                <w:rFonts w:ascii="Times New Roman" w:eastAsia="Times New Roman" w:hAnsi="Times New Roman" w:cs="Times New Roman"/>
                <w:i/>
                <w:iCs/>
                <w:sz w:val="20"/>
                <w:szCs w:val="20"/>
                <w:lang w:val="hr-HR"/>
              </w:rPr>
            </w:pPr>
          </w:p>
          <w:p w14:paraId="462E8CED" w14:textId="77777777" w:rsidR="001D4B48" w:rsidRPr="004A2D4C" w:rsidRDefault="001D4B48" w:rsidP="00CA63C7">
            <w:pPr>
              <w:spacing w:after="0"/>
              <w:jc w:val="center"/>
              <w:rPr>
                <w:rFonts w:ascii="Times New Roman" w:eastAsia="Times New Roman" w:hAnsi="Times New Roman" w:cs="Times New Roman"/>
                <w:i/>
                <w:iCs/>
                <w:sz w:val="20"/>
                <w:szCs w:val="20"/>
                <w:lang w:val="ru-RU"/>
              </w:rPr>
            </w:pPr>
            <w:r w:rsidRPr="005C5978">
              <w:rPr>
                <w:rFonts w:ascii="Times New Roman" w:eastAsia="Times New Roman" w:hAnsi="Times New Roman" w:cs="Times New Roman"/>
                <w:i/>
                <w:iCs/>
                <w:sz w:val="20"/>
                <w:szCs w:val="20"/>
                <w:lang w:val="sr-Cyrl-CS"/>
              </w:rPr>
              <w:t xml:space="preserve">Управа за индиректно  </w:t>
            </w:r>
            <w:r w:rsidRPr="005C5978">
              <w:rPr>
                <w:rFonts w:ascii="Times New Roman" w:eastAsia="Times New Roman" w:hAnsi="Times New Roman" w:cs="Times New Roman"/>
                <w:i/>
                <w:iCs/>
                <w:sz w:val="20"/>
                <w:szCs w:val="20"/>
                <w:lang w:val="hr-HR"/>
              </w:rPr>
              <w:t>о</w:t>
            </w:r>
            <w:r w:rsidRPr="005C5978">
              <w:rPr>
                <w:rFonts w:ascii="Times New Roman" w:eastAsia="Times New Roman" w:hAnsi="Times New Roman" w:cs="Times New Roman"/>
                <w:i/>
                <w:iCs/>
                <w:sz w:val="20"/>
                <w:szCs w:val="20"/>
                <w:lang w:val="sr-Cyrl-CS"/>
              </w:rPr>
              <w:t>порезивање</w:t>
            </w:r>
          </w:p>
        </w:tc>
      </w:tr>
    </w:tbl>
    <w:p w14:paraId="176CA75C" w14:textId="77777777" w:rsidR="001D4B48" w:rsidRDefault="001D4B48" w:rsidP="0075343D">
      <w:pPr>
        <w:spacing w:after="0" w:line="240" w:lineRule="auto"/>
        <w:jc w:val="both"/>
        <w:rPr>
          <w:rFonts w:ascii="Times New Roman" w:hAnsi="Times New Roman"/>
          <w:sz w:val="24"/>
          <w:szCs w:val="24"/>
          <w:lang w:val="hr-HR"/>
        </w:rPr>
      </w:pPr>
    </w:p>
    <w:p w14:paraId="3E5D334A" w14:textId="241CC9AE" w:rsidR="001D4B48" w:rsidRPr="001170DC" w:rsidRDefault="004424CA" w:rsidP="0075343D">
      <w:pPr>
        <w:spacing w:after="0" w:line="240" w:lineRule="auto"/>
        <w:jc w:val="both"/>
        <w:rPr>
          <w:rFonts w:ascii="Times New Roman" w:hAnsi="Times New Roman"/>
          <w:b/>
          <w:sz w:val="24"/>
          <w:szCs w:val="24"/>
          <w:u w:val="single"/>
          <w:lang w:val="hr-HR"/>
        </w:rPr>
      </w:pPr>
      <w:r>
        <w:rPr>
          <w:rFonts w:ascii="Times New Roman" w:hAnsi="Times New Roman"/>
          <w:sz w:val="24"/>
          <w:szCs w:val="24"/>
          <w:lang w:val="hr-HR"/>
        </w:rPr>
        <w:t xml:space="preserve">                                                                                                                                                                                                               </w:t>
      </w:r>
      <w:r w:rsidR="001170DC" w:rsidRPr="001170DC">
        <w:rPr>
          <w:rFonts w:ascii="Times New Roman" w:hAnsi="Times New Roman"/>
          <w:b/>
          <w:sz w:val="24"/>
          <w:szCs w:val="24"/>
          <w:u w:val="single"/>
          <w:lang w:val="hr-HR"/>
        </w:rPr>
        <w:t>Predn</w:t>
      </w:r>
      <w:r w:rsidRPr="001170DC">
        <w:rPr>
          <w:rFonts w:ascii="Times New Roman" w:hAnsi="Times New Roman"/>
          <w:b/>
          <w:sz w:val="24"/>
          <w:szCs w:val="24"/>
          <w:u w:val="single"/>
          <w:lang w:val="hr-HR"/>
        </w:rPr>
        <w:t>acrt</w:t>
      </w:r>
      <w:bookmarkStart w:id="1" w:name="_GoBack"/>
      <w:bookmarkEnd w:id="1"/>
    </w:p>
    <w:p w14:paraId="18857793" w14:textId="22757D59" w:rsidR="0075343D" w:rsidRDefault="001D4B48" w:rsidP="0075343D">
      <w:pPr>
        <w:spacing w:after="0" w:line="240" w:lineRule="auto"/>
        <w:jc w:val="both"/>
        <w:rPr>
          <w:rFonts w:ascii="Times New Roman" w:hAnsi="Times New Roman"/>
          <w:sz w:val="24"/>
          <w:szCs w:val="24"/>
          <w:lang w:val="hr-HR"/>
        </w:rPr>
      </w:pPr>
      <w:r w:rsidRPr="00391CDB">
        <w:rPr>
          <w:rFonts w:ascii="Times New Roman" w:hAnsi="Times New Roman"/>
          <w:sz w:val="24"/>
          <w:szCs w:val="24"/>
          <w:lang w:val="hr-HR"/>
        </w:rPr>
        <w:t>Број</w:t>
      </w:r>
      <w:r>
        <w:rPr>
          <w:rFonts w:ascii="Times New Roman" w:hAnsi="Times New Roman"/>
          <w:sz w:val="24"/>
          <w:szCs w:val="24"/>
          <w:lang w:val="hr-HR"/>
        </w:rPr>
        <w:t>:_______________________</w:t>
      </w:r>
      <w:r w:rsidR="004424CA">
        <w:rPr>
          <w:rFonts w:ascii="Times New Roman" w:hAnsi="Times New Roman"/>
          <w:sz w:val="24"/>
          <w:szCs w:val="24"/>
          <w:lang w:val="hr-HR"/>
        </w:rPr>
        <w:t xml:space="preserve">                         </w:t>
      </w:r>
    </w:p>
    <w:p w14:paraId="53490623" w14:textId="47C821C0" w:rsidR="0075343D" w:rsidRDefault="00D25277" w:rsidP="0075343D">
      <w:pPr>
        <w:spacing w:after="240" w:line="240" w:lineRule="auto"/>
        <w:jc w:val="both"/>
        <w:rPr>
          <w:rFonts w:ascii="Times New Roman" w:hAnsi="Times New Roman"/>
          <w:sz w:val="24"/>
          <w:szCs w:val="24"/>
          <w:lang w:val="sr-Cyrl-BA"/>
        </w:rPr>
      </w:pPr>
      <w:r>
        <w:rPr>
          <w:rFonts w:ascii="Times New Roman" w:hAnsi="Times New Roman"/>
          <w:sz w:val="24"/>
          <w:szCs w:val="24"/>
          <w:lang w:val="sr-Cyrl-BA"/>
        </w:rPr>
        <w:t>Banja</w:t>
      </w:r>
      <w:r w:rsidR="0075343D">
        <w:rPr>
          <w:rFonts w:ascii="Times New Roman" w:hAnsi="Times New Roman"/>
          <w:sz w:val="24"/>
          <w:szCs w:val="24"/>
          <w:lang w:val="sr-Cyrl-BA"/>
        </w:rPr>
        <w:t xml:space="preserve"> </w:t>
      </w:r>
      <w:r>
        <w:rPr>
          <w:rFonts w:ascii="Times New Roman" w:hAnsi="Times New Roman"/>
          <w:sz w:val="24"/>
          <w:szCs w:val="24"/>
          <w:lang w:val="sr-Cyrl-BA"/>
        </w:rPr>
        <w:t>Luka</w:t>
      </w:r>
      <w:r w:rsidR="0075343D">
        <w:rPr>
          <w:rFonts w:ascii="Times New Roman" w:hAnsi="Times New Roman"/>
          <w:sz w:val="24"/>
          <w:szCs w:val="24"/>
          <w:lang w:val="hr-HR"/>
        </w:rPr>
        <w:t>, ______</w:t>
      </w:r>
      <w:r w:rsidR="0075343D">
        <w:rPr>
          <w:rFonts w:ascii="Times New Roman" w:hAnsi="Times New Roman"/>
          <w:sz w:val="24"/>
          <w:szCs w:val="24"/>
          <w:lang w:val="sr-Cyrl-BA"/>
        </w:rPr>
        <w:t>__</w:t>
      </w:r>
      <w:r w:rsidR="0075343D">
        <w:rPr>
          <w:rFonts w:ascii="Times New Roman" w:hAnsi="Times New Roman"/>
          <w:sz w:val="24"/>
          <w:szCs w:val="24"/>
          <w:lang w:val="hr-HR"/>
        </w:rPr>
        <w:t xml:space="preserve"> 202</w:t>
      </w:r>
      <w:r w:rsidR="007822FB">
        <w:rPr>
          <w:rFonts w:ascii="Times New Roman" w:hAnsi="Times New Roman"/>
          <w:sz w:val="24"/>
          <w:szCs w:val="24"/>
          <w:lang w:val="hr-HR"/>
        </w:rPr>
        <w:t>5</w:t>
      </w:r>
      <w:r w:rsidR="0075343D">
        <w:rPr>
          <w:rFonts w:ascii="Times New Roman" w:hAnsi="Times New Roman"/>
          <w:sz w:val="24"/>
          <w:szCs w:val="24"/>
          <w:lang w:val="hr-HR"/>
        </w:rPr>
        <w:t xml:space="preserve">. </w:t>
      </w:r>
      <w:r>
        <w:rPr>
          <w:rFonts w:ascii="Times New Roman" w:hAnsi="Times New Roman"/>
          <w:sz w:val="24"/>
          <w:szCs w:val="24"/>
          <w:lang w:val="hr-HR"/>
        </w:rPr>
        <w:t>godine</w:t>
      </w:r>
      <w:r w:rsidR="0075343D">
        <w:rPr>
          <w:rFonts w:ascii="Times New Roman" w:hAnsi="Times New Roman"/>
          <w:sz w:val="24"/>
          <w:szCs w:val="24"/>
          <w:lang w:val="hr-HR"/>
        </w:rPr>
        <w:t xml:space="preserve">          </w:t>
      </w:r>
      <w:r w:rsidR="001D4B48">
        <w:rPr>
          <w:rFonts w:ascii="Times New Roman" w:hAnsi="Times New Roman"/>
          <w:sz w:val="24"/>
          <w:szCs w:val="24"/>
          <w:lang w:val="hr-HR"/>
        </w:rPr>
        <w:t xml:space="preserve">                                                                                                                                          </w:t>
      </w:r>
      <w:r w:rsidR="0075343D">
        <w:rPr>
          <w:rFonts w:ascii="Times New Roman" w:hAnsi="Times New Roman"/>
          <w:sz w:val="24"/>
          <w:szCs w:val="24"/>
          <w:lang w:val="hr-HR"/>
        </w:rPr>
        <w:t xml:space="preserve">                                                                                                                                                                                                                                                               </w:t>
      </w:r>
    </w:p>
    <w:p w14:paraId="337D4E59" w14:textId="77777777" w:rsidR="0075343D" w:rsidRDefault="0075343D" w:rsidP="0075343D">
      <w:pPr>
        <w:spacing w:after="120" w:line="240" w:lineRule="auto"/>
        <w:jc w:val="both"/>
        <w:rPr>
          <w:rFonts w:ascii="Times New Roman" w:hAnsi="Times New Roman"/>
          <w:sz w:val="24"/>
          <w:szCs w:val="24"/>
          <w:lang w:val="hr-HR"/>
        </w:rPr>
      </w:pPr>
    </w:p>
    <w:p w14:paraId="693379CE" w14:textId="77777777" w:rsidR="0075343D" w:rsidRDefault="0075343D" w:rsidP="0075343D">
      <w:pPr>
        <w:spacing w:after="120" w:line="240" w:lineRule="auto"/>
        <w:jc w:val="both"/>
        <w:rPr>
          <w:rFonts w:ascii="Times New Roman" w:hAnsi="Times New Roman"/>
          <w:sz w:val="24"/>
          <w:szCs w:val="24"/>
          <w:lang w:val="hr-HR"/>
        </w:rPr>
      </w:pPr>
    </w:p>
    <w:p w14:paraId="76D4CCFE" w14:textId="77777777" w:rsidR="0075343D" w:rsidRPr="001D4B48" w:rsidRDefault="0075343D" w:rsidP="0075343D">
      <w:pPr>
        <w:spacing w:after="120" w:line="240" w:lineRule="auto"/>
        <w:jc w:val="both"/>
        <w:rPr>
          <w:rFonts w:ascii="Times New Roman" w:hAnsi="Times New Roman"/>
          <w:sz w:val="24"/>
          <w:szCs w:val="24"/>
          <w:lang w:val="sr-Cyrl-BA"/>
        </w:rPr>
      </w:pPr>
    </w:p>
    <w:p w14:paraId="5CC92176" w14:textId="77777777" w:rsidR="0075343D" w:rsidRDefault="0075343D" w:rsidP="0075343D">
      <w:pPr>
        <w:spacing w:after="120" w:line="240" w:lineRule="auto"/>
        <w:jc w:val="both"/>
        <w:rPr>
          <w:rFonts w:ascii="Times New Roman" w:hAnsi="Times New Roman"/>
          <w:sz w:val="24"/>
          <w:szCs w:val="24"/>
          <w:lang w:val="hr-HR"/>
        </w:rPr>
      </w:pPr>
    </w:p>
    <w:p w14:paraId="2B158901" w14:textId="77777777" w:rsidR="0075343D" w:rsidRDefault="0075343D" w:rsidP="0075343D">
      <w:pPr>
        <w:spacing w:after="120" w:line="240" w:lineRule="auto"/>
        <w:jc w:val="both"/>
        <w:rPr>
          <w:rFonts w:ascii="Times New Roman" w:hAnsi="Times New Roman"/>
          <w:sz w:val="24"/>
          <w:szCs w:val="24"/>
          <w:lang w:val="hr-HR"/>
        </w:rPr>
      </w:pPr>
    </w:p>
    <w:p w14:paraId="7435BCBC" w14:textId="77777777" w:rsidR="0075343D" w:rsidRDefault="00D25277" w:rsidP="0075343D">
      <w:pPr>
        <w:spacing w:after="120" w:line="240" w:lineRule="auto"/>
        <w:jc w:val="center"/>
        <w:rPr>
          <w:rFonts w:ascii="Times New Roman" w:hAnsi="Times New Roman"/>
          <w:b/>
          <w:sz w:val="24"/>
          <w:szCs w:val="24"/>
          <w:lang w:val="hr-HR"/>
        </w:rPr>
      </w:pPr>
      <w:r>
        <w:rPr>
          <w:rFonts w:ascii="Times New Roman" w:hAnsi="Times New Roman"/>
          <w:b/>
          <w:sz w:val="24"/>
          <w:szCs w:val="24"/>
          <w:lang w:val="hr-HR"/>
        </w:rPr>
        <w:t>PROGRAM</w:t>
      </w:r>
      <w:r w:rsidR="0075343D">
        <w:rPr>
          <w:rFonts w:ascii="Times New Roman" w:hAnsi="Times New Roman"/>
          <w:b/>
          <w:sz w:val="24"/>
          <w:szCs w:val="24"/>
          <w:lang w:val="hr-HR"/>
        </w:rPr>
        <w:t xml:space="preserve"> </w:t>
      </w:r>
      <w:r>
        <w:rPr>
          <w:rFonts w:ascii="Times New Roman" w:hAnsi="Times New Roman"/>
          <w:b/>
          <w:sz w:val="24"/>
          <w:szCs w:val="24"/>
          <w:lang w:val="hr-HR"/>
        </w:rPr>
        <w:t>RADA</w:t>
      </w:r>
    </w:p>
    <w:p w14:paraId="4C965C2D" w14:textId="77777777" w:rsidR="0075343D" w:rsidRDefault="00D25277" w:rsidP="0075343D">
      <w:pPr>
        <w:spacing w:after="120" w:line="240" w:lineRule="auto"/>
        <w:jc w:val="center"/>
        <w:rPr>
          <w:rFonts w:ascii="Times New Roman" w:hAnsi="Times New Roman"/>
          <w:b/>
          <w:sz w:val="24"/>
          <w:szCs w:val="24"/>
          <w:lang w:val="sr-Cyrl-BA"/>
        </w:rPr>
      </w:pPr>
      <w:r>
        <w:rPr>
          <w:rFonts w:ascii="Times New Roman" w:hAnsi="Times New Roman"/>
          <w:b/>
          <w:sz w:val="24"/>
          <w:szCs w:val="24"/>
          <w:lang w:val="sr-Cyrl-BA"/>
        </w:rPr>
        <w:t>UPRAVE</w:t>
      </w:r>
      <w:r w:rsidR="0075343D">
        <w:rPr>
          <w:rFonts w:ascii="Times New Roman" w:hAnsi="Times New Roman"/>
          <w:b/>
          <w:sz w:val="24"/>
          <w:szCs w:val="24"/>
          <w:lang w:val="sr-Cyrl-BA"/>
        </w:rPr>
        <w:t xml:space="preserve"> </w:t>
      </w:r>
      <w:r>
        <w:rPr>
          <w:rFonts w:ascii="Times New Roman" w:hAnsi="Times New Roman"/>
          <w:b/>
          <w:sz w:val="24"/>
          <w:szCs w:val="24"/>
          <w:lang w:val="sr-Cyrl-BA"/>
        </w:rPr>
        <w:t>ZA</w:t>
      </w:r>
      <w:r w:rsidR="0075343D">
        <w:rPr>
          <w:rFonts w:ascii="Times New Roman" w:hAnsi="Times New Roman"/>
          <w:b/>
          <w:sz w:val="24"/>
          <w:szCs w:val="24"/>
          <w:lang w:val="sr-Cyrl-BA"/>
        </w:rPr>
        <w:t xml:space="preserve"> </w:t>
      </w:r>
      <w:r>
        <w:rPr>
          <w:rFonts w:ascii="Times New Roman" w:hAnsi="Times New Roman"/>
          <w:b/>
          <w:sz w:val="24"/>
          <w:szCs w:val="24"/>
          <w:lang w:val="sr-Cyrl-BA"/>
        </w:rPr>
        <w:t>INDIREKTNO</w:t>
      </w:r>
      <w:r w:rsidR="0075343D">
        <w:rPr>
          <w:rFonts w:ascii="Times New Roman" w:hAnsi="Times New Roman"/>
          <w:b/>
          <w:sz w:val="24"/>
          <w:szCs w:val="24"/>
          <w:lang w:val="sr-Cyrl-BA"/>
        </w:rPr>
        <w:t xml:space="preserve"> </w:t>
      </w:r>
      <w:r>
        <w:rPr>
          <w:rFonts w:ascii="Times New Roman" w:hAnsi="Times New Roman"/>
          <w:b/>
          <w:sz w:val="24"/>
          <w:szCs w:val="24"/>
          <w:lang w:val="sr-Cyrl-BA"/>
        </w:rPr>
        <w:t>OPOREZIVANjE</w:t>
      </w:r>
      <w:r w:rsidR="0075343D">
        <w:rPr>
          <w:rFonts w:ascii="Times New Roman" w:hAnsi="Times New Roman"/>
          <w:b/>
          <w:sz w:val="24"/>
          <w:szCs w:val="24"/>
          <w:lang w:val="sr-Cyrl-BA"/>
        </w:rPr>
        <w:t xml:space="preserve"> </w:t>
      </w:r>
      <w:r>
        <w:rPr>
          <w:rFonts w:ascii="Times New Roman" w:hAnsi="Times New Roman"/>
          <w:b/>
          <w:sz w:val="24"/>
          <w:szCs w:val="24"/>
          <w:lang w:val="sr-Cyrl-BA"/>
        </w:rPr>
        <w:t>I</w:t>
      </w:r>
      <w:r w:rsidR="0075343D">
        <w:rPr>
          <w:rFonts w:ascii="Times New Roman" w:hAnsi="Times New Roman"/>
          <w:b/>
          <w:sz w:val="24"/>
          <w:szCs w:val="24"/>
          <w:lang w:val="sr-Cyrl-BA"/>
        </w:rPr>
        <w:t xml:space="preserve"> </w:t>
      </w:r>
      <w:r>
        <w:rPr>
          <w:rFonts w:ascii="Times New Roman" w:hAnsi="Times New Roman"/>
          <w:b/>
          <w:sz w:val="24"/>
          <w:szCs w:val="24"/>
          <w:lang w:val="sr-Cyrl-BA"/>
        </w:rPr>
        <w:t>UPRAVNOG</w:t>
      </w:r>
      <w:r w:rsidR="0075343D">
        <w:rPr>
          <w:rFonts w:ascii="Times New Roman" w:hAnsi="Times New Roman"/>
          <w:b/>
          <w:sz w:val="24"/>
          <w:szCs w:val="24"/>
          <w:lang w:val="sr-Cyrl-BA"/>
        </w:rPr>
        <w:t xml:space="preserve"> </w:t>
      </w:r>
      <w:r>
        <w:rPr>
          <w:rFonts w:ascii="Times New Roman" w:hAnsi="Times New Roman"/>
          <w:b/>
          <w:sz w:val="24"/>
          <w:szCs w:val="24"/>
          <w:lang w:val="sr-Cyrl-BA"/>
        </w:rPr>
        <w:t>ODBORA</w:t>
      </w:r>
      <w:r w:rsidR="0075343D">
        <w:rPr>
          <w:rFonts w:ascii="Times New Roman" w:hAnsi="Times New Roman"/>
          <w:b/>
          <w:sz w:val="24"/>
          <w:szCs w:val="24"/>
          <w:lang w:val="sr-Cyrl-BA"/>
        </w:rPr>
        <w:t xml:space="preserve"> </w:t>
      </w:r>
    </w:p>
    <w:p w14:paraId="3F5B0922" w14:textId="481C53FA" w:rsidR="0075343D" w:rsidRDefault="00D25277" w:rsidP="0075343D">
      <w:pPr>
        <w:spacing w:after="120" w:line="240" w:lineRule="auto"/>
        <w:jc w:val="center"/>
        <w:rPr>
          <w:rFonts w:ascii="Times New Roman" w:hAnsi="Times New Roman"/>
          <w:sz w:val="24"/>
          <w:szCs w:val="24"/>
          <w:lang w:val="hr-HR"/>
        </w:rPr>
      </w:pPr>
      <w:r>
        <w:rPr>
          <w:rFonts w:ascii="Times New Roman" w:hAnsi="Times New Roman"/>
          <w:b/>
          <w:sz w:val="24"/>
          <w:szCs w:val="24"/>
          <w:lang w:val="sr-Cyrl-BA"/>
        </w:rPr>
        <w:t>UPRAVE</w:t>
      </w:r>
      <w:r w:rsidR="0075343D">
        <w:rPr>
          <w:rFonts w:ascii="Times New Roman" w:hAnsi="Times New Roman"/>
          <w:b/>
          <w:sz w:val="24"/>
          <w:szCs w:val="24"/>
          <w:lang w:val="sr-Cyrl-BA"/>
        </w:rPr>
        <w:t xml:space="preserve"> </w:t>
      </w:r>
      <w:r>
        <w:rPr>
          <w:rFonts w:ascii="Times New Roman" w:hAnsi="Times New Roman"/>
          <w:b/>
          <w:sz w:val="24"/>
          <w:szCs w:val="24"/>
          <w:lang w:val="sr-Cyrl-BA"/>
        </w:rPr>
        <w:t>ZA</w:t>
      </w:r>
      <w:r w:rsidR="0075343D">
        <w:rPr>
          <w:rFonts w:ascii="Times New Roman" w:hAnsi="Times New Roman"/>
          <w:b/>
          <w:sz w:val="24"/>
          <w:szCs w:val="24"/>
          <w:lang w:val="sr-Cyrl-BA"/>
        </w:rPr>
        <w:t xml:space="preserve"> </w:t>
      </w:r>
      <w:r>
        <w:rPr>
          <w:rFonts w:ascii="Times New Roman" w:hAnsi="Times New Roman"/>
          <w:b/>
          <w:sz w:val="24"/>
          <w:szCs w:val="24"/>
          <w:lang w:val="sr-Cyrl-BA"/>
        </w:rPr>
        <w:t>INDIREKTNO</w:t>
      </w:r>
      <w:r w:rsidR="0075343D">
        <w:rPr>
          <w:rFonts w:ascii="Times New Roman" w:hAnsi="Times New Roman"/>
          <w:b/>
          <w:sz w:val="24"/>
          <w:szCs w:val="24"/>
          <w:lang w:val="sr-Cyrl-BA"/>
        </w:rPr>
        <w:t xml:space="preserve"> </w:t>
      </w:r>
      <w:r>
        <w:rPr>
          <w:rFonts w:ascii="Times New Roman" w:hAnsi="Times New Roman"/>
          <w:b/>
          <w:sz w:val="24"/>
          <w:szCs w:val="24"/>
          <w:lang w:val="sr-Cyrl-BA"/>
        </w:rPr>
        <w:t>OPOREZIVANjE</w:t>
      </w:r>
      <w:r w:rsidR="0075343D">
        <w:rPr>
          <w:rFonts w:ascii="Times New Roman" w:hAnsi="Times New Roman"/>
          <w:b/>
          <w:sz w:val="24"/>
          <w:szCs w:val="24"/>
          <w:lang w:val="hr-HR"/>
        </w:rPr>
        <w:t xml:space="preserve"> </w:t>
      </w:r>
      <w:r>
        <w:rPr>
          <w:rFonts w:ascii="Times New Roman" w:hAnsi="Times New Roman"/>
          <w:b/>
          <w:sz w:val="24"/>
          <w:szCs w:val="24"/>
          <w:lang w:val="hr-HR"/>
        </w:rPr>
        <w:t>ZA</w:t>
      </w:r>
      <w:r w:rsidR="0075343D">
        <w:rPr>
          <w:rFonts w:ascii="Times New Roman" w:hAnsi="Times New Roman"/>
          <w:b/>
          <w:sz w:val="24"/>
          <w:szCs w:val="24"/>
          <w:lang w:val="hr-HR"/>
        </w:rPr>
        <w:t xml:space="preserve"> 202</w:t>
      </w:r>
      <w:r w:rsidR="00892B3F">
        <w:rPr>
          <w:rFonts w:ascii="Times New Roman" w:hAnsi="Times New Roman"/>
          <w:b/>
          <w:sz w:val="24"/>
          <w:szCs w:val="24"/>
          <w:lang w:val="hr-HR"/>
        </w:rPr>
        <w:t>6</w:t>
      </w:r>
      <w:r w:rsidR="0075343D">
        <w:rPr>
          <w:rFonts w:ascii="Times New Roman" w:hAnsi="Times New Roman"/>
          <w:b/>
          <w:sz w:val="24"/>
          <w:szCs w:val="24"/>
          <w:lang w:val="hr-HR"/>
        </w:rPr>
        <w:t xml:space="preserve">. </w:t>
      </w:r>
      <w:r>
        <w:rPr>
          <w:rFonts w:ascii="Times New Roman" w:hAnsi="Times New Roman"/>
          <w:b/>
          <w:sz w:val="24"/>
          <w:szCs w:val="24"/>
          <w:lang w:val="hr-HR"/>
        </w:rPr>
        <w:t>GODINU</w:t>
      </w:r>
    </w:p>
    <w:p w14:paraId="227A2E93" w14:textId="77777777" w:rsidR="0075343D" w:rsidRDefault="0075343D" w:rsidP="0075343D">
      <w:pPr>
        <w:spacing w:after="120" w:line="240" w:lineRule="auto"/>
        <w:jc w:val="both"/>
        <w:rPr>
          <w:rFonts w:ascii="Times New Roman" w:hAnsi="Times New Roman"/>
          <w:sz w:val="24"/>
          <w:szCs w:val="24"/>
          <w:lang w:val="hr-HR"/>
        </w:rPr>
      </w:pPr>
    </w:p>
    <w:p w14:paraId="44599358" w14:textId="77777777" w:rsidR="0075343D" w:rsidRDefault="0075343D" w:rsidP="0075343D">
      <w:pPr>
        <w:spacing w:after="120" w:line="240" w:lineRule="auto"/>
        <w:jc w:val="both"/>
        <w:rPr>
          <w:rFonts w:ascii="Times New Roman" w:hAnsi="Times New Roman"/>
          <w:sz w:val="24"/>
          <w:szCs w:val="24"/>
          <w:lang w:val="hr-HR"/>
        </w:rPr>
      </w:pPr>
    </w:p>
    <w:p w14:paraId="3B767DEC" w14:textId="77777777" w:rsidR="0075343D" w:rsidRDefault="0075343D" w:rsidP="0075343D">
      <w:pPr>
        <w:spacing w:after="120" w:line="240" w:lineRule="auto"/>
        <w:jc w:val="both"/>
        <w:rPr>
          <w:rFonts w:ascii="Times New Roman" w:hAnsi="Times New Roman"/>
          <w:sz w:val="24"/>
          <w:szCs w:val="24"/>
          <w:lang w:val="hr-HR"/>
        </w:rPr>
      </w:pPr>
    </w:p>
    <w:p w14:paraId="4BC9903D" w14:textId="77777777" w:rsidR="0075343D" w:rsidRDefault="0075343D" w:rsidP="0075343D">
      <w:pPr>
        <w:spacing w:after="120" w:line="240" w:lineRule="auto"/>
        <w:jc w:val="both"/>
        <w:rPr>
          <w:rFonts w:ascii="Times New Roman" w:hAnsi="Times New Roman"/>
          <w:sz w:val="24"/>
          <w:szCs w:val="24"/>
          <w:lang w:val="hr-HR"/>
        </w:rPr>
      </w:pPr>
    </w:p>
    <w:p w14:paraId="0EAF5545" w14:textId="77777777" w:rsidR="0075343D" w:rsidRDefault="0075343D" w:rsidP="0075343D">
      <w:pPr>
        <w:spacing w:after="120" w:line="240" w:lineRule="auto"/>
        <w:jc w:val="both"/>
        <w:rPr>
          <w:rFonts w:ascii="Times New Roman" w:hAnsi="Times New Roman"/>
          <w:sz w:val="24"/>
          <w:szCs w:val="24"/>
          <w:lang w:val="hr-HR"/>
        </w:rPr>
      </w:pPr>
    </w:p>
    <w:p w14:paraId="7766FB20" w14:textId="77777777" w:rsidR="0075343D" w:rsidRDefault="0075343D" w:rsidP="0075343D">
      <w:pPr>
        <w:spacing w:after="120" w:line="240" w:lineRule="auto"/>
        <w:jc w:val="both"/>
        <w:rPr>
          <w:rFonts w:ascii="Times New Roman" w:hAnsi="Times New Roman"/>
          <w:sz w:val="24"/>
          <w:szCs w:val="24"/>
          <w:lang w:val="hr-HR"/>
        </w:rPr>
      </w:pPr>
    </w:p>
    <w:p w14:paraId="44BCEA45" w14:textId="77777777" w:rsidR="0075343D" w:rsidRDefault="0075343D" w:rsidP="0075343D">
      <w:pPr>
        <w:spacing w:after="120" w:line="240" w:lineRule="auto"/>
        <w:jc w:val="both"/>
        <w:rPr>
          <w:rFonts w:ascii="Times New Roman" w:hAnsi="Times New Roman"/>
          <w:sz w:val="24"/>
          <w:szCs w:val="24"/>
          <w:lang w:val="hr-HR"/>
        </w:rPr>
      </w:pPr>
    </w:p>
    <w:p w14:paraId="1E74256C" w14:textId="77777777" w:rsidR="0075343D" w:rsidRDefault="0075343D" w:rsidP="0075343D">
      <w:pPr>
        <w:spacing w:after="120" w:line="240" w:lineRule="auto"/>
        <w:jc w:val="both"/>
        <w:rPr>
          <w:rFonts w:ascii="Times New Roman" w:hAnsi="Times New Roman"/>
          <w:sz w:val="24"/>
          <w:szCs w:val="24"/>
          <w:lang w:val="hr-HR"/>
        </w:rPr>
      </w:pPr>
    </w:p>
    <w:p w14:paraId="68CC573B" w14:textId="77777777" w:rsidR="0075343D" w:rsidRDefault="0075343D" w:rsidP="0075343D">
      <w:pPr>
        <w:spacing w:after="120" w:line="240" w:lineRule="auto"/>
        <w:jc w:val="both"/>
        <w:rPr>
          <w:rFonts w:ascii="Times New Roman" w:hAnsi="Times New Roman"/>
          <w:sz w:val="24"/>
          <w:szCs w:val="24"/>
          <w:lang w:val="hr-HR"/>
        </w:rPr>
      </w:pPr>
    </w:p>
    <w:p w14:paraId="023B58B7" w14:textId="77777777" w:rsidR="0075343D" w:rsidRDefault="0075343D" w:rsidP="0075343D">
      <w:pPr>
        <w:spacing w:after="120" w:line="240" w:lineRule="auto"/>
        <w:jc w:val="both"/>
        <w:rPr>
          <w:rFonts w:ascii="Times New Roman" w:hAnsi="Times New Roman"/>
          <w:sz w:val="24"/>
          <w:szCs w:val="24"/>
          <w:lang w:val="hr-HR"/>
        </w:rPr>
      </w:pPr>
    </w:p>
    <w:p w14:paraId="39C715A2" w14:textId="77777777" w:rsidR="0075343D" w:rsidRDefault="0075343D" w:rsidP="0075343D">
      <w:pPr>
        <w:spacing w:after="120" w:line="240" w:lineRule="auto"/>
        <w:jc w:val="both"/>
        <w:rPr>
          <w:rFonts w:ascii="Times New Roman" w:hAnsi="Times New Roman"/>
          <w:sz w:val="24"/>
          <w:szCs w:val="24"/>
          <w:lang w:val="sr-Latn-BA"/>
        </w:rPr>
      </w:pPr>
    </w:p>
    <w:sdt>
      <w:sdtPr>
        <w:id w:val="-1996483133"/>
        <w:docPartObj>
          <w:docPartGallery w:val="Table of Contents"/>
          <w:docPartUnique/>
        </w:docPartObj>
      </w:sdtPr>
      <w:sdtEndPr/>
      <w:sdtContent>
        <w:p w14:paraId="2595C7B0" w14:textId="77777777" w:rsidR="0075343D" w:rsidRDefault="00D25277" w:rsidP="0075343D">
          <w:pPr>
            <w:spacing w:after="240" w:line="240" w:lineRule="auto"/>
            <w:jc w:val="center"/>
            <w:rPr>
              <w:rFonts w:ascii="Times New Roman" w:hAnsi="Times New Roman"/>
              <w:b/>
              <w:sz w:val="24"/>
              <w:szCs w:val="24"/>
              <w:lang w:val="hr-HR"/>
            </w:rPr>
          </w:pPr>
          <w:r>
            <w:rPr>
              <w:rFonts w:ascii="Times New Roman" w:hAnsi="Times New Roman"/>
              <w:b/>
              <w:sz w:val="24"/>
              <w:szCs w:val="24"/>
              <w:lang w:val="hr-HR"/>
            </w:rPr>
            <w:t>SADRŽAJ</w:t>
          </w:r>
        </w:p>
        <w:p w14:paraId="19A0DF3E" w14:textId="4095091E" w:rsidR="002E3152" w:rsidRDefault="0075343D">
          <w:pPr>
            <w:pStyle w:val="TOC1"/>
            <w:rPr>
              <w:rFonts w:asciiTheme="minorHAnsi" w:eastAsiaTheme="minorEastAsia" w:hAnsiTheme="minorHAnsi" w:cstheme="minorBidi"/>
              <w:noProof/>
              <w:lang w:val="bs-Latn-BA" w:eastAsia="bs-Latn-BA"/>
            </w:rPr>
          </w:pPr>
          <w:r>
            <w:fldChar w:fldCharType="begin"/>
          </w:r>
          <w:r>
            <w:instrText xml:space="preserve"> TOC \o "1-3" \h \z \u </w:instrText>
          </w:r>
          <w:r>
            <w:fldChar w:fldCharType="separate"/>
          </w:r>
          <w:hyperlink w:anchor="_Toc204601821" w:history="1">
            <w:r w:rsidR="002E3152" w:rsidRPr="00AB6512">
              <w:rPr>
                <w:rStyle w:val="Hyperlink"/>
                <w:rFonts w:ascii="Times New Roman" w:hAnsi="Times New Roman"/>
                <w:noProof/>
              </w:rPr>
              <w:t>I - UVOD</w:t>
            </w:r>
            <w:r w:rsidR="002E3152">
              <w:rPr>
                <w:noProof/>
                <w:webHidden/>
              </w:rPr>
              <w:tab/>
            </w:r>
            <w:r w:rsidR="002E3152">
              <w:rPr>
                <w:noProof/>
                <w:webHidden/>
              </w:rPr>
              <w:fldChar w:fldCharType="begin"/>
            </w:r>
            <w:r w:rsidR="002E3152">
              <w:rPr>
                <w:noProof/>
                <w:webHidden/>
              </w:rPr>
              <w:instrText xml:space="preserve"> PAGEREF _Toc204601821 \h </w:instrText>
            </w:r>
            <w:r w:rsidR="002E3152">
              <w:rPr>
                <w:noProof/>
                <w:webHidden/>
              </w:rPr>
            </w:r>
            <w:r w:rsidR="002E3152">
              <w:rPr>
                <w:noProof/>
                <w:webHidden/>
              </w:rPr>
              <w:fldChar w:fldCharType="separate"/>
            </w:r>
            <w:r w:rsidR="004424CA">
              <w:rPr>
                <w:noProof/>
                <w:webHidden/>
              </w:rPr>
              <w:t>1</w:t>
            </w:r>
            <w:r w:rsidR="002E3152">
              <w:rPr>
                <w:noProof/>
                <w:webHidden/>
              </w:rPr>
              <w:fldChar w:fldCharType="end"/>
            </w:r>
          </w:hyperlink>
        </w:p>
        <w:p w14:paraId="4BA11647" w14:textId="400BC0E6" w:rsidR="002E3152" w:rsidRDefault="00531C49">
          <w:pPr>
            <w:pStyle w:val="TOC1"/>
            <w:rPr>
              <w:rFonts w:asciiTheme="minorHAnsi" w:eastAsiaTheme="minorEastAsia" w:hAnsiTheme="minorHAnsi" w:cstheme="minorBidi"/>
              <w:noProof/>
              <w:lang w:val="bs-Latn-BA" w:eastAsia="bs-Latn-BA"/>
            </w:rPr>
          </w:pPr>
          <w:hyperlink w:anchor="_Toc204601822" w:history="1">
            <w:r w:rsidR="002E3152" w:rsidRPr="00AB6512">
              <w:rPr>
                <w:rStyle w:val="Hyperlink"/>
                <w:rFonts w:ascii="Times New Roman" w:hAnsi="Times New Roman"/>
                <w:noProof/>
              </w:rPr>
              <w:t>II - PLAN AKTIVNOSTI</w:t>
            </w:r>
            <w:r w:rsidR="002E3152">
              <w:rPr>
                <w:noProof/>
                <w:webHidden/>
              </w:rPr>
              <w:tab/>
            </w:r>
            <w:r w:rsidR="002E3152">
              <w:rPr>
                <w:noProof/>
                <w:webHidden/>
              </w:rPr>
              <w:fldChar w:fldCharType="begin"/>
            </w:r>
            <w:r w:rsidR="002E3152">
              <w:rPr>
                <w:noProof/>
                <w:webHidden/>
              </w:rPr>
              <w:instrText xml:space="preserve"> PAGEREF _Toc204601822 \h </w:instrText>
            </w:r>
            <w:r w:rsidR="002E3152">
              <w:rPr>
                <w:noProof/>
                <w:webHidden/>
              </w:rPr>
            </w:r>
            <w:r w:rsidR="002E3152">
              <w:rPr>
                <w:noProof/>
                <w:webHidden/>
              </w:rPr>
              <w:fldChar w:fldCharType="separate"/>
            </w:r>
            <w:r w:rsidR="004424CA">
              <w:rPr>
                <w:noProof/>
                <w:webHidden/>
              </w:rPr>
              <w:t>7</w:t>
            </w:r>
            <w:r w:rsidR="002E3152">
              <w:rPr>
                <w:noProof/>
                <w:webHidden/>
              </w:rPr>
              <w:fldChar w:fldCharType="end"/>
            </w:r>
          </w:hyperlink>
        </w:p>
        <w:p w14:paraId="7DE089F1" w14:textId="3890F2C0"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23" w:history="1">
            <w:r w:rsidR="002E3152" w:rsidRPr="00AB6512">
              <w:rPr>
                <w:rStyle w:val="Hyperlink"/>
                <w:rFonts w:ascii="Times New Roman" w:hAnsi="Times New Roman"/>
                <w:noProof/>
                <w:lang w:val="hr-HR"/>
              </w:rPr>
              <w:t>PLAN IZRADE I SLANjA U PROCEDURU USVAJANjA DUGOROČNIH, SREDNjOROČNIH I GODIŠNjIH PLANSKIH DOKUMENATA</w:t>
            </w:r>
            <w:r w:rsidR="002E3152">
              <w:rPr>
                <w:noProof/>
                <w:webHidden/>
              </w:rPr>
              <w:tab/>
            </w:r>
            <w:r w:rsidR="002E3152">
              <w:rPr>
                <w:noProof/>
                <w:webHidden/>
              </w:rPr>
              <w:fldChar w:fldCharType="begin"/>
            </w:r>
            <w:r w:rsidR="002E3152">
              <w:rPr>
                <w:noProof/>
                <w:webHidden/>
              </w:rPr>
              <w:instrText xml:space="preserve"> PAGEREF _Toc204601823 \h </w:instrText>
            </w:r>
            <w:r w:rsidR="002E3152">
              <w:rPr>
                <w:noProof/>
                <w:webHidden/>
              </w:rPr>
            </w:r>
            <w:r w:rsidR="002E3152">
              <w:rPr>
                <w:noProof/>
                <w:webHidden/>
              </w:rPr>
              <w:fldChar w:fldCharType="separate"/>
            </w:r>
            <w:r w:rsidR="004424CA">
              <w:rPr>
                <w:noProof/>
                <w:webHidden/>
              </w:rPr>
              <w:t>7</w:t>
            </w:r>
            <w:r w:rsidR="002E3152">
              <w:rPr>
                <w:noProof/>
                <w:webHidden/>
              </w:rPr>
              <w:fldChar w:fldCharType="end"/>
            </w:r>
          </w:hyperlink>
        </w:p>
        <w:p w14:paraId="2A18CED3" w14:textId="2076E17D"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24" w:history="1">
            <w:r w:rsidR="002E3152" w:rsidRPr="00AB6512">
              <w:rPr>
                <w:rStyle w:val="Hyperlink"/>
                <w:rFonts w:ascii="Times New Roman" w:hAnsi="Times New Roman"/>
                <w:noProof/>
              </w:rPr>
              <w:t>PLAN IZRADE I SLANjA U PROCEDURU USVAJANjA ILI DONOŠENjA NORMATIVNO-PRAVNIH AKATA</w:t>
            </w:r>
            <w:r w:rsidR="002E3152">
              <w:rPr>
                <w:noProof/>
                <w:webHidden/>
              </w:rPr>
              <w:tab/>
            </w:r>
            <w:r w:rsidR="002E3152">
              <w:rPr>
                <w:noProof/>
                <w:webHidden/>
              </w:rPr>
              <w:fldChar w:fldCharType="begin"/>
            </w:r>
            <w:r w:rsidR="002E3152">
              <w:rPr>
                <w:noProof/>
                <w:webHidden/>
              </w:rPr>
              <w:instrText xml:space="preserve"> PAGEREF _Toc204601824 \h </w:instrText>
            </w:r>
            <w:r w:rsidR="002E3152">
              <w:rPr>
                <w:noProof/>
                <w:webHidden/>
              </w:rPr>
            </w:r>
            <w:r w:rsidR="002E3152">
              <w:rPr>
                <w:noProof/>
                <w:webHidden/>
              </w:rPr>
              <w:fldChar w:fldCharType="separate"/>
            </w:r>
            <w:r w:rsidR="004424CA">
              <w:rPr>
                <w:noProof/>
                <w:webHidden/>
              </w:rPr>
              <w:t>8</w:t>
            </w:r>
            <w:r w:rsidR="002E3152">
              <w:rPr>
                <w:noProof/>
                <w:webHidden/>
              </w:rPr>
              <w:fldChar w:fldCharType="end"/>
            </w:r>
          </w:hyperlink>
        </w:p>
        <w:p w14:paraId="14C33A44" w14:textId="41DFC3F0"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25" w:history="1">
            <w:r w:rsidR="002E3152" w:rsidRPr="00AB6512">
              <w:rPr>
                <w:rStyle w:val="Hyperlink"/>
                <w:rFonts w:ascii="Times New Roman" w:hAnsi="Times New Roman"/>
                <w:noProof/>
              </w:rPr>
              <w:t>PLAN IZRADE I SLANjA U PROCEDURU RAZMATRANjA MEĐUNARODNIH BILATERALNIH UGOVORA I PRISTUPANjA KONVENCIJAMA I DRUGIM MEĐUNARODNIM SPORAZUMIMA</w:t>
            </w:r>
            <w:r w:rsidR="002E3152">
              <w:rPr>
                <w:noProof/>
                <w:webHidden/>
              </w:rPr>
              <w:tab/>
            </w:r>
            <w:r w:rsidR="002E3152">
              <w:rPr>
                <w:noProof/>
                <w:webHidden/>
              </w:rPr>
              <w:fldChar w:fldCharType="begin"/>
            </w:r>
            <w:r w:rsidR="002E3152">
              <w:rPr>
                <w:noProof/>
                <w:webHidden/>
              </w:rPr>
              <w:instrText xml:space="preserve"> PAGEREF _Toc204601825 \h </w:instrText>
            </w:r>
            <w:r w:rsidR="002E3152">
              <w:rPr>
                <w:noProof/>
                <w:webHidden/>
              </w:rPr>
            </w:r>
            <w:r w:rsidR="002E3152">
              <w:rPr>
                <w:noProof/>
                <w:webHidden/>
              </w:rPr>
              <w:fldChar w:fldCharType="separate"/>
            </w:r>
            <w:r w:rsidR="004424CA">
              <w:rPr>
                <w:noProof/>
                <w:webHidden/>
              </w:rPr>
              <w:t>10</w:t>
            </w:r>
            <w:r w:rsidR="002E3152">
              <w:rPr>
                <w:noProof/>
                <w:webHidden/>
              </w:rPr>
              <w:fldChar w:fldCharType="end"/>
            </w:r>
          </w:hyperlink>
        </w:p>
        <w:p w14:paraId="209EEC5E" w14:textId="21BF1A01"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26" w:history="1">
            <w:r w:rsidR="002E3152" w:rsidRPr="00AB6512">
              <w:rPr>
                <w:rStyle w:val="Hyperlink"/>
                <w:rFonts w:ascii="Times New Roman" w:hAnsi="Times New Roman"/>
                <w:noProof/>
              </w:rPr>
              <w:t>PLAN IZRADE I SLANjA U PROCEDURU USVAJANjA ANALIZA, INFORMACIJA I IZVJEŠTAJA</w:t>
            </w:r>
            <w:r w:rsidR="002E3152">
              <w:rPr>
                <w:noProof/>
                <w:webHidden/>
              </w:rPr>
              <w:tab/>
            </w:r>
            <w:r w:rsidR="002E3152">
              <w:rPr>
                <w:noProof/>
                <w:webHidden/>
              </w:rPr>
              <w:fldChar w:fldCharType="begin"/>
            </w:r>
            <w:r w:rsidR="002E3152">
              <w:rPr>
                <w:noProof/>
                <w:webHidden/>
              </w:rPr>
              <w:instrText xml:space="preserve"> PAGEREF _Toc204601826 \h </w:instrText>
            </w:r>
            <w:r w:rsidR="002E3152">
              <w:rPr>
                <w:noProof/>
                <w:webHidden/>
              </w:rPr>
            </w:r>
            <w:r w:rsidR="002E3152">
              <w:rPr>
                <w:noProof/>
                <w:webHidden/>
              </w:rPr>
              <w:fldChar w:fldCharType="separate"/>
            </w:r>
            <w:r w:rsidR="004424CA">
              <w:rPr>
                <w:noProof/>
                <w:webHidden/>
              </w:rPr>
              <w:t>11</w:t>
            </w:r>
            <w:r w:rsidR="002E3152">
              <w:rPr>
                <w:noProof/>
                <w:webHidden/>
              </w:rPr>
              <w:fldChar w:fldCharType="end"/>
            </w:r>
          </w:hyperlink>
        </w:p>
        <w:p w14:paraId="0BDE8554" w14:textId="54BB0CB6"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27" w:history="1">
            <w:r w:rsidR="002E3152" w:rsidRPr="00AB6512">
              <w:rPr>
                <w:rStyle w:val="Hyperlink"/>
                <w:rFonts w:ascii="Times New Roman" w:hAnsi="Times New Roman"/>
                <w:noProof/>
              </w:rPr>
              <w:t>PLAN IZVRŠAVANjA ZAKONA, REALIZACIJE STRATEŠKIH DOKUMENATA I OBAVLjANjA OSTALIH UPRAVNIH I STRUČNIH POSLOVA</w:t>
            </w:r>
            <w:r w:rsidR="002E3152">
              <w:rPr>
                <w:noProof/>
                <w:webHidden/>
              </w:rPr>
              <w:tab/>
            </w:r>
            <w:r w:rsidR="002E3152">
              <w:rPr>
                <w:noProof/>
                <w:webHidden/>
              </w:rPr>
              <w:fldChar w:fldCharType="begin"/>
            </w:r>
            <w:r w:rsidR="002E3152">
              <w:rPr>
                <w:noProof/>
                <w:webHidden/>
              </w:rPr>
              <w:instrText xml:space="preserve"> PAGEREF _Toc204601827 \h </w:instrText>
            </w:r>
            <w:r w:rsidR="002E3152">
              <w:rPr>
                <w:noProof/>
                <w:webHidden/>
              </w:rPr>
            </w:r>
            <w:r w:rsidR="002E3152">
              <w:rPr>
                <w:noProof/>
                <w:webHidden/>
              </w:rPr>
              <w:fldChar w:fldCharType="separate"/>
            </w:r>
            <w:r w:rsidR="004424CA">
              <w:rPr>
                <w:noProof/>
                <w:webHidden/>
              </w:rPr>
              <w:t>12</w:t>
            </w:r>
            <w:r w:rsidR="002E3152">
              <w:rPr>
                <w:noProof/>
                <w:webHidden/>
              </w:rPr>
              <w:fldChar w:fldCharType="end"/>
            </w:r>
          </w:hyperlink>
        </w:p>
        <w:p w14:paraId="72AD9D50" w14:textId="03FCAACE"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28" w:history="1">
            <w:r w:rsidR="002E3152" w:rsidRPr="00AB6512">
              <w:rPr>
                <w:rStyle w:val="Hyperlink"/>
                <w:rFonts w:ascii="Times New Roman" w:hAnsi="Times New Roman"/>
                <w:noProof/>
              </w:rPr>
              <w:t>PREGLED</w:t>
            </w:r>
            <w:r w:rsidR="002E3152" w:rsidRPr="00AB6512">
              <w:rPr>
                <w:rStyle w:val="Hyperlink"/>
                <w:rFonts w:ascii="Times New Roman" w:hAnsi="Times New Roman"/>
                <w:noProof/>
                <w:lang w:val="sr-Cyrl-BA"/>
              </w:rPr>
              <w:t xml:space="preserve"> </w:t>
            </w:r>
            <w:r w:rsidR="002E3152" w:rsidRPr="00AB6512">
              <w:rPr>
                <w:rStyle w:val="Hyperlink"/>
                <w:rFonts w:ascii="Times New Roman" w:hAnsi="Times New Roman"/>
                <w:noProof/>
              </w:rPr>
              <w:t xml:space="preserve"> RAZVOJNIH, INVESTICIONIH I DRUGIH PROJEKATA</w:t>
            </w:r>
            <w:r w:rsidR="002E3152">
              <w:rPr>
                <w:noProof/>
                <w:webHidden/>
              </w:rPr>
              <w:tab/>
            </w:r>
            <w:r w:rsidR="002E3152">
              <w:rPr>
                <w:noProof/>
                <w:webHidden/>
              </w:rPr>
              <w:fldChar w:fldCharType="begin"/>
            </w:r>
            <w:r w:rsidR="002E3152">
              <w:rPr>
                <w:noProof/>
                <w:webHidden/>
              </w:rPr>
              <w:instrText xml:space="preserve"> PAGEREF _Toc204601828 \h </w:instrText>
            </w:r>
            <w:r w:rsidR="002E3152">
              <w:rPr>
                <w:noProof/>
                <w:webHidden/>
              </w:rPr>
            </w:r>
            <w:r w:rsidR="002E3152">
              <w:rPr>
                <w:noProof/>
                <w:webHidden/>
              </w:rPr>
              <w:fldChar w:fldCharType="separate"/>
            </w:r>
            <w:r w:rsidR="004424CA">
              <w:rPr>
                <w:noProof/>
                <w:webHidden/>
              </w:rPr>
              <w:t>23</w:t>
            </w:r>
            <w:r w:rsidR="002E3152">
              <w:rPr>
                <w:noProof/>
                <w:webHidden/>
              </w:rPr>
              <w:fldChar w:fldCharType="end"/>
            </w:r>
          </w:hyperlink>
        </w:p>
        <w:p w14:paraId="0978EFF1" w14:textId="70D5C5BE" w:rsidR="002E3152" w:rsidRDefault="00531C49">
          <w:pPr>
            <w:pStyle w:val="TOC1"/>
            <w:rPr>
              <w:rFonts w:asciiTheme="minorHAnsi" w:eastAsiaTheme="minorEastAsia" w:hAnsiTheme="minorHAnsi" w:cstheme="minorBidi"/>
              <w:noProof/>
              <w:lang w:val="bs-Latn-BA" w:eastAsia="bs-Latn-BA"/>
            </w:rPr>
          </w:pPr>
          <w:hyperlink w:anchor="_Toc204601829" w:history="1">
            <w:r w:rsidR="002E3152" w:rsidRPr="00AB6512">
              <w:rPr>
                <w:rStyle w:val="Hyperlink"/>
                <w:rFonts w:ascii="Times New Roman" w:hAnsi="Times New Roman"/>
                <w:noProof/>
                <w:lang w:val="hr-HR"/>
              </w:rPr>
              <w:t>III – ZBIRNI TABELARNI PREGLED PROGRAMA RADA</w:t>
            </w:r>
            <w:r w:rsidR="002E3152">
              <w:rPr>
                <w:noProof/>
                <w:webHidden/>
              </w:rPr>
              <w:tab/>
            </w:r>
            <w:r w:rsidR="002E3152">
              <w:rPr>
                <w:noProof/>
                <w:webHidden/>
              </w:rPr>
              <w:fldChar w:fldCharType="begin"/>
            </w:r>
            <w:r w:rsidR="002E3152">
              <w:rPr>
                <w:noProof/>
                <w:webHidden/>
              </w:rPr>
              <w:instrText xml:space="preserve"> PAGEREF _Toc204601829 \h </w:instrText>
            </w:r>
            <w:r w:rsidR="002E3152">
              <w:rPr>
                <w:noProof/>
                <w:webHidden/>
              </w:rPr>
            </w:r>
            <w:r w:rsidR="002E3152">
              <w:rPr>
                <w:noProof/>
                <w:webHidden/>
              </w:rPr>
              <w:fldChar w:fldCharType="separate"/>
            </w:r>
            <w:r w:rsidR="004424CA">
              <w:rPr>
                <w:noProof/>
                <w:webHidden/>
              </w:rPr>
              <w:t>29</w:t>
            </w:r>
            <w:r w:rsidR="002E3152">
              <w:rPr>
                <w:noProof/>
                <w:webHidden/>
              </w:rPr>
              <w:fldChar w:fldCharType="end"/>
            </w:r>
          </w:hyperlink>
        </w:p>
        <w:p w14:paraId="7F9996FC" w14:textId="05205382"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30" w:history="1">
            <w:r w:rsidR="002E3152" w:rsidRPr="00AB6512">
              <w:rPr>
                <w:rStyle w:val="Hyperlink"/>
                <w:rFonts w:ascii="Times New Roman" w:hAnsi="Times New Roman"/>
                <w:noProof/>
                <w:lang w:val="bs-Latn-BA"/>
              </w:rPr>
              <w:t>PLAN USVAJANjA DUGOROČNIH, SREDNjOROČNIH I GODIŠNjIH PLANSKIH DOKUMENATA</w:t>
            </w:r>
            <w:r w:rsidR="002E3152">
              <w:rPr>
                <w:noProof/>
                <w:webHidden/>
              </w:rPr>
              <w:tab/>
            </w:r>
            <w:r w:rsidR="002E3152">
              <w:rPr>
                <w:noProof/>
                <w:webHidden/>
              </w:rPr>
              <w:fldChar w:fldCharType="begin"/>
            </w:r>
            <w:r w:rsidR="002E3152">
              <w:rPr>
                <w:noProof/>
                <w:webHidden/>
              </w:rPr>
              <w:instrText xml:space="preserve"> PAGEREF _Toc204601830 \h </w:instrText>
            </w:r>
            <w:r w:rsidR="002E3152">
              <w:rPr>
                <w:noProof/>
                <w:webHidden/>
              </w:rPr>
            </w:r>
            <w:r w:rsidR="002E3152">
              <w:rPr>
                <w:noProof/>
                <w:webHidden/>
              </w:rPr>
              <w:fldChar w:fldCharType="separate"/>
            </w:r>
            <w:r w:rsidR="004424CA">
              <w:rPr>
                <w:noProof/>
                <w:webHidden/>
              </w:rPr>
              <w:t>29</w:t>
            </w:r>
            <w:r w:rsidR="002E3152">
              <w:rPr>
                <w:noProof/>
                <w:webHidden/>
              </w:rPr>
              <w:fldChar w:fldCharType="end"/>
            </w:r>
          </w:hyperlink>
        </w:p>
        <w:p w14:paraId="424248B8" w14:textId="10262B9B"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31" w:history="1">
            <w:r w:rsidR="002E3152" w:rsidRPr="00AB6512">
              <w:rPr>
                <w:rStyle w:val="Hyperlink"/>
                <w:rFonts w:ascii="Times New Roman" w:hAnsi="Times New Roman"/>
                <w:noProof/>
                <w:lang w:val="bs-Latn-BA"/>
              </w:rPr>
              <w:t>PLAN USVAJANjA ILI DONOŠENjA NORMATIVNO-PRAVNIH AKATA</w:t>
            </w:r>
            <w:r w:rsidR="002E3152">
              <w:rPr>
                <w:noProof/>
                <w:webHidden/>
              </w:rPr>
              <w:tab/>
            </w:r>
            <w:r w:rsidR="002E3152">
              <w:rPr>
                <w:noProof/>
                <w:webHidden/>
              </w:rPr>
              <w:fldChar w:fldCharType="begin"/>
            </w:r>
            <w:r w:rsidR="002E3152">
              <w:rPr>
                <w:noProof/>
                <w:webHidden/>
              </w:rPr>
              <w:instrText xml:space="preserve"> PAGEREF _Toc204601831 \h </w:instrText>
            </w:r>
            <w:r w:rsidR="002E3152">
              <w:rPr>
                <w:noProof/>
                <w:webHidden/>
              </w:rPr>
            </w:r>
            <w:r w:rsidR="002E3152">
              <w:rPr>
                <w:noProof/>
                <w:webHidden/>
              </w:rPr>
              <w:fldChar w:fldCharType="separate"/>
            </w:r>
            <w:r w:rsidR="004424CA">
              <w:rPr>
                <w:noProof/>
                <w:webHidden/>
              </w:rPr>
              <w:t>29</w:t>
            </w:r>
            <w:r w:rsidR="002E3152">
              <w:rPr>
                <w:noProof/>
                <w:webHidden/>
              </w:rPr>
              <w:fldChar w:fldCharType="end"/>
            </w:r>
          </w:hyperlink>
        </w:p>
        <w:p w14:paraId="03EC8866" w14:textId="3D422B03"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32" w:history="1">
            <w:r w:rsidR="002E3152" w:rsidRPr="00AB6512">
              <w:rPr>
                <w:rStyle w:val="Hyperlink"/>
                <w:rFonts w:ascii="Times New Roman" w:hAnsi="Times New Roman"/>
                <w:noProof/>
                <w:lang w:val="bs-Latn-BA"/>
              </w:rPr>
              <w:t>PLAN RAZMATRANjA MEĐUNARODNIH BILATERALNIH UGOVORA I PRISTUPANjA KONVENCIJAMA I DRUGIM MEĐUNARODNIM SPORAZUMIMA</w:t>
            </w:r>
            <w:r w:rsidR="002E3152">
              <w:rPr>
                <w:noProof/>
                <w:webHidden/>
              </w:rPr>
              <w:tab/>
            </w:r>
            <w:r w:rsidR="002E3152">
              <w:rPr>
                <w:noProof/>
                <w:webHidden/>
              </w:rPr>
              <w:fldChar w:fldCharType="begin"/>
            </w:r>
            <w:r w:rsidR="002E3152">
              <w:rPr>
                <w:noProof/>
                <w:webHidden/>
              </w:rPr>
              <w:instrText xml:space="preserve"> PAGEREF _Toc204601832 \h </w:instrText>
            </w:r>
            <w:r w:rsidR="002E3152">
              <w:rPr>
                <w:noProof/>
                <w:webHidden/>
              </w:rPr>
            </w:r>
            <w:r w:rsidR="002E3152">
              <w:rPr>
                <w:noProof/>
                <w:webHidden/>
              </w:rPr>
              <w:fldChar w:fldCharType="separate"/>
            </w:r>
            <w:r w:rsidR="004424CA">
              <w:rPr>
                <w:noProof/>
                <w:webHidden/>
              </w:rPr>
              <w:t>31</w:t>
            </w:r>
            <w:r w:rsidR="002E3152">
              <w:rPr>
                <w:noProof/>
                <w:webHidden/>
              </w:rPr>
              <w:fldChar w:fldCharType="end"/>
            </w:r>
          </w:hyperlink>
        </w:p>
        <w:p w14:paraId="24396475" w14:textId="6DA71629" w:rsidR="002E3152" w:rsidRDefault="00531C49">
          <w:pPr>
            <w:pStyle w:val="TOC2"/>
            <w:tabs>
              <w:tab w:val="right" w:leader="dot" w:pos="14049"/>
            </w:tabs>
            <w:rPr>
              <w:rFonts w:asciiTheme="minorHAnsi" w:eastAsiaTheme="minorEastAsia" w:hAnsiTheme="minorHAnsi" w:cstheme="minorBidi"/>
              <w:noProof/>
              <w:lang w:val="bs-Latn-BA" w:eastAsia="bs-Latn-BA"/>
            </w:rPr>
          </w:pPr>
          <w:hyperlink w:anchor="_Toc204601833" w:history="1">
            <w:r w:rsidR="002E3152" w:rsidRPr="00AB6512">
              <w:rPr>
                <w:rStyle w:val="Hyperlink"/>
                <w:rFonts w:ascii="Times New Roman" w:hAnsi="Times New Roman"/>
                <w:noProof/>
                <w:lang w:val="bs-Latn-BA"/>
              </w:rPr>
              <w:t>PLAN USVAJANjA ANALIZA, INFORMACIJA I IZVJEŠTAJA</w:t>
            </w:r>
            <w:r w:rsidR="002E3152">
              <w:rPr>
                <w:noProof/>
                <w:webHidden/>
              </w:rPr>
              <w:tab/>
            </w:r>
            <w:r w:rsidR="002E3152">
              <w:rPr>
                <w:noProof/>
                <w:webHidden/>
              </w:rPr>
              <w:fldChar w:fldCharType="begin"/>
            </w:r>
            <w:r w:rsidR="002E3152">
              <w:rPr>
                <w:noProof/>
                <w:webHidden/>
              </w:rPr>
              <w:instrText xml:space="preserve"> PAGEREF _Toc204601833 \h </w:instrText>
            </w:r>
            <w:r w:rsidR="002E3152">
              <w:rPr>
                <w:noProof/>
                <w:webHidden/>
              </w:rPr>
            </w:r>
            <w:r w:rsidR="002E3152">
              <w:rPr>
                <w:noProof/>
                <w:webHidden/>
              </w:rPr>
              <w:fldChar w:fldCharType="separate"/>
            </w:r>
            <w:r w:rsidR="004424CA">
              <w:rPr>
                <w:noProof/>
                <w:webHidden/>
              </w:rPr>
              <w:t>32</w:t>
            </w:r>
            <w:r w:rsidR="002E3152">
              <w:rPr>
                <w:noProof/>
                <w:webHidden/>
              </w:rPr>
              <w:fldChar w:fldCharType="end"/>
            </w:r>
          </w:hyperlink>
        </w:p>
        <w:p w14:paraId="48CFA735" w14:textId="22B84CDF" w:rsidR="002E3152" w:rsidRDefault="00531C49">
          <w:pPr>
            <w:pStyle w:val="TOC1"/>
            <w:rPr>
              <w:rFonts w:asciiTheme="minorHAnsi" w:eastAsiaTheme="minorEastAsia" w:hAnsiTheme="minorHAnsi" w:cstheme="minorBidi"/>
              <w:noProof/>
              <w:lang w:val="bs-Latn-BA" w:eastAsia="bs-Latn-BA"/>
            </w:rPr>
          </w:pPr>
          <w:hyperlink w:anchor="_Toc204601834" w:history="1">
            <w:r w:rsidR="002E3152" w:rsidRPr="00AB6512">
              <w:rPr>
                <w:rStyle w:val="Hyperlink"/>
                <w:rFonts w:ascii="Times New Roman" w:hAnsi="Times New Roman"/>
                <w:noProof/>
                <w:lang w:val="hr-HR"/>
              </w:rPr>
              <w:t>IV - PREGLED FINANSIJSKIH SREDSTAVA ZA REALIZACIJU PROGRAMA RADA</w:t>
            </w:r>
            <w:r w:rsidR="002E3152">
              <w:rPr>
                <w:noProof/>
                <w:webHidden/>
              </w:rPr>
              <w:tab/>
            </w:r>
            <w:r w:rsidR="002E3152">
              <w:rPr>
                <w:noProof/>
                <w:webHidden/>
              </w:rPr>
              <w:fldChar w:fldCharType="begin"/>
            </w:r>
            <w:r w:rsidR="002E3152">
              <w:rPr>
                <w:noProof/>
                <w:webHidden/>
              </w:rPr>
              <w:instrText xml:space="preserve"> PAGEREF _Toc204601834 \h </w:instrText>
            </w:r>
            <w:r w:rsidR="002E3152">
              <w:rPr>
                <w:noProof/>
                <w:webHidden/>
              </w:rPr>
            </w:r>
            <w:r w:rsidR="002E3152">
              <w:rPr>
                <w:noProof/>
                <w:webHidden/>
              </w:rPr>
              <w:fldChar w:fldCharType="separate"/>
            </w:r>
            <w:r w:rsidR="004424CA">
              <w:rPr>
                <w:noProof/>
                <w:webHidden/>
              </w:rPr>
              <w:t>33</w:t>
            </w:r>
            <w:r w:rsidR="002E3152">
              <w:rPr>
                <w:noProof/>
                <w:webHidden/>
              </w:rPr>
              <w:fldChar w:fldCharType="end"/>
            </w:r>
          </w:hyperlink>
        </w:p>
        <w:p w14:paraId="614E79C3" w14:textId="5ED888E5" w:rsidR="002E3152" w:rsidRDefault="00531C49">
          <w:pPr>
            <w:pStyle w:val="TOC1"/>
            <w:rPr>
              <w:rFonts w:asciiTheme="minorHAnsi" w:eastAsiaTheme="minorEastAsia" w:hAnsiTheme="minorHAnsi" w:cstheme="minorBidi"/>
              <w:noProof/>
              <w:lang w:val="bs-Latn-BA" w:eastAsia="bs-Latn-BA"/>
            </w:rPr>
          </w:pPr>
          <w:hyperlink w:anchor="_Toc204601835" w:history="1">
            <w:r w:rsidR="002E3152" w:rsidRPr="00AB6512">
              <w:rPr>
                <w:rStyle w:val="Hyperlink"/>
                <w:rFonts w:ascii="Times New Roman" w:hAnsi="Times New Roman"/>
                <w:noProof/>
                <w:lang w:val="hr-HR"/>
              </w:rPr>
              <w:t>V - PREGLED LjUDSKIH POTENCIJALA</w:t>
            </w:r>
            <w:r w:rsidR="002E3152">
              <w:rPr>
                <w:noProof/>
                <w:webHidden/>
              </w:rPr>
              <w:tab/>
            </w:r>
            <w:r w:rsidR="002E3152">
              <w:rPr>
                <w:noProof/>
                <w:webHidden/>
              </w:rPr>
              <w:fldChar w:fldCharType="begin"/>
            </w:r>
            <w:r w:rsidR="002E3152">
              <w:rPr>
                <w:noProof/>
                <w:webHidden/>
              </w:rPr>
              <w:instrText xml:space="preserve"> PAGEREF _Toc204601835 \h </w:instrText>
            </w:r>
            <w:r w:rsidR="002E3152">
              <w:rPr>
                <w:noProof/>
                <w:webHidden/>
              </w:rPr>
            </w:r>
            <w:r w:rsidR="002E3152">
              <w:rPr>
                <w:noProof/>
                <w:webHidden/>
              </w:rPr>
              <w:fldChar w:fldCharType="separate"/>
            </w:r>
            <w:r w:rsidR="004424CA">
              <w:rPr>
                <w:noProof/>
                <w:webHidden/>
              </w:rPr>
              <w:t>34</w:t>
            </w:r>
            <w:r w:rsidR="002E3152">
              <w:rPr>
                <w:noProof/>
                <w:webHidden/>
              </w:rPr>
              <w:fldChar w:fldCharType="end"/>
            </w:r>
          </w:hyperlink>
        </w:p>
        <w:p w14:paraId="1D6EBD1B" w14:textId="7207359E" w:rsidR="0075343D" w:rsidRDefault="0075343D" w:rsidP="0075343D">
          <w:r>
            <w:rPr>
              <w:b/>
              <w:bCs/>
              <w:noProof/>
            </w:rPr>
            <w:fldChar w:fldCharType="end"/>
          </w:r>
        </w:p>
      </w:sdtContent>
    </w:sdt>
    <w:p w14:paraId="3C596C8E" w14:textId="77777777" w:rsidR="0075343D" w:rsidRDefault="0075343D" w:rsidP="0075343D">
      <w:pPr>
        <w:spacing w:after="120" w:line="240" w:lineRule="auto"/>
        <w:jc w:val="both"/>
        <w:rPr>
          <w:rFonts w:ascii="Times New Roman" w:hAnsi="Times New Roman"/>
          <w:sz w:val="24"/>
          <w:szCs w:val="24"/>
          <w:lang w:val="hr-HR"/>
        </w:rPr>
      </w:pPr>
    </w:p>
    <w:p w14:paraId="4DA662D2" w14:textId="77777777" w:rsidR="0075343D" w:rsidRDefault="0075343D" w:rsidP="0075343D">
      <w:pPr>
        <w:spacing w:after="0" w:line="240" w:lineRule="auto"/>
        <w:rPr>
          <w:rFonts w:ascii="Times New Roman" w:hAnsi="Times New Roman"/>
          <w:b/>
          <w:sz w:val="24"/>
          <w:szCs w:val="24"/>
          <w:lang w:val="hr-HR"/>
        </w:rPr>
        <w:sectPr w:rsidR="0075343D">
          <w:pgSz w:w="16838" w:h="11906" w:orient="landscape"/>
          <w:pgMar w:top="709" w:right="1418" w:bottom="993" w:left="1361" w:header="284" w:footer="873" w:gutter="0"/>
          <w:pgNumType w:start="1"/>
          <w:cols w:space="720"/>
        </w:sectPr>
      </w:pPr>
    </w:p>
    <w:p w14:paraId="0329E6F6" w14:textId="77777777" w:rsidR="008936B1" w:rsidRDefault="008936B1" w:rsidP="0075343D">
      <w:pPr>
        <w:spacing w:line="240" w:lineRule="auto"/>
        <w:jc w:val="both"/>
        <w:rPr>
          <w:rFonts w:ascii="Times New Roman" w:hAnsi="Times New Roman"/>
          <w:color w:val="FF0000"/>
          <w:sz w:val="24"/>
          <w:szCs w:val="24"/>
          <w:lang w:val="hr-HR"/>
        </w:rPr>
      </w:pPr>
    </w:p>
    <w:p w14:paraId="798E2895" w14:textId="77777777" w:rsidR="008936B1" w:rsidRDefault="008936B1" w:rsidP="0075343D">
      <w:pPr>
        <w:spacing w:line="240" w:lineRule="auto"/>
        <w:jc w:val="both"/>
        <w:rPr>
          <w:rFonts w:ascii="Times New Roman" w:hAnsi="Times New Roman"/>
          <w:color w:val="FF0000"/>
          <w:sz w:val="24"/>
          <w:szCs w:val="24"/>
          <w:lang w:val="hr-HR"/>
        </w:rPr>
      </w:pPr>
    </w:p>
    <w:p w14:paraId="5DB7C554" w14:textId="4BAC8316" w:rsidR="0075343D" w:rsidRPr="007D7424" w:rsidRDefault="00D25277" w:rsidP="0075343D">
      <w:pPr>
        <w:spacing w:line="240" w:lineRule="auto"/>
        <w:jc w:val="both"/>
        <w:rPr>
          <w:rFonts w:ascii="Times New Roman" w:hAnsi="Times New Roman"/>
          <w:i/>
          <w:sz w:val="24"/>
          <w:szCs w:val="24"/>
          <w:lang w:val="sr-Latn-BA"/>
        </w:rPr>
      </w:pPr>
      <w:r w:rsidRPr="007D7424">
        <w:rPr>
          <w:rFonts w:ascii="Times New Roman" w:hAnsi="Times New Roman"/>
          <w:sz w:val="24"/>
          <w:szCs w:val="24"/>
          <w:lang w:val="hr-HR"/>
        </w:rPr>
        <w:t>Na</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osnovu</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člana</w:t>
      </w:r>
      <w:r w:rsidR="0075343D" w:rsidRPr="007D7424">
        <w:rPr>
          <w:rFonts w:ascii="Times New Roman" w:hAnsi="Times New Roman"/>
          <w:sz w:val="24"/>
          <w:szCs w:val="24"/>
          <w:lang w:val="hr-HR"/>
        </w:rPr>
        <w:t xml:space="preserve"> 23. </w:t>
      </w:r>
      <w:r w:rsidRPr="007D7424">
        <w:rPr>
          <w:rFonts w:ascii="Times New Roman" w:hAnsi="Times New Roman"/>
          <w:sz w:val="24"/>
          <w:szCs w:val="24"/>
          <w:lang w:val="hr-HR"/>
        </w:rPr>
        <w:t>Zakona</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o</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ministarstvima</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i</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drugim</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organima</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uprave</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Bosne</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i</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Hercegovine</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Službeni</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glasnik</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BiH</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br</w:t>
      </w:r>
      <w:r w:rsidR="0075343D" w:rsidRPr="007D7424">
        <w:rPr>
          <w:rFonts w:ascii="Times New Roman" w:hAnsi="Times New Roman"/>
          <w:sz w:val="24"/>
          <w:szCs w:val="24"/>
          <w:lang w:val="hr-HR"/>
        </w:rPr>
        <w:t xml:space="preserve">. 5/03, 42/03, 26/04, 42/04, 45/06, 88/07, 35/09, 59/09, 103/09, 87/12, 6/13, 19/16 </w:t>
      </w:r>
      <w:r w:rsidRPr="007D7424">
        <w:rPr>
          <w:rFonts w:ascii="Times New Roman" w:hAnsi="Times New Roman"/>
          <w:sz w:val="24"/>
          <w:szCs w:val="24"/>
          <w:lang w:val="hr-HR"/>
        </w:rPr>
        <w:t>i</w:t>
      </w:r>
      <w:r w:rsidR="0075343D" w:rsidRPr="007D7424">
        <w:rPr>
          <w:rFonts w:ascii="Times New Roman" w:hAnsi="Times New Roman"/>
          <w:sz w:val="24"/>
          <w:szCs w:val="24"/>
          <w:lang w:val="hr-HR"/>
        </w:rPr>
        <w:t xml:space="preserve"> 83/17) </w:t>
      </w:r>
      <w:r w:rsidRPr="007D7424">
        <w:rPr>
          <w:rFonts w:ascii="Times New Roman" w:hAnsi="Times New Roman"/>
          <w:sz w:val="24"/>
          <w:szCs w:val="24"/>
          <w:lang w:val="hr-HR"/>
        </w:rPr>
        <w:t>i</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člana</w:t>
      </w:r>
      <w:r w:rsidR="0075343D" w:rsidRPr="007D7424">
        <w:rPr>
          <w:rFonts w:ascii="Times New Roman" w:hAnsi="Times New Roman"/>
          <w:sz w:val="24"/>
          <w:szCs w:val="24"/>
          <w:lang w:val="hr-HR"/>
        </w:rPr>
        <w:t xml:space="preserve"> 6. </w:t>
      </w:r>
      <w:r w:rsidRPr="007D7424">
        <w:rPr>
          <w:rFonts w:ascii="Times New Roman" w:hAnsi="Times New Roman"/>
          <w:sz w:val="24"/>
          <w:szCs w:val="24"/>
          <w:lang w:val="hr-HR"/>
        </w:rPr>
        <w:t>Odluke</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o</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godišnjem</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planiranju</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rada</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i</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načinu</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praćenja</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i</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izvještavanja</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u</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institucijama</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Bosne</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i</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Hercegovine</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Službeni</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glasnik</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BiH</w:t>
      </w:r>
      <w:r w:rsidR="0075343D" w:rsidRPr="007D7424">
        <w:rPr>
          <w:rFonts w:ascii="Times New Roman" w:hAnsi="Times New Roman"/>
          <w:sz w:val="24"/>
          <w:szCs w:val="24"/>
          <w:lang w:val="hr-HR"/>
        </w:rPr>
        <w:t xml:space="preserve">“, </w:t>
      </w:r>
      <w:r w:rsidRPr="007D7424">
        <w:rPr>
          <w:rFonts w:ascii="Times New Roman" w:hAnsi="Times New Roman"/>
          <w:sz w:val="24"/>
          <w:szCs w:val="24"/>
          <w:lang w:val="hr-HR"/>
        </w:rPr>
        <w:t>broj</w:t>
      </w:r>
      <w:r w:rsidR="0075343D" w:rsidRPr="007D7424">
        <w:rPr>
          <w:rFonts w:ascii="Times New Roman" w:hAnsi="Times New Roman"/>
          <w:sz w:val="24"/>
          <w:szCs w:val="24"/>
          <w:lang w:val="hr-HR"/>
        </w:rPr>
        <w:t xml:space="preserve"> 80/22) </w:t>
      </w:r>
      <w:r w:rsidRPr="007D7424">
        <w:rPr>
          <w:rFonts w:ascii="Times New Roman" w:hAnsi="Times New Roman"/>
          <w:sz w:val="24"/>
          <w:szCs w:val="24"/>
          <w:lang w:val="sr-Latn-BA"/>
        </w:rPr>
        <w:t>i</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člana</w:t>
      </w:r>
      <w:r w:rsidR="0075343D" w:rsidRPr="007D7424">
        <w:rPr>
          <w:rFonts w:ascii="Times New Roman" w:hAnsi="Times New Roman"/>
          <w:sz w:val="24"/>
          <w:szCs w:val="24"/>
          <w:lang w:val="sr-Latn-BA"/>
        </w:rPr>
        <w:t xml:space="preserve"> 8. </w:t>
      </w:r>
      <w:r w:rsidRPr="007D7424">
        <w:rPr>
          <w:rFonts w:ascii="Times New Roman" w:hAnsi="Times New Roman"/>
          <w:sz w:val="24"/>
          <w:szCs w:val="24"/>
          <w:lang w:val="sr-Latn-BA"/>
        </w:rPr>
        <w:t>stav</w:t>
      </w:r>
      <w:r w:rsidR="0075343D" w:rsidRPr="007D7424">
        <w:rPr>
          <w:rFonts w:ascii="Times New Roman" w:hAnsi="Times New Roman"/>
          <w:sz w:val="24"/>
          <w:szCs w:val="24"/>
          <w:lang w:val="sr-Latn-BA"/>
        </w:rPr>
        <w:t xml:space="preserve"> 7. </w:t>
      </w:r>
      <w:r w:rsidRPr="007D7424">
        <w:rPr>
          <w:rFonts w:ascii="Times New Roman" w:hAnsi="Times New Roman"/>
          <w:sz w:val="24"/>
          <w:szCs w:val="24"/>
          <w:lang w:val="sr-Latn-BA"/>
        </w:rPr>
        <w:t>Zakona</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o</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sistemu</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indirektnog</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oporezivanja</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u</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Bosni</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i</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Hercegovini</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Službeni</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glasnik</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BiH</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broj</w:t>
      </w:r>
      <w:r w:rsidR="0075343D" w:rsidRPr="007D7424">
        <w:rPr>
          <w:rFonts w:ascii="Times New Roman" w:hAnsi="Times New Roman"/>
          <w:sz w:val="24"/>
          <w:szCs w:val="24"/>
          <w:lang w:val="sr-Latn-BA"/>
        </w:rPr>
        <w:t xml:space="preserve"> 44/03, 52/04, 34/07, 4/08, 49/09, 32/13 </w:t>
      </w:r>
      <w:r w:rsidRPr="007D7424">
        <w:rPr>
          <w:rFonts w:ascii="Times New Roman" w:hAnsi="Times New Roman"/>
          <w:sz w:val="24"/>
          <w:szCs w:val="24"/>
          <w:lang w:val="sr-Latn-BA"/>
        </w:rPr>
        <w:t>i</w:t>
      </w:r>
      <w:r w:rsidR="0075343D" w:rsidRPr="007D7424">
        <w:rPr>
          <w:rFonts w:ascii="Times New Roman" w:hAnsi="Times New Roman"/>
          <w:sz w:val="24"/>
          <w:szCs w:val="24"/>
          <w:lang w:val="sr-Latn-BA"/>
        </w:rPr>
        <w:t xml:space="preserve"> 91/17) </w:t>
      </w:r>
      <w:r w:rsidRPr="007D7424">
        <w:rPr>
          <w:rFonts w:ascii="Times New Roman" w:hAnsi="Times New Roman"/>
          <w:sz w:val="24"/>
          <w:szCs w:val="24"/>
          <w:lang w:val="sr-Latn-BA"/>
        </w:rPr>
        <w:t>Uprava</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za</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indirektno</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oporezivanje</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uz</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odobrenje</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Upravnog</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odbora</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dato</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na</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Cyrl-BA"/>
        </w:rPr>
        <w:t>____</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sjednici</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održanoj</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dana</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Cyrl-BA"/>
        </w:rPr>
        <w:t>_________</w:t>
      </w:r>
      <w:r w:rsidR="0075343D" w:rsidRPr="007D7424">
        <w:rPr>
          <w:rFonts w:ascii="Times New Roman" w:hAnsi="Times New Roman"/>
          <w:sz w:val="24"/>
          <w:szCs w:val="24"/>
          <w:lang w:val="sr-Latn-BA"/>
        </w:rPr>
        <w:t>202</w:t>
      </w:r>
      <w:r w:rsidR="007D1139">
        <w:rPr>
          <w:rFonts w:ascii="Times New Roman" w:hAnsi="Times New Roman"/>
          <w:sz w:val="24"/>
          <w:szCs w:val="24"/>
          <w:lang w:val="sr-Latn-BA"/>
        </w:rPr>
        <w:t>5</w:t>
      </w:r>
      <w:r w:rsidR="0075343D" w:rsidRPr="007D7424">
        <w:rPr>
          <w:rFonts w:ascii="Times New Roman" w:hAnsi="Times New Roman"/>
          <w:sz w:val="24"/>
          <w:szCs w:val="24"/>
          <w:lang w:val="sr-Latn-BA"/>
        </w:rPr>
        <w:t xml:space="preserve">. </w:t>
      </w:r>
      <w:r w:rsidRPr="007D7424">
        <w:rPr>
          <w:rFonts w:ascii="Times New Roman" w:hAnsi="Times New Roman"/>
          <w:sz w:val="24"/>
          <w:szCs w:val="24"/>
          <w:lang w:val="sr-Latn-BA"/>
        </w:rPr>
        <w:t>godine</w:t>
      </w:r>
      <w:r w:rsidR="0075343D" w:rsidRPr="007D7424">
        <w:rPr>
          <w:rFonts w:ascii="Times New Roman" w:hAnsi="Times New Roman"/>
          <w:sz w:val="24"/>
          <w:szCs w:val="24"/>
          <w:lang w:val="sr-Latn-BA"/>
        </w:rPr>
        <w:t xml:space="preserve">, </w:t>
      </w:r>
      <w:r w:rsidRPr="007D7424">
        <w:rPr>
          <w:rFonts w:ascii="Times New Roman" w:hAnsi="Times New Roman"/>
          <w:i/>
          <w:sz w:val="24"/>
          <w:szCs w:val="24"/>
          <w:lang w:val="sr-Latn-BA"/>
        </w:rPr>
        <w:t>donosi</w:t>
      </w:r>
      <w:r w:rsidR="0075343D" w:rsidRPr="007D7424">
        <w:rPr>
          <w:rFonts w:ascii="Times New Roman" w:hAnsi="Times New Roman"/>
          <w:i/>
          <w:sz w:val="24"/>
          <w:szCs w:val="24"/>
          <w:lang w:val="sr-Latn-BA"/>
        </w:rPr>
        <w:t xml:space="preserve"> </w:t>
      </w:r>
    </w:p>
    <w:p w14:paraId="6E1A1954" w14:textId="77777777" w:rsidR="0075343D" w:rsidRPr="007D7424" w:rsidRDefault="0075343D" w:rsidP="0075343D">
      <w:pPr>
        <w:spacing w:after="120" w:line="240" w:lineRule="auto"/>
        <w:jc w:val="both"/>
        <w:rPr>
          <w:rFonts w:ascii="Times New Roman" w:hAnsi="Times New Roman"/>
          <w:sz w:val="24"/>
          <w:szCs w:val="24"/>
          <w:lang w:val="hr-HR"/>
        </w:rPr>
      </w:pPr>
    </w:p>
    <w:p w14:paraId="7A4AA858" w14:textId="77777777" w:rsidR="0075343D" w:rsidRPr="007D7424" w:rsidRDefault="00D25277" w:rsidP="0075343D">
      <w:pPr>
        <w:spacing w:after="120" w:line="240" w:lineRule="auto"/>
        <w:jc w:val="center"/>
        <w:rPr>
          <w:rFonts w:ascii="Times New Roman" w:hAnsi="Times New Roman"/>
          <w:b/>
          <w:sz w:val="24"/>
          <w:szCs w:val="24"/>
          <w:lang w:val="hr-HR"/>
        </w:rPr>
      </w:pPr>
      <w:r w:rsidRPr="007D7424">
        <w:rPr>
          <w:rFonts w:ascii="Times New Roman" w:hAnsi="Times New Roman"/>
          <w:b/>
          <w:sz w:val="24"/>
          <w:szCs w:val="24"/>
          <w:lang w:val="hr-HR"/>
        </w:rPr>
        <w:t>PROGRAM</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RADA</w:t>
      </w:r>
    </w:p>
    <w:p w14:paraId="1D29297D" w14:textId="77777777" w:rsidR="00D25277" w:rsidRPr="007D7424" w:rsidRDefault="00D25277" w:rsidP="0075343D">
      <w:pPr>
        <w:spacing w:after="120" w:line="240" w:lineRule="auto"/>
        <w:jc w:val="center"/>
        <w:rPr>
          <w:rFonts w:ascii="Times New Roman" w:hAnsi="Times New Roman"/>
          <w:b/>
          <w:sz w:val="24"/>
          <w:szCs w:val="24"/>
          <w:lang w:val="hr-HR"/>
        </w:rPr>
      </w:pPr>
      <w:r w:rsidRPr="007D7424">
        <w:rPr>
          <w:rFonts w:ascii="Times New Roman" w:hAnsi="Times New Roman"/>
          <w:b/>
          <w:sz w:val="24"/>
          <w:szCs w:val="24"/>
          <w:lang w:val="hr-HR"/>
        </w:rPr>
        <w:t>UPRA</w:t>
      </w:r>
      <w:r w:rsidRPr="007D7424">
        <w:rPr>
          <w:rFonts w:ascii="Times New Roman" w:hAnsi="Times New Roman"/>
          <w:b/>
          <w:sz w:val="24"/>
          <w:szCs w:val="24"/>
          <w:lang w:val="sr-Cyrl-BA"/>
        </w:rPr>
        <w:t>VE</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ZA</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INDIREKTNO</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OPOREZIVAN</w:t>
      </w:r>
      <w:r w:rsidR="007D7424">
        <w:rPr>
          <w:rFonts w:ascii="Times New Roman" w:hAnsi="Times New Roman"/>
          <w:b/>
          <w:sz w:val="24"/>
          <w:szCs w:val="24"/>
          <w:lang w:val="hr-HR"/>
        </w:rPr>
        <w:t>J</w:t>
      </w:r>
      <w:r w:rsidRPr="007D7424">
        <w:rPr>
          <w:rFonts w:ascii="Times New Roman" w:hAnsi="Times New Roman"/>
          <w:b/>
          <w:sz w:val="24"/>
          <w:szCs w:val="24"/>
          <w:lang w:val="hr-HR"/>
        </w:rPr>
        <w:t>E</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I</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UPRAVNOG</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ODBORA</w:t>
      </w:r>
      <w:r w:rsidR="0075343D" w:rsidRPr="007D7424">
        <w:rPr>
          <w:rFonts w:ascii="Times New Roman" w:hAnsi="Times New Roman"/>
          <w:b/>
          <w:sz w:val="24"/>
          <w:szCs w:val="24"/>
          <w:lang w:val="hr-HR"/>
        </w:rPr>
        <w:t xml:space="preserve"> </w:t>
      </w:r>
    </w:p>
    <w:p w14:paraId="4F295B14" w14:textId="6E591278" w:rsidR="0075343D" w:rsidRPr="007D7424" w:rsidRDefault="00D25277" w:rsidP="0075343D">
      <w:pPr>
        <w:spacing w:after="120" w:line="240" w:lineRule="auto"/>
        <w:jc w:val="center"/>
        <w:rPr>
          <w:rFonts w:ascii="Times New Roman" w:hAnsi="Times New Roman"/>
          <w:b/>
          <w:sz w:val="24"/>
          <w:szCs w:val="24"/>
          <w:lang w:val="hr-HR"/>
        </w:rPr>
      </w:pPr>
      <w:r w:rsidRPr="007D7424">
        <w:rPr>
          <w:rFonts w:ascii="Times New Roman" w:hAnsi="Times New Roman"/>
          <w:b/>
          <w:sz w:val="24"/>
          <w:szCs w:val="24"/>
          <w:lang w:val="hr-HR"/>
        </w:rPr>
        <w:t>UPRAVE</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ZA</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INDIREKTNO</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OPOREZIVAN</w:t>
      </w:r>
      <w:r w:rsidR="007D7424">
        <w:rPr>
          <w:rFonts w:ascii="Times New Roman" w:hAnsi="Times New Roman"/>
          <w:b/>
          <w:sz w:val="24"/>
          <w:szCs w:val="24"/>
          <w:lang w:val="hr-HR"/>
        </w:rPr>
        <w:t>J</w:t>
      </w:r>
      <w:r w:rsidRPr="007D7424">
        <w:rPr>
          <w:rFonts w:ascii="Times New Roman" w:hAnsi="Times New Roman"/>
          <w:b/>
          <w:sz w:val="24"/>
          <w:szCs w:val="24"/>
          <w:lang w:val="hr-HR"/>
        </w:rPr>
        <w:t>E</w:t>
      </w:r>
      <w:r w:rsidR="0075343D" w:rsidRPr="007D7424">
        <w:rPr>
          <w:rFonts w:ascii="Times New Roman" w:hAnsi="Times New Roman"/>
          <w:i/>
          <w:sz w:val="24"/>
          <w:szCs w:val="24"/>
          <w:lang w:val="hr-HR"/>
        </w:rPr>
        <w:t xml:space="preserve"> </w:t>
      </w:r>
      <w:r w:rsidRPr="007D7424">
        <w:rPr>
          <w:rFonts w:ascii="Times New Roman" w:hAnsi="Times New Roman"/>
          <w:b/>
          <w:sz w:val="24"/>
          <w:szCs w:val="24"/>
          <w:lang w:val="hr-HR"/>
        </w:rPr>
        <w:t>ZA</w:t>
      </w:r>
      <w:r w:rsidR="0075343D" w:rsidRPr="007D7424">
        <w:rPr>
          <w:rFonts w:ascii="Times New Roman" w:hAnsi="Times New Roman"/>
          <w:b/>
          <w:sz w:val="24"/>
          <w:szCs w:val="24"/>
          <w:lang w:val="hr-HR"/>
        </w:rPr>
        <w:t xml:space="preserve"> 202</w:t>
      </w:r>
      <w:r w:rsidR="00443D29">
        <w:rPr>
          <w:rFonts w:ascii="Times New Roman" w:hAnsi="Times New Roman"/>
          <w:b/>
          <w:sz w:val="24"/>
          <w:szCs w:val="24"/>
          <w:lang w:val="hr-HR"/>
        </w:rPr>
        <w:t>6</w:t>
      </w:r>
      <w:r w:rsidR="0075343D" w:rsidRPr="007D7424">
        <w:rPr>
          <w:rFonts w:ascii="Times New Roman" w:hAnsi="Times New Roman"/>
          <w:b/>
          <w:sz w:val="24"/>
          <w:szCs w:val="24"/>
          <w:lang w:val="hr-HR"/>
        </w:rPr>
        <w:t xml:space="preserve">. </w:t>
      </w:r>
      <w:r w:rsidRPr="007D7424">
        <w:rPr>
          <w:rFonts w:ascii="Times New Roman" w:hAnsi="Times New Roman"/>
          <w:b/>
          <w:sz w:val="24"/>
          <w:szCs w:val="24"/>
          <w:lang w:val="hr-HR"/>
        </w:rPr>
        <w:t>GODINU</w:t>
      </w:r>
    </w:p>
    <w:p w14:paraId="0097F0BA" w14:textId="77777777" w:rsidR="0075343D" w:rsidRPr="007D7424" w:rsidRDefault="0075343D" w:rsidP="0075343D">
      <w:pPr>
        <w:spacing w:after="120" w:line="240" w:lineRule="auto"/>
        <w:jc w:val="center"/>
        <w:rPr>
          <w:rFonts w:ascii="Times New Roman" w:hAnsi="Times New Roman"/>
          <w:b/>
          <w:sz w:val="24"/>
          <w:szCs w:val="24"/>
          <w:lang w:val="hr-HR"/>
        </w:rPr>
      </w:pPr>
    </w:p>
    <w:p w14:paraId="5FFAB69B" w14:textId="77777777" w:rsidR="0075343D" w:rsidRPr="007D7424" w:rsidRDefault="0075343D" w:rsidP="0075343D">
      <w:pPr>
        <w:pStyle w:val="Heading1"/>
        <w:rPr>
          <w:rFonts w:ascii="Times New Roman" w:hAnsi="Times New Roman"/>
          <w:sz w:val="24"/>
          <w:szCs w:val="24"/>
        </w:rPr>
      </w:pPr>
      <w:bookmarkStart w:id="2" w:name="_Toc130905196"/>
      <w:bookmarkStart w:id="3" w:name="_Toc204601821"/>
      <w:r w:rsidRPr="007D7424">
        <w:rPr>
          <w:rFonts w:ascii="Times New Roman" w:hAnsi="Times New Roman"/>
          <w:sz w:val="24"/>
          <w:szCs w:val="24"/>
        </w:rPr>
        <w:t xml:space="preserve">I - </w:t>
      </w:r>
      <w:r w:rsidR="00D25277" w:rsidRPr="007D7424">
        <w:rPr>
          <w:rFonts w:ascii="Times New Roman" w:hAnsi="Times New Roman"/>
          <w:sz w:val="24"/>
          <w:szCs w:val="24"/>
        </w:rPr>
        <w:t>UVOD</w:t>
      </w:r>
      <w:bookmarkEnd w:id="2"/>
      <w:bookmarkEnd w:id="3"/>
    </w:p>
    <w:p w14:paraId="303C4A80" w14:textId="039C562F" w:rsidR="0075343D" w:rsidRDefault="00D25277" w:rsidP="002F36B5">
      <w:pPr>
        <w:spacing w:after="0"/>
        <w:jc w:val="both"/>
        <w:rPr>
          <w:rFonts w:ascii="Times New Roman" w:hAnsi="Times New Roman" w:cs="Times New Roman"/>
          <w:sz w:val="24"/>
          <w:szCs w:val="24"/>
          <w:lang w:val="hr-HR"/>
        </w:rPr>
      </w:pPr>
      <w:r w:rsidRPr="002F36B5">
        <w:rPr>
          <w:rFonts w:ascii="Times New Roman" w:hAnsi="Times New Roman" w:cs="Times New Roman"/>
          <w:sz w:val="24"/>
          <w:szCs w:val="24"/>
          <w:lang w:val="hr-HR"/>
        </w:rPr>
        <w:t>Program</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rada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sr-Cyrl-BA"/>
        </w:rPr>
        <w:t>Uprave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za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indirektno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oporezivanje</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sr-Cyrl-BA"/>
        </w:rPr>
        <w:t>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Upravnog</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odbora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Uprave</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indirektno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oporezivanje</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sadrži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najznačajnije</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zadatke</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koje</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sr-Cyrl-BA"/>
        </w:rPr>
        <w:t>Uprava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za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indirektno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oporezivanje</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sr-Cyrl-BA"/>
        </w:rPr>
        <w:t>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Upravni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odbor</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Uprave</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indirektno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oporezivanje</w:t>
      </w:r>
      <w:r w:rsidR="0075343D" w:rsidRPr="002F36B5">
        <w:rPr>
          <w:rFonts w:ascii="Times New Roman" w:hAnsi="Times New Roman" w:cs="Times New Roman"/>
          <w:noProof/>
          <w:sz w:val="24"/>
          <w:szCs w:val="24"/>
          <w:lang w:val="sr-Cyrl-BA"/>
        </w:rPr>
        <w:t xml:space="preserve"> </w:t>
      </w:r>
      <w:r w:rsidR="0075343D" w:rsidRPr="002F36B5">
        <w:rPr>
          <w:rFonts w:ascii="Times New Roman" w:hAnsi="Times New Roman" w:cs="Times New Roman"/>
          <w:sz w:val="24"/>
          <w:szCs w:val="24"/>
          <w:lang w:val="hr-HR"/>
        </w:rPr>
        <w:t>(</w:t>
      </w:r>
      <w:r w:rsidRPr="002F36B5">
        <w:rPr>
          <w:rFonts w:ascii="Times New Roman" w:hAnsi="Times New Roman" w:cs="Times New Roman"/>
          <w:sz w:val="24"/>
          <w:szCs w:val="24"/>
          <w:lang w:val="hr-HR"/>
        </w:rPr>
        <w:t>u</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daljem</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tekstu</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planira</w:t>
      </w:r>
      <w:r w:rsidRPr="002F36B5">
        <w:rPr>
          <w:rFonts w:ascii="Times New Roman" w:hAnsi="Times New Roman" w:cs="Times New Roman"/>
          <w:sz w:val="24"/>
          <w:szCs w:val="24"/>
          <w:lang w:val="sr-Cyrl-BA"/>
        </w:rPr>
        <w:t>ju</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izvršiti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u</w:t>
      </w:r>
      <w:r w:rsidR="0075343D" w:rsidRPr="002F36B5">
        <w:rPr>
          <w:rFonts w:ascii="Times New Roman" w:hAnsi="Times New Roman" w:cs="Times New Roman"/>
          <w:sz w:val="24"/>
          <w:szCs w:val="24"/>
          <w:lang w:val="hr-HR"/>
        </w:rPr>
        <w:t xml:space="preserve"> 202</w:t>
      </w:r>
      <w:r w:rsidR="00F64FE0" w:rsidRPr="002F36B5">
        <w:rPr>
          <w:rFonts w:ascii="Times New Roman" w:hAnsi="Times New Roman" w:cs="Times New Roman"/>
          <w:sz w:val="24"/>
          <w:szCs w:val="24"/>
          <w:lang w:val="sr-Latn-BA"/>
        </w:rPr>
        <w:t>6</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godini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koji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doprinose</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ostv</w:t>
      </w:r>
      <w:r w:rsidR="008207FE" w:rsidRPr="002F36B5">
        <w:rPr>
          <w:rFonts w:ascii="Times New Roman" w:hAnsi="Times New Roman" w:cs="Times New Roman"/>
          <w:sz w:val="24"/>
          <w:szCs w:val="24"/>
          <w:lang w:val="hr-HR"/>
        </w:rPr>
        <w:t>arenju</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usvojenih</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strateških</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ciljeva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prioriteta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Savjeta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ministara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noProof/>
          <w:sz w:val="24"/>
          <w:szCs w:val="24"/>
          <w:lang w:val="hr-HR"/>
        </w:rPr>
        <w:t>Bosne</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i</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Hercegovine</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u</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daljem</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tekstu</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Savjet</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ministara</w:t>
      </w:r>
      <w:r w:rsidR="0075343D" w:rsidRPr="002F36B5">
        <w:rPr>
          <w:rFonts w:ascii="Times New Roman" w:hAnsi="Times New Roman" w:cs="Times New Roman"/>
          <w:noProof/>
          <w:sz w:val="24"/>
          <w:szCs w:val="24"/>
          <w:lang w:val="hr-HR"/>
        </w:rPr>
        <w:t>)</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sadržanih</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u</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Strateškom</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okviru</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institucija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BiH</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do</w:t>
      </w:r>
      <w:r w:rsidR="0075343D" w:rsidRPr="002F36B5">
        <w:rPr>
          <w:rFonts w:ascii="Times New Roman" w:hAnsi="Times New Roman" w:cs="Times New Roman"/>
          <w:sz w:val="24"/>
          <w:szCs w:val="24"/>
          <w:lang w:val="hr-HR"/>
        </w:rPr>
        <w:t xml:space="preserve"> 2030. </w:t>
      </w:r>
      <w:r w:rsidRPr="002F36B5">
        <w:rPr>
          <w:rFonts w:ascii="Times New Roman" w:hAnsi="Times New Roman" w:cs="Times New Roman"/>
          <w:sz w:val="24"/>
          <w:szCs w:val="24"/>
          <w:lang w:val="hr-HR"/>
        </w:rPr>
        <w:t>godine</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Srednjoročnom</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programu</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rada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Savjeta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ministara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za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period</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od</w:t>
      </w:r>
      <w:r w:rsidR="0075343D" w:rsidRPr="002F36B5">
        <w:rPr>
          <w:rFonts w:ascii="Times New Roman" w:hAnsi="Times New Roman" w:cs="Times New Roman"/>
          <w:sz w:val="24"/>
          <w:szCs w:val="24"/>
          <w:lang w:val="hr-HR"/>
        </w:rPr>
        <w:t xml:space="preserve"> 202</w:t>
      </w:r>
      <w:r w:rsidR="00F64FE0" w:rsidRPr="002F36B5">
        <w:rPr>
          <w:rFonts w:ascii="Times New Roman" w:hAnsi="Times New Roman" w:cs="Times New Roman"/>
          <w:sz w:val="24"/>
          <w:szCs w:val="24"/>
          <w:lang w:val="hr-HR"/>
        </w:rPr>
        <w:t>6</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do</w:t>
      </w:r>
      <w:r w:rsidR="0075343D" w:rsidRPr="002F36B5">
        <w:rPr>
          <w:rFonts w:ascii="Times New Roman" w:hAnsi="Times New Roman" w:cs="Times New Roman"/>
          <w:sz w:val="24"/>
          <w:szCs w:val="24"/>
          <w:lang w:val="hr-HR"/>
        </w:rPr>
        <w:t xml:space="preserve"> 202</w:t>
      </w:r>
      <w:r w:rsidR="00F64FE0" w:rsidRPr="002F36B5">
        <w:rPr>
          <w:rFonts w:ascii="Times New Roman" w:hAnsi="Times New Roman" w:cs="Times New Roman"/>
          <w:sz w:val="24"/>
          <w:szCs w:val="24"/>
          <w:lang w:val="hr-HR"/>
        </w:rPr>
        <w:t>8</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godine</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Srednjoročnom</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planu</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sr-Cyrl-BA"/>
        </w:rPr>
        <w:t>rada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hr-HR"/>
        </w:rPr>
        <w:t>za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period</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od</w:t>
      </w:r>
      <w:r w:rsidR="0075343D" w:rsidRPr="002F36B5">
        <w:rPr>
          <w:rFonts w:ascii="Times New Roman" w:hAnsi="Times New Roman" w:cs="Times New Roman"/>
          <w:sz w:val="24"/>
          <w:szCs w:val="24"/>
          <w:lang w:val="hr-HR"/>
        </w:rPr>
        <w:t xml:space="preserve"> 202</w:t>
      </w:r>
      <w:r w:rsidR="00F64FE0" w:rsidRPr="002F36B5">
        <w:rPr>
          <w:rFonts w:ascii="Times New Roman" w:hAnsi="Times New Roman" w:cs="Times New Roman"/>
          <w:sz w:val="24"/>
          <w:szCs w:val="24"/>
          <w:lang w:val="hr-HR"/>
        </w:rPr>
        <w:t>6</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do</w:t>
      </w:r>
      <w:r w:rsidR="0075343D" w:rsidRPr="002F36B5">
        <w:rPr>
          <w:rFonts w:ascii="Times New Roman" w:hAnsi="Times New Roman" w:cs="Times New Roman"/>
          <w:sz w:val="24"/>
          <w:szCs w:val="24"/>
          <w:lang w:val="hr-HR"/>
        </w:rPr>
        <w:t xml:space="preserve"> 202</w:t>
      </w:r>
      <w:r w:rsidR="00F64FE0" w:rsidRPr="002F36B5">
        <w:rPr>
          <w:rFonts w:ascii="Times New Roman" w:hAnsi="Times New Roman" w:cs="Times New Roman"/>
          <w:sz w:val="24"/>
          <w:szCs w:val="24"/>
          <w:lang w:val="hr-HR"/>
        </w:rPr>
        <w:t>8</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godine</w:t>
      </w:r>
      <w:r w:rsidR="0075343D" w:rsidRPr="002F36B5">
        <w:rPr>
          <w:rFonts w:ascii="Times New Roman" w:hAnsi="Times New Roman" w:cs="Times New Roman"/>
          <w:sz w:val="24"/>
          <w:szCs w:val="24"/>
          <w:lang w:val="hr-HR"/>
        </w:rPr>
        <w:t>.</w:t>
      </w:r>
    </w:p>
    <w:p w14:paraId="1FA2F25D" w14:textId="77777777" w:rsidR="002F36B5" w:rsidRPr="002F36B5" w:rsidRDefault="002F36B5" w:rsidP="002F36B5">
      <w:pPr>
        <w:spacing w:after="0"/>
        <w:jc w:val="both"/>
        <w:rPr>
          <w:rFonts w:ascii="Times New Roman" w:hAnsi="Times New Roman" w:cs="Times New Roman"/>
          <w:sz w:val="24"/>
          <w:szCs w:val="24"/>
          <w:lang w:val="hr-HR"/>
        </w:rPr>
      </w:pPr>
    </w:p>
    <w:p w14:paraId="1402EEEA" w14:textId="77777777" w:rsidR="0075343D" w:rsidRPr="002F36B5" w:rsidRDefault="00D25277" w:rsidP="002F36B5">
      <w:pPr>
        <w:spacing w:after="0"/>
        <w:jc w:val="both"/>
        <w:rPr>
          <w:rFonts w:ascii="Times New Roman" w:hAnsi="Times New Roman" w:cs="Times New Roman"/>
          <w:sz w:val="24"/>
          <w:szCs w:val="24"/>
          <w:lang w:val="hr-HR"/>
        </w:rPr>
      </w:pPr>
      <w:r w:rsidRPr="002F36B5">
        <w:rPr>
          <w:rFonts w:ascii="Times New Roman" w:hAnsi="Times New Roman" w:cs="Times New Roman"/>
          <w:noProof/>
          <w:sz w:val="24"/>
          <w:szCs w:val="24"/>
          <w:lang w:val="sr-Cyrl-BA"/>
        </w:rPr>
        <w:t>UIO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UIO</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doprinos</w:t>
      </w:r>
      <w:r w:rsidRPr="002F36B5">
        <w:rPr>
          <w:rFonts w:ascii="Times New Roman" w:hAnsi="Times New Roman" w:cs="Times New Roman"/>
          <w:noProof/>
          <w:sz w:val="24"/>
          <w:szCs w:val="24"/>
          <w:lang w:val="sr-Cyrl-BA"/>
        </w:rPr>
        <w:t>e</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ostvarenju</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s</w:t>
      </w:r>
      <w:r w:rsidRPr="002F36B5">
        <w:rPr>
          <w:rFonts w:ascii="Times New Roman" w:hAnsi="Times New Roman" w:cs="Times New Roman"/>
          <w:noProof/>
          <w:sz w:val="24"/>
          <w:szCs w:val="24"/>
          <w:lang w:val="sr-Cyrl-BA"/>
        </w:rPr>
        <w:t>lj</w:t>
      </w:r>
      <w:r w:rsidRPr="002F36B5">
        <w:rPr>
          <w:rFonts w:ascii="Times New Roman" w:hAnsi="Times New Roman" w:cs="Times New Roman"/>
          <w:noProof/>
          <w:sz w:val="24"/>
          <w:szCs w:val="24"/>
          <w:lang w:val="hr-HR"/>
        </w:rPr>
        <w:t>edećeg</w:t>
      </w:r>
      <w:r w:rsidR="0075343D" w:rsidRPr="002F36B5">
        <w:rPr>
          <w:rFonts w:ascii="Times New Roman" w:hAnsi="Times New Roman" w:cs="Times New Roman"/>
          <w:i/>
          <w:noProof/>
          <w:sz w:val="24"/>
          <w:szCs w:val="24"/>
          <w:lang w:val="hr-HR"/>
        </w:rPr>
        <w:t xml:space="preserve"> </w:t>
      </w:r>
      <w:r w:rsidRPr="002F36B5">
        <w:rPr>
          <w:rFonts w:ascii="Times New Roman" w:hAnsi="Times New Roman" w:cs="Times New Roman"/>
          <w:noProof/>
          <w:sz w:val="24"/>
          <w:szCs w:val="24"/>
          <w:lang w:val="hr-HR"/>
        </w:rPr>
        <w:t>strateškog</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cilja</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i</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prioriteta</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iz</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sz w:val="24"/>
          <w:szCs w:val="24"/>
          <w:lang w:val="hr-HR"/>
        </w:rPr>
        <w:t>Strateškog</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okvira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institucija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BiH</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do</w:t>
      </w:r>
      <w:r w:rsidR="0075343D" w:rsidRPr="002F36B5">
        <w:rPr>
          <w:rFonts w:ascii="Times New Roman" w:hAnsi="Times New Roman" w:cs="Times New Roman"/>
          <w:sz w:val="24"/>
          <w:szCs w:val="24"/>
          <w:lang w:val="hr-HR"/>
        </w:rPr>
        <w:t xml:space="preserve"> 2030. </w:t>
      </w:r>
      <w:r w:rsidRPr="002F36B5">
        <w:rPr>
          <w:rFonts w:ascii="Times New Roman" w:hAnsi="Times New Roman" w:cs="Times New Roman"/>
          <w:sz w:val="24"/>
          <w:szCs w:val="24"/>
          <w:lang w:val="hr-HR"/>
        </w:rPr>
        <w:t>godine</w:t>
      </w:r>
      <w:r w:rsidR="0075343D" w:rsidRPr="002F36B5">
        <w:rPr>
          <w:rFonts w:ascii="Times New Roman" w:hAnsi="Times New Roman" w:cs="Times New Roman"/>
          <w:sz w:val="24"/>
          <w:szCs w:val="24"/>
          <w:lang w:val="hr-HR"/>
        </w:rPr>
        <w:t>:</w:t>
      </w:r>
    </w:p>
    <w:p w14:paraId="7C0DDCB7" w14:textId="77777777" w:rsidR="00633596" w:rsidRPr="002F36B5" w:rsidRDefault="00633596" w:rsidP="002F36B5">
      <w:pPr>
        <w:spacing w:after="0"/>
        <w:jc w:val="both"/>
        <w:rPr>
          <w:rFonts w:ascii="Times New Roman" w:hAnsi="Times New Roman" w:cs="Times New Roman"/>
          <w:i/>
          <w:noProof/>
          <w:sz w:val="24"/>
          <w:szCs w:val="24"/>
          <w:lang w:val="pl-PL"/>
        </w:rPr>
      </w:pPr>
      <w:r w:rsidRPr="002F36B5">
        <w:rPr>
          <w:rFonts w:ascii="Times New Roman" w:hAnsi="Times New Roman" w:cs="Times New Roman"/>
          <w:i/>
          <w:noProof/>
          <w:sz w:val="24"/>
          <w:szCs w:val="24"/>
          <w:lang w:val="pl-PL"/>
        </w:rPr>
        <w:t xml:space="preserve">Strateški cilj: </w:t>
      </w:r>
      <w:r w:rsidR="00D25277" w:rsidRPr="002F36B5">
        <w:rPr>
          <w:rFonts w:ascii="Times New Roman" w:hAnsi="Times New Roman" w:cs="Times New Roman"/>
          <w:i/>
          <w:noProof/>
          <w:sz w:val="24"/>
          <w:szCs w:val="24"/>
          <w:lang w:val="pl-PL"/>
        </w:rPr>
        <w:t>Transparentan</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efikasan</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i</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odgovoran</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javni</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sektor</w:t>
      </w:r>
      <w:r w:rsidR="0075343D" w:rsidRPr="002F36B5">
        <w:rPr>
          <w:rFonts w:ascii="Times New Roman" w:hAnsi="Times New Roman" w:cs="Times New Roman"/>
          <w:i/>
          <w:noProof/>
          <w:sz w:val="24"/>
          <w:szCs w:val="24"/>
          <w:lang w:val="pl-PL"/>
        </w:rPr>
        <w:t xml:space="preserve">, </w:t>
      </w:r>
    </w:p>
    <w:p w14:paraId="4F943563" w14:textId="5035F809" w:rsidR="0075343D" w:rsidRPr="002F36B5" w:rsidRDefault="00633596" w:rsidP="002F36B5">
      <w:pPr>
        <w:spacing w:after="0"/>
        <w:jc w:val="both"/>
        <w:rPr>
          <w:rFonts w:ascii="Times New Roman" w:hAnsi="Times New Roman" w:cs="Times New Roman"/>
          <w:noProof/>
          <w:sz w:val="24"/>
          <w:szCs w:val="24"/>
          <w:lang w:val="pl-PL"/>
        </w:rPr>
      </w:pPr>
      <w:r w:rsidRPr="002F36B5">
        <w:rPr>
          <w:rFonts w:ascii="Times New Roman" w:hAnsi="Times New Roman" w:cs="Times New Roman"/>
          <w:i/>
          <w:noProof/>
          <w:sz w:val="24"/>
          <w:szCs w:val="24"/>
          <w:lang w:val="pl-PL"/>
        </w:rPr>
        <w:t>Prioritet</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Unaprijediti</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odgovornost</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u</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oblasti</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javnih</w:t>
      </w:r>
      <w:r w:rsidR="0075343D" w:rsidRPr="002F36B5">
        <w:rPr>
          <w:rFonts w:ascii="Times New Roman" w:hAnsi="Times New Roman" w:cs="Times New Roman"/>
          <w:i/>
          <w:noProof/>
          <w:sz w:val="24"/>
          <w:szCs w:val="24"/>
          <w:lang w:val="pl-PL"/>
        </w:rPr>
        <w:t xml:space="preserve"> </w:t>
      </w:r>
      <w:r w:rsidR="00D25277" w:rsidRPr="002F36B5">
        <w:rPr>
          <w:rFonts w:ascii="Times New Roman" w:hAnsi="Times New Roman" w:cs="Times New Roman"/>
          <w:i/>
          <w:noProof/>
          <w:sz w:val="24"/>
          <w:szCs w:val="24"/>
          <w:lang w:val="pl-PL"/>
        </w:rPr>
        <w:t>finansija</w:t>
      </w:r>
      <w:r w:rsidR="0075343D" w:rsidRPr="002F36B5">
        <w:rPr>
          <w:rFonts w:ascii="Times New Roman" w:hAnsi="Times New Roman" w:cs="Times New Roman"/>
          <w:noProof/>
          <w:sz w:val="24"/>
          <w:szCs w:val="24"/>
          <w:lang w:val="pl-PL"/>
        </w:rPr>
        <w:t>.</w:t>
      </w:r>
    </w:p>
    <w:p w14:paraId="41794EA1" w14:textId="77777777" w:rsidR="00633596" w:rsidRPr="002F36B5" w:rsidRDefault="00633596" w:rsidP="002F36B5">
      <w:pPr>
        <w:spacing w:after="0"/>
        <w:jc w:val="both"/>
        <w:rPr>
          <w:rFonts w:ascii="Times New Roman" w:hAnsi="Times New Roman" w:cs="Times New Roman"/>
          <w:sz w:val="24"/>
          <w:szCs w:val="24"/>
          <w:lang w:val="hr-HR"/>
        </w:rPr>
      </w:pPr>
    </w:p>
    <w:p w14:paraId="03D10184" w14:textId="77777777" w:rsidR="009F20D4" w:rsidRPr="002F36B5" w:rsidRDefault="00D25277" w:rsidP="002F36B5">
      <w:pPr>
        <w:spacing w:after="0"/>
        <w:jc w:val="both"/>
        <w:rPr>
          <w:rFonts w:ascii="Times New Roman" w:hAnsi="Times New Roman" w:cs="Times New Roman"/>
          <w:sz w:val="24"/>
          <w:szCs w:val="24"/>
          <w:lang w:val="sr-Latn-BA" w:eastAsia="sr-Latn-BA"/>
        </w:rPr>
      </w:pPr>
      <w:r w:rsidRPr="002F36B5">
        <w:rPr>
          <w:rFonts w:ascii="Times New Roman" w:hAnsi="Times New Roman" w:cs="Times New Roman"/>
          <w:sz w:val="24"/>
          <w:szCs w:val="24"/>
          <w:lang w:val="hr-HR"/>
        </w:rPr>
        <w:t>Osim</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navedenog</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strateški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okvir</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noProof/>
          <w:sz w:val="24"/>
          <w:szCs w:val="24"/>
          <w:lang w:val="hr-HR"/>
        </w:rPr>
        <w:t>čine</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i</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sljedeći</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strateški</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hr-HR"/>
        </w:rPr>
        <w:t>dokumenti</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sz w:val="24"/>
          <w:szCs w:val="24"/>
          <w:lang w:val="hr-HR"/>
        </w:rPr>
        <w:t>usvojeni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od</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strane</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Savjeta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hr-HR"/>
        </w:rPr>
        <w:t>ministara</w:t>
      </w:r>
      <w:r w:rsidR="0075343D" w:rsidRPr="002F36B5">
        <w:rPr>
          <w:rFonts w:ascii="Times New Roman" w:hAnsi="Times New Roman" w:cs="Times New Roman"/>
          <w:noProof/>
          <w:sz w:val="24"/>
          <w:szCs w:val="24"/>
          <w:lang w:val="hr-HR"/>
        </w:rPr>
        <w:t xml:space="preserve">: </w:t>
      </w:r>
      <w:r w:rsidRPr="002F36B5">
        <w:rPr>
          <w:rFonts w:ascii="Times New Roman" w:hAnsi="Times New Roman" w:cs="Times New Roman"/>
          <w:noProof/>
          <w:sz w:val="24"/>
          <w:szCs w:val="24"/>
          <w:lang w:val="sr-Cyrl-BA"/>
        </w:rPr>
        <w:t>Strategija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unapređenja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upravljanja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javnim</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finansijama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period</w:t>
      </w:r>
      <w:r w:rsidR="0075343D" w:rsidRPr="002F36B5">
        <w:rPr>
          <w:rFonts w:ascii="Times New Roman" w:hAnsi="Times New Roman" w:cs="Times New Roman"/>
          <w:noProof/>
          <w:sz w:val="24"/>
          <w:szCs w:val="24"/>
          <w:lang w:val="sr-Cyrl-BA"/>
        </w:rPr>
        <w:t xml:space="preserve"> 2021-2025. </w:t>
      </w:r>
      <w:r w:rsidRPr="002F36B5">
        <w:rPr>
          <w:rFonts w:ascii="Times New Roman" w:hAnsi="Times New Roman" w:cs="Times New Roman"/>
          <w:noProof/>
          <w:sz w:val="24"/>
          <w:szCs w:val="24"/>
          <w:lang w:val="sr-Cyrl-BA"/>
        </w:rPr>
        <w:t>godina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Strategija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razvoja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sistema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unutrašnjih</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kontrola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institucijama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BiH</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period</w:t>
      </w:r>
      <w:r w:rsidR="0075343D" w:rsidRPr="002F36B5">
        <w:rPr>
          <w:rFonts w:ascii="Times New Roman" w:hAnsi="Times New Roman" w:cs="Times New Roman"/>
          <w:noProof/>
          <w:sz w:val="24"/>
          <w:szCs w:val="24"/>
          <w:lang w:val="sr-Cyrl-BA"/>
        </w:rPr>
        <w:t xml:space="preserve"> 2020-2025. </w:t>
      </w:r>
      <w:r w:rsidRPr="002F36B5">
        <w:rPr>
          <w:rFonts w:ascii="Times New Roman" w:hAnsi="Times New Roman" w:cs="Times New Roman"/>
          <w:noProof/>
          <w:sz w:val="24"/>
          <w:szCs w:val="24"/>
          <w:lang w:val="sr-Cyrl-BA"/>
        </w:rPr>
        <w:t>godina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Okvir</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realizaciju</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ciljeva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održivog</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razvoja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Bosni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Hercegovini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Strategija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borbu</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protiv</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organizovanog</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kriminala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BiH</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period</w:t>
      </w:r>
      <w:r w:rsidR="0075343D" w:rsidRPr="002F36B5">
        <w:rPr>
          <w:rFonts w:ascii="Times New Roman" w:hAnsi="Times New Roman" w:cs="Times New Roman"/>
          <w:noProof/>
          <w:sz w:val="24"/>
          <w:szCs w:val="24"/>
          <w:lang w:val="sr-Cyrl-BA"/>
        </w:rPr>
        <w:t xml:space="preserve"> 2023-2026. </w:t>
      </w:r>
      <w:r w:rsidRPr="002F36B5">
        <w:rPr>
          <w:rFonts w:ascii="Times New Roman" w:hAnsi="Times New Roman" w:cs="Times New Roman"/>
          <w:noProof/>
          <w:sz w:val="24"/>
          <w:szCs w:val="24"/>
          <w:lang w:val="sr-Cyrl-BA"/>
        </w:rPr>
        <w:t>godina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Strategija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kontrolu</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malog</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oružja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lakog</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naoružanja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BiH</w:t>
      </w:r>
      <w:r w:rsidR="0075343D" w:rsidRPr="002F36B5">
        <w:rPr>
          <w:rFonts w:ascii="Times New Roman" w:hAnsi="Times New Roman" w:cs="Times New Roman"/>
          <w:noProof/>
          <w:sz w:val="24"/>
          <w:szCs w:val="24"/>
          <w:lang w:val="sr-Cyrl-BA"/>
        </w:rPr>
        <w:t xml:space="preserve"> 2021-2024. </w:t>
      </w:r>
      <w:r w:rsidRPr="002F36B5">
        <w:rPr>
          <w:rFonts w:ascii="Times New Roman" w:hAnsi="Times New Roman" w:cs="Times New Roman"/>
          <w:noProof/>
          <w:sz w:val="24"/>
          <w:szCs w:val="24"/>
          <w:lang w:val="sr-Cyrl-BA"/>
        </w:rPr>
        <w:t>godina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Strategija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integrisanog</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upravljanja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granicom</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Latn-BA"/>
        </w:rPr>
        <w:t>u</w:t>
      </w:r>
      <w:r w:rsidR="0075343D" w:rsidRPr="002F36B5">
        <w:rPr>
          <w:rFonts w:ascii="Times New Roman" w:hAnsi="Times New Roman" w:cs="Times New Roman"/>
          <w:noProof/>
          <w:sz w:val="24"/>
          <w:szCs w:val="24"/>
          <w:lang w:val="sr-Latn-BA"/>
        </w:rPr>
        <w:t xml:space="preserve"> </w:t>
      </w:r>
      <w:r w:rsidRPr="002F36B5">
        <w:rPr>
          <w:rFonts w:ascii="Times New Roman" w:hAnsi="Times New Roman" w:cs="Times New Roman"/>
          <w:noProof/>
          <w:sz w:val="24"/>
          <w:szCs w:val="24"/>
          <w:lang w:val="sr-Latn-BA"/>
        </w:rPr>
        <w:t>BiH</w:t>
      </w:r>
      <w:r w:rsidR="0075343D" w:rsidRPr="002F36B5">
        <w:rPr>
          <w:rFonts w:ascii="Times New Roman" w:hAnsi="Times New Roman" w:cs="Times New Roman"/>
          <w:noProof/>
          <w:sz w:val="24"/>
          <w:szCs w:val="24"/>
          <w:lang w:val="sr-Latn-BA"/>
        </w:rPr>
        <w:t xml:space="preserve"> </w:t>
      </w:r>
      <w:r w:rsidR="0075343D" w:rsidRPr="002F36B5">
        <w:rPr>
          <w:rFonts w:ascii="Times New Roman" w:hAnsi="Times New Roman" w:cs="Times New Roman"/>
          <w:noProof/>
          <w:sz w:val="24"/>
          <w:szCs w:val="24"/>
          <w:lang w:val="sr-Cyrl-BA"/>
        </w:rPr>
        <w:t>20</w:t>
      </w:r>
      <w:r w:rsidR="009F20D4" w:rsidRPr="002F36B5">
        <w:rPr>
          <w:rFonts w:ascii="Times New Roman" w:hAnsi="Times New Roman" w:cs="Times New Roman"/>
          <w:noProof/>
          <w:sz w:val="24"/>
          <w:szCs w:val="24"/>
          <w:lang w:val="sr-Latn-BA"/>
        </w:rPr>
        <w:t>24</w:t>
      </w:r>
      <w:r w:rsidR="0075343D" w:rsidRPr="002F36B5">
        <w:rPr>
          <w:rFonts w:ascii="Times New Roman" w:hAnsi="Times New Roman" w:cs="Times New Roman"/>
          <w:noProof/>
          <w:sz w:val="24"/>
          <w:szCs w:val="24"/>
          <w:lang w:val="sr-Cyrl-BA"/>
        </w:rPr>
        <w:t>-202</w:t>
      </w:r>
      <w:r w:rsidR="009F20D4" w:rsidRPr="002F36B5">
        <w:rPr>
          <w:rFonts w:ascii="Times New Roman" w:hAnsi="Times New Roman" w:cs="Times New Roman"/>
          <w:noProof/>
          <w:sz w:val="24"/>
          <w:szCs w:val="24"/>
          <w:lang w:val="sr-Latn-BA"/>
        </w:rPr>
        <w:t>9</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godina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Srednjoročni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program</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rada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Savjeta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ministara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period</w:t>
      </w:r>
      <w:r w:rsidR="0075343D" w:rsidRPr="002F36B5">
        <w:rPr>
          <w:rFonts w:ascii="Times New Roman" w:hAnsi="Times New Roman" w:cs="Times New Roman"/>
          <w:noProof/>
          <w:sz w:val="24"/>
          <w:szCs w:val="24"/>
          <w:lang w:val="sr-Cyrl-BA"/>
        </w:rPr>
        <w:t xml:space="preserve"> 202</w:t>
      </w:r>
      <w:r w:rsidR="00BA280F" w:rsidRPr="002F36B5">
        <w:rPr>
          <w:rFonts w:ascii="Times New Roman" w:hAnsi="Times New Roman" w:cs="Times New Roman"/>
          <w:noProof/>
          <w:sz w:val="24"/>
          <w:szCs w:val="24"/>
          <w:lang w:val="sr-Latn-BA"/>
        </w:rPr>
        <w:t>5</w:t>
      </w:r>
      <w:r w:rsidR="0075343D" w:rsidRPr="002F36B5">
        <w:rPr>
          <w:rFonts w:ascii="Times New Roman" w:hAnsi="Times New Roman" w:cs="Times New Roman"/>
          <w:noProof/>
          <w:sz w:val="24"/>
          <w:szCs w:val="24"/>
          <w:lang w:val="sr-Cyrl-BA"/>
        </w:rPr>
        <w:t>-202</w:t>
      </w:r>
      <w:r w:rsidR="00BA280F" w:rsidRPr="002F36B5">
        <w:rPr>
          <w:rFonts w:ascii="Times New Roman" w:hAnsi="Times New Roman" w:cs="Times New Roman"/>
          <w:noProof/>
          <w:sz w:val="24"/>
          <w:szCs w:val="24"/>
          <w:lang w:val="sr-Latn-BA"/>
        </w:rPr>
        <w:t>7</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godina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Strategija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borbe</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protiv</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korupcije</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Plan</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integriterta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UIO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te</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Poslovna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strategija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UIO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period</w:t>
      </w:r>
      <w:r w:rsidR="0075343D" w:rsidRPr="002F36B5">
        <w:rPr>
          <w:rFonts w:ascii="Times New Roman" w:hAnsi="Times New Roman" w:cs="Times New Roman"/>
          <w:noProof/>
          <w:sz w:val="24"/>
          <w:szCs w:val="24"/>
          <w:lang w:val="sr-Cyrl-BA"/>
        </w:rPr>
        <w:t xml:space="preserve"> 202</w:t>
      </w:r>
      <w:r w:rsidR="00BA280F" w:rsidRPr="002F36B5">
        <w:rPr>
          <w:rFonts w:ascii="Times New Roman" w:hAnsi="Times New Roman" w:cs="Times New Roman"/>
          <w:noProof/>
          <w:sz w:val="24"/>
          <w:szCs w:val="24"/>
          <w:lang w:val="sr-Latn-BA"/>
        </w:rPr>
        <w:t>4</w:t>
      </w:r>
      <w:r w:rsidR="0075343D" w:rsidRPr="002F36B5">
        <w:rPr>
          <w:rFonts w:ascii="Times New Roman" w:hAnsi="Times New Roman" w:cs="Times New Roman"/>
          <w:noProof/>
          <w:sz w:val="24"/>
          <w:szCs w:val="24"/>
          <w:lang w:val="sr-Cyrl-BA"/>
        </w:rPr>
        <w:t>-202</w:t>
      </w:r>
      <w:r w:rsidR="00BA280F" w:rsidRPr="002F36B5">
        <w:rPr>
          <w:rFonts w:ascii="Times New Roman" w:hAnsi="Times New Roman" w:cs="Times New Roman"/>
          <w:noProof/>
          <w:sz w:val="24"/>
          <w:szCs w:val="24"/>
          <w:lang w:val="sr-Latn-BA"/>
        </w:rPr>
        <w:t>8</w:t>
      </w:r>
      <w:r w:rsidR="009F20D4"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godina</w:t>
      </w:r>
      <w:r w:rsidR="009F20D4" w:rsidRPr="002F36B5">
        <w:rPr>
          <w:rFonts w:ascii="Times New Roman" w:hAnsi="Times New Roman" w:cs="Times New Roman"/>
          <w:noProof/>
          <w:sz w:val="24"/>
          <w:szCs w:val="24"/>
          <w:lang w:val="sr-Cyrl-BA"/>
        </w:rPr>
        <w:t>;</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Srednjoročni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plan</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rada</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UIO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UIO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9F20D4"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period</w:t>
      </w:r>
      <w:r w:rsidR="00BA280F" w:rsidRPr="002F36B5">
        <w:rPr>
          <w:rFonts w:ascii="Times New Roman" w:hAnsi="Times New Roman" w:cs="Times New Roman"/>
          <w:noProof/>
          <w:sz w:val="24"/>
          <w:szCs w:val="24"/>
          <w:lang w:val="sr-Latn-BA"/>
        </w:rPr>
        <w:t xml:space="preserve"> 2025-2027. </w:t>
      </w:r>
      <w:r w:rsidRPr="002F36B5">
        <w:rPr>
          <w:rFonts w:ascii="Times New Roman" w:hAnsi="Times New Roman" w:cs="Times New Roman"/>
          <w:noProof/>
          <w:sz w:val="24"/>
          <w:szCs w:val="24"/>
          <w:lang w:val="sr-Cyrl-BA"/>
        </w:rPr>
        <w:t>godina</w:t>
      </w:r>
      <w:r w:rsidR="00BA280F" w:rsidRPr="002F36B5">
        <w:rPr>
          <w:rFonts w:ascii="Times New Roman" w:hAnsi="Times New Roman" w:cs="Times New Roman"/>
          <w:noProof/>
          <w:sz w:val="24"/>
          <w:szCs w:val="24"/>
          <w:lang w:val="sr-Latn-BA"/>
        </w:rPr>
        <w:t xml:space="preserve"> </w:t>
      </w:r>
      <w:r w:rsidRPr="002F36B5">
        <w:rPr>
          <w:rFonts w:ascii="Times New Roman" w:hAnsi="Times New Roman" w:cs="Times New Roman"/>
          <w:noProof/>
          <w:sz w:val="24"/>
          <w:szCs w:val="24"/>
          <w:lang w:val="sr-Cyrl-BA"/>
        </w:rPr>
        <w:t>odobreni</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od</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strane</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UO</w:t>
      </w:r>
      <w:r w:rsidR="0075343D"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UIO</w:t>
      </w:r>
      <w:r w:rsidR="00BA280F" w:rsidRPr="002F36B5">
        <w:rPr>
          <w:rFonts w:ascii="Times New Roman" w:hAnsi="Times New Roman" w:cs="Times New Roman"/>
          <w:noProof/>
          <w:sz w:val="24"/>
          <w:szCs w:val="24"/>
          <w:lang w:val="sr-Latn-BA"/>
        </w:rPr>
        <w:t xml:space="preserve">, </w:t>
      </w:r>
      <w:r w:rsidRPr="002F36B5">
        <w:rPr>
          <w:rFonts w:ascii="Times New Roman" w:hAnsi="Times New Roman" w:cs="Times New Roman"/>
          <w:sz w:val="24"/>
          <w:szCs w:val="24"/>
          <w:lang w:val="hr-HR"/>
        </w:rPr>
        <w:t>Strategija unapređenja poštovanja propisa iz oblasti indirektnih poreza</w:t>
      </w:r>
      <w:r w:rsidRPr="002F36B5">
        <w:rPr>
          <w:rFonts w:ascii="Times New Roman" w:hAnsi="Times New Roman" w:cs="Times New Roman"/>
          <w:sz w:val="24"/>
          <w:szCs w:val="24"/>
          <w:lang w:val="sr-Cyrl-BA"/>
        </w:rPr>
        <w:t>; kao i</w:t>
      </w:r>
      <w:r w:rsidRPr="002F36B5">
        <w:rPr>
          <w:rFonts w:ascii="Times New Roman" w:hAnsi="Times New Roman" w:cs="Times New Roman"/>
          <w:sz w:val="24"/>
          <w:szCs w:val="24"/>
          <w:lang w:val="hr-HR"/>
        </w:rPr>
        <w:t xml:space="preserve"> </w:t>
      </w:r>
      <w:r w:rsidRPr="002F36B5">
        <w:rPr>
          <w:rFonts w:ascii="Times New Roman" w:hAnsi="Times New Roman" w:cs="Times New Roman"/>
          <w:noProof/>
          <w:sz w:val="24"/>
          <w:szCs w:val="24"/>
          <w:lang w:val="sr-Cyrl-BA"/>
        </w:rPr>
        <w:t>obaveze</w:t>
      </w:r>
      <w:r w:rsidR="009F20D4"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koje</w:t>
      </w:r>
      <w:r w:rsidR="009F20D4"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za</w:t>
      </w:r>
      <w:r w:rsidR="009F20D4"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UIO</w:t>
      </w:r>
      <w:r w:rsidR="009F20D4"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proizilaze</w:t>
      </w:r>
      <w:r w:rsidR="009F20D4" w:rsidRPr="002F36B5">
        <w:rPr>
          <w:rFonts w:ascii="Times New Roman" w:hAnsi="Times New Roman" w:cs="Times New Roman"/>
          <w:noProof/>
          <w:sz w:val="24"/>
          <w:szCs w:val="24"/>
          <w:lang w:val="sr-Cyrl-BA"/>
        </w:rPr>
        <w:t xml:space="preserve"> </w:t>
      </w:r>
      <w:r w:rsidRPr="002F36B5">
        <w:rPr>
          <w:rFonts w:ascii="Times New Roman" w:hAnsi="Times New Roman" w:cs="Times New Roman"/>
          <w:noProof/>
          <w:sz w:val="24"/>
          <w:szCs w:val="24"/>
          <w:lang w:val="sr-Cyrl-BA"/>
        </w:rPr>
        <w:t>iz</w:t>
      </w:r>
      <w:r w:rsidR="00BA280F" w:rsidRPr="002F36B5">
        <w:rPr>
          <w:rFonts w:ascii="Times New Roman" w:hAnsi="Times New Roman" w:cs="Times New Roman"/>
          <w:noProof/>
          <w:sz w:val="24"/>
          <w:szCs w:val="24"/>
          <w:lang w:val="sr-Latn-BA"/>
        </w:rPr>
        <w:t xml:space="preserve"> </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Sporazum</w:t>
      </w:r>
      <w:r w:rsidRPr="002F36B5">
        <w:rPr>
          <w:rFonts w:ascii="Times New Roman" w:hAnsi="Times New Roman" w:cs="Times New Roman"/>
          <w:sz w:val="24"/>
          <w:szCs w:val="24"/>
          <w:lang w:val="sr-Cyrl-BA" w:eastAsia="sr-Latn-BA"/>
        </w:rPr>
        <w:t>a</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o</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stabilizaciji</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pridruživanju</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SSP</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između</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Bosne</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Hercegovine</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Evropske</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unije</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Protokoli</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koji</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su</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sastavni</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dio</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SSP</w:t>
      </w:r>
      <w:r w:rsidR="009F20D4" w:rsidRPr="002F36B5">
        <w:rPr>
          <w:rFonts w:ascii="Times New Roman" w:hAnsi="Times New Roman" w:cs="Times New Roman"/>
          <w:sz w:val="24"/>
          <w:szCs w:val="24"/>
          <w:lang w:val="sr-Cyrl-BA" w:eastAsia="sr-Latn-BA"/>
        </w:rPr>
        <w:t>;</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Preporuke</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lastRenderedPageBreak/>
        <w:t>Evropske</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komisije</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za</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pregovaračko</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poglavlje</w:t>
      </w:r>
      <w:r w:rsidR="00BA280F" w:rsidRPr="002F36B5">
        <w:rPr>
          <w:rFonts w:ascii="Times New Roman" w:hAnsi="Times New Roman" w:cs="Times New Roman"/>
          <w:sz w:val="24"/>
          <w:szCs w:val="24"/>
          <w:lang w:val="sr-Latn-BA" w:eastAsia="sr-Latn-BA"/>
        </w:rPr>
        <w:t xml:space="preserve"> 29 </w:t>
      </w:r>
      <w:r w:rsidRPr="002F36B5">
        <w:rPr>
          <w:rFonts w:ascii="Times New Roman" w:hAnsi="Times New Roman" w:cs="Times New Roman"/>
          <w:sz w:val="24"/>
          <w:szCs w:val="24"/>
          <w:lang w:val="sr-Latn-BA" w:eastAsia="sr-Latn-BA"/>
        </w:rPr>
        <w:t>i</w:t>
      </w:r>
      <w:r w:rsidR="00BA280F" w:rsidRPr="002F36B5">
        <w:rPr>
          <w:rFonts w:ascii="Times New Roman" w:hAnsi="Times New Roman" w:cs="Times New Roman"/>
          <w:sz w:val="24"/>
          <w:szCs w:val="24"/>
          <w:lang w:val="sr-Latn-BA" w:eastAsia="sr-Latn-BA"/>
        </w:rPr>
        <w:t xml:space="preserve"> 33 </w:t>
      </w:r>
      <w:r w:rsidRPr="002F36B5">
        <w:rPr>
          <w:rFonts w:ascii="Times New Roman" w:hAnsi="Times New Roman" w:cs="Times New Roman"/>
          <w:sz w:val="24"/>
          <w:szCs w:val="24"/>
          <w:lang w:val="sr-Latn-BA" w:eastAsia="sr-Latn-BA"/>
        </w:rPr>
        <w:t>i</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druga</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poglavlja</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u</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kojem</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UIO</w:t>
      </w:r>
      <w:r w:rsidR="00BA280F"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učestvuje</w:t>
      </w:r>
      <w:r w:rsidR="009F20D4" w:rsidRPr="002F36B5">
        <w:rPr>
          <w:rFonts w:ascii="Times New Roman" w:hAnsi="Times New Roman" w:cs="Times New Roman"/>
          <w:sz w:val="24"/>
          <w:szCs w:val="24"/>
          <w:lang w:val="sr-Cyrl-BA" w:eastAsia="sr-Latn-BA"/>
        </w:rPr>
        <w:t>;</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Sporazum</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o</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pristupanju</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izmjeni</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Centralnoevropskog</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sporazuma</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o</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slobodnoj</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trgovini</w:t>
      </w:r>
      <w:r w:rsidR="009F20D4" w:rsidRPr="002F36B5">
        <w:rPr>
          <w:rFonts w:ascii="Times New Roman" w:hAnsi="Times New Roman" w:cs="Times New Roman"/>
          <w:sz w:val="24"/>
          <w:szCs w:val="24"/>
          <w:lang w:val="sr-Latn-BA" w:eastAsia="sr-Latn-BA"/>
        </w:rPr>
        <w:t xml:space="preserve"> – </w:t>
      </w:r>
      <w:r w:rsidRPr="002F36B5">
        <w:rPr>
          <w:rFonts w:ascii="Times New Roman" w:hAnsi="Times New Roman" w:cs="Times New Roman"/>
          <w:sz w:val="24"/>
          <w:szCs w:val="24"/>
          <w:lang w:val="sr-Latn-BA" w:eastAsia="sr-Latn-BA"/>
        </w:rPr>
        <w:t>CEFTA</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w:t>
      </w:r>
      <w:r w:rsidR="009F20D4" w:rsidRPr="002F36B5">
        <w:rPr>
          <w:rFonts w:ascii="Times New Roman" w:hAnsi="Times New Roman" w:cs="Times New Roman"/>
          <w:sz w:val="24"/>
          <w:szCs w:val="24"/>
          <w:lang w:val="sr-Cyrl-BA" w:eastAsia="sr-Latn-BA"/>
        </w:rPr>
        <w:t xml:space="preserve"> </w:t>
      </w:r>
      <w:r w:rsidRPr="002F36B5">
        <w:rPr>
          <w:rFonts w:ascii="Times New Roman" w:hAnsi="Times New Roman" w:cs="Times New Roman"/>
          <w:sz w:val="24"/>
          <w:szCs w:val="24"/>
          <w:lang w:val="sr-Latn-BA" w:eastAsia="sr-Latn-BA"/>
        </w:rPr>
        <w:t>Sporazum</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o</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slobodnoj</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trgovini</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između</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BiH</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i</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zemalja</w:t>
      </w:r>
      <w:r w:rsidR="009F20D4" w:rsidRPr="002F36B5">
        <w:rPr>
          <w:rFonts w:ascii="Times New Roman" w:hAnsi="Times New Roman" w:cs="Times New Roman"/>
          <w:sz w:val="24"/>
          <w:szCs w:val="24"/>
          <w:lang w:val="sr-Latn-BA" w:eastAsia="sr-Latn-BA"/>
        </w:rPr>
        <w:t xml:space="preserve"> </w:t>
      </w:r>
      <w:r w:rsidRPr="002F36B5">
        <w:rPr>
          <w:rFonts w:ascii="Times New Roman" w:hAnsi="Times New Roman" w:cs="Times New Roman"/>
          <w:sz w:val="24"/>
          <w:szCs w:val="24"/>
          <w:lang w:val="sr-Latn-BA" w:eastAsia="sr-Latn-BA"/>
        </w:rPr>
        <w:t>EFTA</w:t>
      </w:r>
      <w:r w:rsidR="008936B1" w:rsidRPr="002F36B5">
        <w:rPr>
          <w:rFonts w:ascii="Times New Roman" w:hAnsi="Times New Roman" w:cs="Times New Roman"/>
          <w:sz w:val="24"/>
          <w:szCs w:val="24"/>
          <w:lang w:val="sr-Latn-BA" w:eastAsia="sr-Latn-BA"/>
        </w:rPr>
        <w:t>.</w:t>
      </w:r>
    </w:p>
    <w:p w14:paraId="0433E3AC" w14:textId="77777777" w:rsidR="009F20D4" w:rsidRPr="002F36B5" w:rsidRDefault="009F20D4" w:rsidP="002F36B5">
      <w:pPr>
        <w:spacing w:after="0"/>
        <w:jc w:val="both"/>
        <w:rPr>
          <w:rFonts w:ascii="Times New Roman" w:hAnsi="Times New Roman" w:cs="Times New Roman"/>
          <w:sz w:val="24"/>
          <w:szCs w:val="24"/>
          <w:lang w:val="hr-HR"/>
        </w:rPr>
      </w:pPr>
    </w:p>
    <w:p w14:paraId="55B1F23C" w14:textId="77777777" w:rsidR="0075343D" w:rsidRPr="002F36B5" w:rsidRDefault="0075343D" w:rsidP="002F36B5">
      <w:pPr>
        <w:spacing w:after="0"/>
        <w:jc w:val="both"/>
        <w:rPr>
          <w:rFonts w:ascii="Times New Roman" w:hAnsi="Times New Roman" w:cs="Times New Roman"/>
          <w:noProof/>
          <w:sz w:val="24"/>
          <w:szCs w:val="24"/>
          <w:lang w:val="sr-Cyrl-BA"/>
        </w:rPr>
      </w:pPr>
    </w:p>
    <w:p w14:paraId="2FB2804C" w14:textId="22DAA117" w:rsidR="00493C97" w:rsidRPr="002F36B5" w:rsidRDefault="00D25277" w:rsidP="002F36B5">
      <w:pPr>
        <w:spacing w:after="0"/>
        <w:jc w:val="both"/>
        <w:rPr>
          <w:rFonts w:ascii="Times New Roman" w:hAnsi="Times New Roman" w:cs="Times New Roman"/>
          <w:sz w:val="24"/>
          <w:szCs w:val="24"/>
        </w:rPr>
      </w:pPr>
      <w:r w:rsidRPr="002F36B5">
        <w:rPr>
          <w:rFonts w:ascii="Times New Roman" w:hAnsi="Times New Roman" w:cs="Times New Roman"/>
          <w:sz w:val="24"/>
          <w:szCs w:val="24"/>
          <w:lang w:val="hr-HR"/>
        </w:rPr>
        <w:t>Nadležnosti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w:t>
      </w:r>
      <w:r w:rsidRPr="002F36B5">
        <w:rPr>
          <w:rFonts w:ascii="Times New Roman" w:hAnsi="Times New Roman" w:cs="Times New Roman"/>
          <w:sz w:val="24"/>
          <w:szCs w:val="24"/>
          <w:lang w:val="hr-HR"/>
        </w:rPr>
        <w:t>ropisane</w:t>
      </w:r>
      <w:r w:rsidR="0075343D" w:rsidRPr="002F36B5">
        <w:rPr>
          <w:rFonts w:ascii="Times New Roman" w:hAnsi="Times New Roman" w:cs="Times New Roman"/>
          <w:sz w:val="24"/>
          <w:szCs w:val="24"/>
          <w:lang w:val="hr-HR"/>
        </w:rPr>
        <w:t xml:space="preserve"> </w:t>
      </w:r>
      <w:r w:rsidR="00D355AD" w:rsidRPr="002F36B5">
        <w:rPr>
          <w:rFonts w:ascii="Times New Roman" w:hAnsi="Times New Roman" w:cs="Times New Roman"/>
          <w:sz w:val="24"/>
          <w:szCs w:val="24"/>
          <w:lang w:val="hr-HR"/>
        </w:rPr>
        <w:t xml:space="preserve">su </w:t>
      </w:r>
      <w:r w:rsidRPr="002F36B5">
        <w:rPr>
          <w:rFonts w:ascii="Times New Roman" w:hAnsi="Times New Roman" w:cs="Times New Roman"/>
          <w:sz w:val="24"/>
          <w:szCs w:val="24"/>
          <w:lang w:val="hr-HR"/>
        </w:rPr>
        <w:t>članom</w:t>
      </w:r>
      <w:r w:rsidR="0075343D" w:rsidRPr="002F36B5">
        <w:rPr>
          <w:rFonts w:ascii="Times New Roman" w:hAnsi="Times New Roman" w:cs="Times New Roman"/>
          <w:sz w:val="24"/>
          <w:szCs w:val="24"/>
          <w:lang w:val="hr-HR"/>
        </w:rPr>
        <w:t xml:space="preserve"> 4. </w:t>
      </w:r>
      <w:r w:rsidRPr="002F36B5">
        <w:rPr>
          <w:rFonts w:ascii="Times New Roman" w:hAnsi="Times New Roman" w:cs="Times New Roman"/>
          <w:sz w:val="24"/>
          <w:szCs w:val="24"/>
          <w:lang w:val="hr-HR"/>
        </w:rPr>
        <w:t>Zakona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sr-Cyrl-BA"/>
        </w:rPr>
        <w:t>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sistemu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indirektnog</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oporezivanja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Bosni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Hercegovini</w:t>
      </w:r>
      <w:r w:rsidR="0075343D" w:rsidRPr="002F36B5">
        <w:rPr>
          <w:rFonts w:ascii="Times New Roman" w:hAnsi="Times New Roman" w:cs="Times New Roman"/>
          <w:sz w:val="24"/>
          <w:szCs w:val="24"/>
          <w:lang w:val="sr-Cyrl-BA"/>
        </w:rPr>
        <w:t xml:space="preserve"> </w:t>
      </w:r>
      <w:r w:rsidR="0075343D" w:rsidRPr="002F36B5">
        <w:rPr>
          <w:rFonts w:ascii="Times New Roman" w:hAnsi="Times New Roman" w:cs="Times New Roman"/>
          <w:i/>
          <w:sz w:val="24"/>
          <w:szCs w:val="24"/>
          <w:lang w:val="hr-HR"/>
        </w:rPr>
        <w:t>(</w:t>
      </w:r>
      <w:r w:rsidR="0075343D" w:rsidRPr="002F36B5">
        <w:rPr>
          <w:rFonts w:ascii="Times New Roman" w:hAnsi="Times New Roman" w:cs="Times New Roman"/>
          <w:i/>
          <w:sz w:val="24"/>
          <w:szCs w:val="24"/>
          <w:lang w:val="sr-Cyrl-BA"/>
        </w:rPr>
        <w:t>„</w:t>
      </w:r>
      <w:r w:rsidRPr="002F36B5">
        <w:rPr>
          <w:rFonts w:ascii="Times New Roman" w:hAnsi="Times New Roman" w:cs="Times New Roman"/>
          <w:sz w:val="24"/>
          <w:szCs w:val="24"/>
          <w:lang w:val="sr-Cyrl-BA"/>
        </w:rPr>
        <w:t>Službeni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glasnik</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BiH</w:t>
      </w:r>
      <w:r w:rsidR="0075343D" w:rsidRPr="002F36B5">
        <w:rPr>
          <w:rFonts w:ascii="Times New Roman" w:hAnsi="Times New Roman" w:cs="Times New Roman"/>
          <w:sz w:val="24"/>
          <w:szCs w:val="24"/>
          <w:lang w:val="sr-Cyrl-BA"/>
        </w:rPr>
        <w:t>“</w:t>
      </w:r>
      <w:r w:rsidR="0075343D" w:rsidRPr="002F36B5">
        <w:rPr>
          <w:rFonts w:ascii="Times New Roman" w:hAnsi="Times New Roman" w:cs="Times New Roman"/>
          <w:i/>
          <w:sz w:val="24"/>
          <w:szCs w:val="24"/>
          <w:lang w:val="sr-Cyrl-BA"/>
        </w:rPr>
        <w:t xml:space="preserve"> </w:t>
      </w:r>
      <w:r w:rsidRPr="002F36B5">
        <w:rPr>
          <w:rFonts w:ascii="Times New Roman" w:hAnsi="Times New Roman" w:cs="Times New Roman"/>
          <w:sz w:val="24"/>
          <w:szCs w:val="24"/>
          <w:lang w:val="sr-Cyrl-BA"/>
        </w:rPr>
        <w:t>broj</w:t>
      </w:r>
      <w:r w:rsidR="0075343D" w:rsidRPr="002F36B5">
        <w:rPr>
          <w:rFonts w:ascii="Times New Roman" w:hAnsi="Times New Roman" w:cs="Times New Roman"/>
          <w:i/>
          <w:sz w:val="24"/>
          <w:szCs w:val="24"/>
          <w:lang w:val="sr-Cyrl-BA"/>
        </w:rPr>
        <w:t xml:space="preserve"> </w:t>
      </w:r>
      <w:r w:rsidR="0075343D" w:rsidRPr="002F36B5">
        <w:rPr>
          <w:rFonts w:ascii="Times New Roman" w:hAnsi="Times New Roman" w:cs="Times New Roman"/>
          <w:sz w:val="24"/>
          <w:szCs w:val="24"/>
          <w:lang w:val="sr-Latn-BA"/>
        </w:rPr>
        <w:t xml:space="preserve">44/03, 52/04, 34/07, 4/08, 49/09 , 32/13 </w:t>
      </w:r>
      <w:r w:rsidRPr="002F36B5">
        <w:rPr>
          <w:rFonts w:ascii="Times New Roman" w:hAnsi="Times New Roman" w:cs="Times New Roman"/>
          <w:sz w:val="24"/>
          <w:szCs w:val="24"/>
          <w:lang w:val="sr-Latn-BA"/>
        </w:rPr>
        <w:t>i</w:t>
      </w:r>
      <w:r w:rsidR="0075343D" w:rsidRPr="002F36B5">
        <w:rPr>
          <w:rFonts w:ascii="Times New Roman" w:hAnsi="Times New Roman" w:cs="Times New Roman"/>
          <w:sz w:val="24"/>
          <w:szCs w:val="24"/>
          <w:lang w:val="sr-Latn-BA"/>
        </w:rPr>
        <w:t xml:space="preserve"> 91/17)</w:t>
      </w:r>
      <w:r w:rsidR="0075343D" w:rsidRPr="002F36B5">
        <w:rPr>
          <w:rFonts w:ascii="Times New Roman" w:hAnsi="Times New Roman" w:cs="Times New Roman"/>
          <w:i/>
          <w:sz w:val="24"/>
          <w:szCs w:val="24"/>
          <w:lang w:val="sr-Cyrl-BA"/>
        </w:rPr>
        <w:t xml:space="preserve"> </w:t>
      </w:r>
      <w:r w:rsidR="00AD706E" w:rsidRPr="002F36B5">
        <w:rPr>
          <w:rFonts w:ascii="Times New Roman" w:hAnsi="Times New Roman" w:cs="Times New Roman"/>
          <w:sz w:val="24"/>
          <w:szCs w:val="24"/>
          <w:lang w:val="sr-Latn-BA"/>
        </w:rPr>
        <w:t>u skladu sa kojim je UIO jedini organ u Bosni i Hercegovini koji je nadležan za</w:t>
      </w:r>
      <w:r w:rsidR="00AD706E" w:rsidRPr="002F36B5">
        <w:rPr>
          <w:rFonts w:ascii="Times New Roman" w:hAnsi="Times New Roman" w:cs="Times New Roman"/>
          <w:i/>
          <w:sz w:val="24"/>
          <w:szCs w:val="24"/>
          <w:lang w:val="sr-Latn-BA"/>
        </w:rPr>
        <w:t xml:space="preserve"> </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sprovođenje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zakonskih</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propisa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indirektnom</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oporezivanju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politike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koju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utvrdi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Savjet</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ministara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na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prijedlog</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kao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za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naplatu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raspodjelu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indirektnih</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poreza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na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teritoriji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BiH</w:t>
      </w:r>
      <w:r w:rsidR="00AD706E" w:rsidRPr="002F36B5">
        <w:rPr>
          <w:rFonts w:ascii="Times New Roman" w:hAnsi="Times New Roman" w:cs="Times New Roman"/>
          <w:sz w:val="24"/>
          <w:szCs w:val="24"/>
          <w:lang w:val="sr-Latn-BA"/>
        </w:rPr>
        <w:t xml:space="preserve">; te </w:t>
      </w:r>
      <w:r w:rsidR="00D355AD" w:rsidRPr="002F36B5">
        <w:rPr>
          <w:rFonts w:ascii="Times New Roman" w:hAnsi="Times New Roman" w:cs="Times New Roman"/>
          <w:sz w:val="24"/>
          <w:szCs w:val="24"/>
          <w:lang w:val="sr-Latn-BA"/>
        </w:rPr>
        <w:t xml:space="preserve">nadležnosti propisane </w:t>
      </w:r>
      <w:r w:rsidR="00493C97" w:rsidRPr="002F36B5">
        <w:rPr>
          <w:rFonts w:ascii="Times New Roman" w:hAnsi="Times New Roman" w:cs="Times New Roman"/>
          <w:sz w:val="24"/>
          <w:szCs w:val="24"/>
          <w:lang w:val="sr-Cyrl-BA"/>
        </w:rPr>
        <w:t>članom 7. Zakona o Upravi za indirektno oporezivanje („Službeni glasnik BiH“ br.89/05)</w:t>
      </w:r>
      <w:r w:rsidR="00493C97" w:rsidRPr="002F36B5">
        <w:rPr>
          <w:rFonts w:ascii="Times New Roman" w:hAnsi="Times New Roman" w:cs="Times New Roman"/>
          <w:sz w:val="24"/>
          <w:szCs w:val="24"/>
          <w:lang w:val="sr-Latn-BA"/>
        </w:rPr>
        <w:t xml:space="preserve"> koje obuhvataju: </w:t>
      </w:r>
      <w:r w:rsidR="00493C97" w:rsidRPr="002F36B5">
        <w:rPr>
          <w:rFonts w:ascii="Times New Roman" w:hAnsi="Times New Roman" w:cs="Times New Roman"/>
          <w:sz w:val="24"/>
          <w:szCs w:val="24"/>
        </w:rPr>
        <w:t>vođenje jedinstvenog registra obveznika indirektnih poreza i dodjeljivanje im odgovarajućeg identifikacionog broja; vršenje prijeme poreskih prijava i drugih isprava, vođenje obaveze po osnovu indirektnih poreza u poreskom knjigovodstvu, vršenje naplate i povrata indirektnih poreza; vo</w:t>
      </w:r>
      <w:r w:rsidR="00745A0F" w:rsidRPr="002F36B5">
        <w:rPr>
          <w:rFonts w:ascii="Times New Roman" w:hAnsi="Times New Roman" w:cs="Times New Roman"/>
          <w:sz w:val="24"/>
          <w:szCs w:val="24"/>
        </w:rPr>
        <w:t>đenje</w:t>
      </w:r>
      <w:r w:rsidR="00493C97" w:rsidRPr="002F36B5">
        <w:rPr>
          <w:rFonts w:ascii="Times New Roman" w:hAnsi="Times New Roman" w:cs="Times New Roman"/>
          <w:sz w:val="24"/>
          <w:szCs w:val="24"/>
        </w:rPr>
        <w:t xml:space="preserve"> poresko</w:t>
      </w:r>
      <w:r w:rsidR="00745A0F" w:rsidRPr="002F36B5">
        <w:rPr>
          <w:rFonts w:ascii="Times New Roman" w:hAnsi="Times New Roman" w:cs="Times New Roman"/>
          <w:sz w:val="24"/>
          <w:szCs w:val="24"/>
        </w:rPr>
        <w:t>g</w:t>
      </w:r>
      <w:r w:rsidR="00493C97" w:rsidRPr="002F36B5">
        <w:rPr>
          <w:rFonts w:ascii="Times New Roman" w:hAnsi="Times New Roman" w:cs="Times New Roman"/>
          <w:sz w:val="24"/>
          <w:szCs w:val="24"/>
        </w:rPr>
        <w:t xml:space="preserve"> knjigovodstv</w:t>
      </w:r>
      <w:r w:rsidR="00745A0F" w:rsidRPr="002F36B5">
        <w:rPr>
          <w:rFonts w:ascii="Times New Roman" w:hAnsi="Times New Roman" w:cs="Times New Roman"/>
          <w:sz w:val="24"/>
          <w:szCs w:val="24"/>
        </w:rPr>
        <w:t>a</w:t>
      </w:r>
      <w:r w:rsidR="00493C97" w:rsidRPr="002F36B5">
        <w:rPr>
          <w:rFonts w:ascii="Times New Roman" w:hAnsi="Times New Roman" w:cs="Times New Roman"/>
          <w:sz w:val="24"/>
          <w:szCs w:val="24"/>
        </w:rPr>
        <w:t>; utvrđ</w:t>
      </w:r>
      <w:r w:rsidR="00745A0F" w:rsidRPr="002F36B5">
        <w:rPr>
          <w:rFonts w:ascii="Times New Roman" w:hAnsi="Times New Roman" w:cs="Times New Roman"/>
          <w:sz w:val="24"/>
          <w:szCs w:val="24"/>
        </w:rPr>
        <w:t>ivanje</w:t>
      </w:r>
      <w:r w:rsidR="00493C97" w:rsidRPr="002F36B5">
        <w:rPr>
          <w:rFonts w:ascii="Times New Roman" w:hAnsi="Times New Roman" w:cs="Times New Roman"/>
          <w:sz w:val="24"/>
          <w:szCs w:val="24"/>
        </w:rPr>
        <w:t xml:space="preserve"> blagovremenost</w:t>
      </w:r>
      <w:r w:rsidR="00745A0F" w:rsidRPr="002F36B5">
        <w:rPr>
          <w:rFonts w:ascii="Times New Roman" w:hAnsi="Times New Roman" w:cs="Times New Roman"/>
          <w:sz w:val="24"/>
          <w:szCs w:val="24"/>
        </w:rPr>
        <w:t>i</w:t>
      </w:r>
      <w:r w:rsidR="00493C97" w:rsidRPr="002F36B5">
        <w:rPr>
          <w:rFonts w:ascii="Times New Roman" w:hAnsi="Times New Roman" w:cs="Times New Roman"/>
          <w:sz w:val="24"/>
          <w:szCs w:val="24"/>
        </w:rPr>
        <w:t>, zakonitost</w:t>
      </w:r>
      <w:r w:rsidR="00745A0F" w:rsidRPr="002F36B5">
        <w:rPr>
          <w:rFonts w:ascii="Times New Roman" w:hAnsi="Times New Roman" w:cs="Times New Roman"/>
          <w:sz w:val="24"/>
          <w:szCs w:val="24"/>
        </w:rPr>
        <w:t>i</w:t>
      </w:r>
      <w:r w:rsidR="00493C97" w:rsidRPr="002F36B5">
        <w:rPr>
          <w:rFonts w:ascii="Times New Roman" w:hAnsi="Times New Roman" w:cs="Times New Roman"/>
          <w:sz w:val="24"/>
          <w:szCs w:val="24"/>
        </w:rPr>
        <w:t xml:space="preserve"> i pravilnost</w:t>
      </w:r>
      <w:r w:rsidR="00745A0F" w:rsidRPr="002F36B5">
        <w:rPr>
          <w:rFonts w:ascii="Times New Roman" w:hAnsi="Times New Roman" w:cs="Times New Roman"/>
          <w:sz w:val="24"/>
          <w:szCs w:val="24"/>
        </w:rPr>
        <w:t>i</w:t>
      </w:r>
      <w:r w:rsidR="00493C97" w:rsidRPr="002F36B5">
        <w:rPr>
          <w:rFonts w:ascii="Times New Roman" w:hAnsi="Times New Roman" w:cs="Times New Roman"/>
          <w:sz w:val="24"/>
          <w:szCs w:val="24"/>
        </w:rPr>
        <w:t xml:space="preserve"> podnesenih poreskih prijava i drugih isprava; utvrđ</w:t>
      </w:r>
      <w:r w:rsidR="00745A0F" w:rsidRPr="002F36B5">
        <w:rPr>
          <w:rFonts w:ascii="Times New Roman" w:hAnsi="Times New Roman" w:cs="Times New Roman"/>
          <w:sz w:val="24"/>
          <w:szCs w:val="24"/>
        </w:rPr>
        <w:t>ivanje</w:t>
      </w:r>
      <w:r w:rsidR="00493C97" w:rsidRPr="002F36B5">
        <w:rPr>
          <w:rFonts w:ascii="Times New Roman" w:hAnsi="Times New Roman" w:cs="Times New Roman"/>
          <w:sz w:val="24"/>
          <w:szCs w:val="24"/>
        </w:rPr>
        <w:t xml:space="preserve"> poresk</w:t>
      </w:r>
      <w:r w:rsidR="00745A0F" w:rsidRPr="002F36B5">
        <w:rPr>
          <w:rFonts w:ascii="Times New Roman" w:hAnsi="Times New Roman" w:cs="Times New Roman"/>
          <w:sz w:val="24"/>
          <w:szCs w:val="24"/>
        </w:rPr>
        <w:t>e</w:t>
      </w:r>
      <w:r w:rsidR="00493C97" w:rsidRPr="002F36B5">
        <w:rPr>
          <w:rFonts w:ascii="Times New Roman" w:hAnsi="Times New Roman" w:cs="Times New Roman"/>
          <w:sz w:val="24"/>
          <w:szCs w:val="24"/>
        </w:rPr>
        <w:t xml:space="preserve"> osnovic</w:t>
      </w:r>
      <w:r w:rsidR="00745A0F" w:rsidRPr="002F36B5">
        <w:rPr>
          <w:rFonts w:ascii="Times New Roman" w:hAnsi="Times New Roman" w:cs="Times New Roman"/>
          <w:sz w:val="24"/>
          <w:szCs w:val="24"/>
        </w:rPr>
        <w:t>e</w:t>
      </w:r>
      <w:r w:rsidR="00493C97" w:rsidRPr="002F36B5">
        <w:rPr>
          <w:rFonts w:ascii="Times New Roman" w:hAnsi="Times New Roman" w:cs="Times New Roman"/>
          <w:sz w:val="24"/>
          <w:szCs w:val="24"/>
        </w:rPr>
        <w:t xml:space="preserve"> i poresk</w:t>
      </w:r>
      <w:r w:rsidR="00745A0F" w:rsidRPr="002F36B5">
        <w:rPr>
          <w:rFonts w:ascii="Times New Roman" w:hAnsi="Times New Roman" w:cs="Times New Roman"/>
          <w:sz w:val="24"/>
          <w:szCs w:val="24"/>
        </w:rPr>
        <w:t>e obaveze</w:t>
      </w:r>
      <w:r w:rsidR="00493C97" w:rsidRPr="002F36B5">
        <w:rPr>
          <w:rFonts w:ascii="Times New Roman" w:hAnsi="Times New Roman" w:cs="Times New Roman"/>
          <w:sz w:val="24"/>
          <w:szCs w:val="24"/>
        </w:rPr>
        <w:t xml:space="preserve"> obveznika indirektnih poreza na osnovu poreskih prijava, isprava, poslovnih knjiga, evidencija obveznika i drugih dokaza, uključujući i primjenu  indirektnih metoda dokazivanja; obavlja</w:t>
      </w:r>
      <w:r w:rsidR="00745A0F" w:rsidRPr="002F36B5">
        <w:rPr>
          <w:rFonts w:ascii="Times New Roman" w:hAnsi="Times New Roman" w:cs="Times New Roman"/>
          <w:sz w:val="24"/>
          <w:szCs w:val="24"/>
        </w:rPr>
        <w:t>nje</w:t>
      </w:r>
      <w:r w:rsidR="00493C97" w:rsidRPr="002F36B5">
        <w:rPr>
          <w:rFonts w:ascii="Times New Roman" w:hAnsi="Times New Roman" w:cs="Times New Roman"/>
          <w:sz w:val="24"/>
          <w:szCs w:val="24"/>
        </w:rPr>
        <w:t xml:space="preserve"> provjer</w:t>
      </w:r>
      <w:r w:rsidR="00745A0F" w:rsidRPr="002F36B5">
        <w:rPr>
          <w:rFonts w:ascii="Times New Roman" w:hAnsi="Times New Roman" w:cs="Times New Roman"/>
          <w:sz w:val="24"/>
          <w:szCs w:val="24"/>
        </w:rPr>
        <w:t>a</w:t>
      </w:r>
      <w:r w:rsidR="00493C97" w:rsidRPr="002F36B5">
        <w:rPr>
          <w:rFonts w:ascii="Times New Roman" w:hAnsi="Times New Roman" w:cs="Times New Roman"/>
          <w:sz w:val="24"/>
          <w:szCs w:val="24"/>
        </w:rPr>
        <w:t>, ograničen</w:t>
      </w:r>
      <w:r w:rsidR="00745A0F" w:rsidRPr="002F36B5">
        <w:rPr>
          <w:rFonts w:ascii="Times New Roman" w:hAnsi="Times New Roman" w:cs="Times New Roman"/>
          <w:sz w:val="24"/>
          <w:szCs w:val="24"/>
        </w:rPr>
        <w:t>ih</w:t>
      </w:r>
      <w:r w:rsidR="00493C97" w:rsidRPr="002F36B5">
        <w:rPr>
          <w:rFonts w:ascii="Times New Roman" w:hAnsi="Times New Roman" w:cs="Times New Roman"/>
          <w:sz w:val="24"/>
          <w:szCs w:val="24"/>
        </w:rPr>
        <w:t xml:space="preserve"> provjer</w:t>
      </w:r>
      <w:r w:rsidR="00745A0F"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i kontrolu obveznika indirektnih poreza; sprečava</w:t>
      </w:r>
      <w:r w:rsidR="00745A0F" w:rsidRPr="002F36B5">
        <w:rPr>
          <w:rFonts w:ascii="Times New Roman" w:hAnsi="Times New Roman" w:cs="Times New Roman"/>
          <w:sz w:val="24"/>
          <w:szCs w:val="24"/>
        </w:rPr>
        <w:t>nje</w:t>
      </w:r>
      <w:r w:rsidR="00493C97" w:rsidRPr="002F36B5">
        <w:rPr>
          <w:rFonts w:ascii="Times New Roman" w:hAnsi="Times New Roman" w:cs="Times New Roman"/>
          <w:sz w:val="24"/>
          <w:szCs w:val="24"/>
        </w:rPr>
        <w:t>, otkriva</w:t>
      </w:r>
      <w:r w:rsidR="00745A0F" w:rsidRPr="002F36B5">
        <w:rPr>
          <w:rFonts w:ascii="Times New Roman" w:hAnsi="Times New Roman" w:cs="Times New Roman"/>
          <w:sz w:val="24"/>
          <w:szCs w:val="24"/>
        </w:rPr>
        <w:t>nje i istraživanje</w:t>
      </w:r>
      <w:r w:rsidR="00493C97" w:rsidRPr="002F36B5">
        <w:rPr>
          <w:rFonts w:ascii="Times New Roman" w:hAnsi="Times New Roman" w:cs="Times New Roman"/>
          <w:sz w:val="24"/>
          <w:szCs w:val="24"/>
        </w:rPr>
        <w:t xml:space="preserve"> carinsk</w:t>
      </w:r>
      <w:r w:rsidR="00745A0F" w:rsidRPr="002F36B5">
        <w:rPr>
          <w:rFonts w:ascii="Times New Roman" w:hAnsi="Times New Roman" w:cs="Times New Roman"/>
          <w:sz w:val="24"/>
          <w:szCs w:val="24"/>
        </w:rPr>
        <w:t>ih</w:t>
      </w:r>
      <w:r w:rsidR="00493C97" w:rsidRPr="002F36B5">
        <w:rPr>
          <w:rFonts w:ascii="Times New Roman" w:hAnsi="Times New Roman" w:cs="Times New Roman"/>
          <w:sz w:val="24"/>
          <w:szCs w:val="24"/>
        </w:rPr>
        <w:t>, poresk</w:t>
      </w:r>
      <w:r w:rsidR="00745A0F" w:rsidRPr="002F36B5">
        <w:rPr>
          <w:rFonts w:ascii="Times New Roman" w:hAnsi="Times New Roman" w:cs="Times New Roman"/>
          <w:sz w:val="24"/>
          <w:szCs w:val="24"/>
        </w:rPr>
        <w:t>ih</w:t>
      </w:r>
      <w:r w:rsidR="00493C97" w:rsidRPr="002F36B5">
        <w:rPr>
          <w:rFonts w:ascii="Times New Roman" w:hAnsi="Times New Roman" w:cs="Times New Roman"/>
          <w:sz w:val="24"/>
          <w:szCs w:val="24"/>
        </w:rPr>
        <w:t xml:space="preserve"> i drug</w:t>
      </w:r>
      <w:r w:rsidR="00745A0F" w:rsidRPr="002F36B5">
        <w:rPr>
          <w:rFonts w:ascii="Times New Roman" w:hAnsi="Times New Roman" w:cs="Times New Roman"/>
          <w:sz w:val="24"/>
          <w:szCs w:val="24"/>
        </w:rPr>
        <w:t>ih</w:t>
      </w:r>
      <w:r w:rsidR="00493C97" w:rsidRPr="002F36B5">
        <w:rPr>
          <w:rFonts w:ascii="Times New Roman" w:hAnsi="Times New Roman" w:cs="Times New Roman"/>
          <w:sz w:val="24"/>
          <w:szCs w:val="24"/>
        </w:rPr>
        <w:t xml:space="preserve"> prekršaj</w:t>
      </w:r>
      <w:r w:rsidR="00745A0F" w:rsidRPr="002F36B5">
        <w:rPr>
          <w:rFonts w:ascii="Times New Roman" w:hAnsi="Times New Roman" w:cs="Times New Roman"/>
          <w:sz w:val="24"/>
          <w:szCs w:val="24"/>
        </w:rPr>
        <w:t>a</w:t>
      </w:r>
      <w:r w:rsidR="00493C97" w:rsidRPr="002F36B5">
        <w:rPr>
          <w:rFonts w:ascii="Times New Roman" w:hAnsi="Times New Roman" w:cs="Times New Roman"/>
          <w:sz w:val="24"/>
          <w:szCs w:val="24"/>
        </w:rPr>
        <w:t>, te u skladu sa uputstvima nadležnog  tužioca vodi aktivnosti u vezi sa istragom krivičnih djela vezanih za indirektno oporezivanje i nadležnim organima podnosi prijave za povredu propisa o indirektnom oporezivanju; sprovo</w:t>
      </w:r>
      <w:r w:rsidR="00745A0F" w:rsidRPr="002F36B5">
        <w:rPr>
          <w:rFonts w:ascii="Times New Roman" w:hAnsi="Times New Roman" w:cs="Times New Roman"/>
          <w:sz w:val="24"/>
          <w:szCs w:val="24"/>
        </w:rPr>
        <w:t>đenje postup</w:t>
      </w:r>
      <w:r w:rsidR="00493C97" w:rsidRPr="002F36B5">
        <w:rPr>
          <w:rFonts w:ascii="Times New Roman" w:hAnsi="Times New Roman" w:cs="Times New Roman"/>
          <w:sz w:val="24"/>
          <w:szCs w:val="24"/>
        </w:rPr>
        <w:t>k</w:t>
      </w:r>
      <w:r w:rsidR="00745A0F" w:rsidRPr="002F36B5">
        <w:rPr>
          <w:rFonts w:ascii="Times New Roman" w:hAnsi="Times New Roman" w:cs="Times New Roman"/>
          <w:sz w:val="24"/>
          <w:szCs w:val="24"/>
        </w:rPr>
        <w:t xml:space="preserve">a </w:t>
      </w:r>
      <w:r w:rsidR="00493C97" w:rsidRPr="002F36B5">
        <w:rPr>
          <w:rFonts w:ascii="Times New Roman" w:hAnsi="Times New Roman" w:cs="Times New Roman"/>
          <w:sz w:val="24"/>
          <w:szCs w:val="24"/>
        </w:rPr>
        <w:t>prinudne naplate; da</w:t>
      </w:r>
      <w:r w:rsidR="00745A0F" w:rsidRPr="002F36B5">
        <w:rPr>
          <w:rFonts w:ascii="Times New Roman" w:hAnsi="Times New Roman" w:cs="Times New Roman"/>
          <w:sz w:val="24"/>
          <w:szCs w:val="24"/>
        </w:rPr>
        <w:t>vanje</w:t>
      </w:r>
      <w:r w:rsidR="00493C97" w:rsidRPr="002F36B5">
        <w:rPr>
          <w:rFonts w:ascii="Times New Roman" w:hAnsi="Times New Roman" w:cs="Times New Roman"/>
          <w:sz w:val="24"/>
          <w:szCs w:val="24"/>
        </w:rPr>
        <w:t xml:space="preserve"> mišljenja o primjeni propisa o indirektnom oporezivanju; obavlja</w:t>
      </w:r>
      <w:r w:rsidR="00745A0F" w:rsidRPr="002F36B5">
        <w:rPr>
          <w:rFonts w:ascii="Times New Roman" w:hAnsi="Times New Roman" w:cs="Times New Roman"/>
          <w:sz w:val="24"/>
          <w:szCs w:val="24"/>
        </w:rPr>
        <w:t>nje</w:t>
      </w:r>
      <w:r w:rsidR="00493C97" w:rsidRPr="002F36B5">
        <w:rPr>
          <w:rFonts w:ascii="Times New Roman" w:hAnsi="Times New Roman" w:cs="Times New Roman"/>
          <w:sz w:val="24"/>
          <w:szCs w:val="24"/>
        </w:rPr>
        <w:t xml:space="preserve"> upravn</w:t>
      </w:r>
      <w:r w:rsidR="00745A0F" w:rsidRPr="002F36B5">
        <w:rPr>
          <w:rFonts w:ascii="Times New Roman" w:hAnsi="Times New Roman" w:cs="Times New Roman"/>
          <w:sz w:val="24"/>
          <w:szCs w:val="24"/>
        </w:rPr>
        <w:t>ih i drugih</w:t>
      </w:r>
      <w:r w:rsidR="00493C97" w:rsidRPr="002F36B5">
        <w:rPr>
          <w:rFonts w:ascii="Times New Roman" w:hAnsi="Times New Roman" w:cs="Times New Roman"/>
          <w:sz w:val="24"/>
          <w:szCs w:val="24"/>
        </w:rPr>
        <w:t xml:space="preserve"> poslov</w:t>
      </w:r>
      <w:r w:rsidR="00745A0F"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koji se odnose na međunarodnu pravnu pomoć u oblasti indirektnog oporezivanja; vrš</w:t>
      </w:r>
      <w:r w:rsidR="00D355AD" w:rsidRPr="002F36B5">
        <w:rPr>
          <w:rFonts w:ascii="Times New Roman" w:hAnsi="Times New Roman" w:cs="Times New Roman"/>
          <w:sz w:val="24"/>
          <w:szCs w:val="24"/>
        </w:rPr>
        <w:t>enje</w:t>
      </w:r>
      <w:r w:rsidR="00493C97" w:rsidRPr="002F36B5">
        <w:rPr>
          <w:rFonts w:ascii="Times New Roman" w:hAnsi="Times New Roman" w:cs="Times New Roman"/>
          <w:sz w:val="24"/>
          <w:szCs w:val="24"/>
        </w:rPr>
        <w:t xml:space="preserve"> edukacij</w:t>
      </w:r>
      <w:r w:rsidR="00D355AD" w:rsidRPr="002F36B5">
        <w:rPr>
          <w:rFonts w:ascii="Times New Roman" w:hAnsi="Times New Roman" w:cs="Times New Roman"/>
          <w:sz w:val="24"/>
          <w:szCs w:val="24"/>
        </w:rPr>
        <w:t>e</w:t>
      </w:r>
      <w:r w:rsidR="00493C97" w:rsidRPr="002F36B5">
        <w:rPr>
          <w:rFonts w:ascii="Times New Roman" w:hAnsi="Times New Roman" w:cs="Times New Roman"/>
          <w:sz w:val="24"/>
          <w:szCs w:val="24"/>
        </w:rPr>
        <w:t xml:space="preserve"> poreskih obveznika; proučava</w:t>
      </w:r>
      <w:r w:rsidR="00D355AD" w:rsidRPr="002F36B5">
        <w:rPr>
          <w:rFonts w:ascii="Times New Roman" w:hAnsi="Times New Roman" w:cs="Times New Roman"/>
          <w:sz w:val="24"/>
          <w:szCs w:val="24"/>
        </w:rPr>
        <w:t>nje poreskog</w:t>
      </w:r>
      <w:r w:rsidR="00493C97" w:rsidRPr="002F36B5">
        <w:rPr>
          <w:rFonts w:ascii="Times New Roman" w:hAnsi="Times New Roman" w:cs="Times New Roman"/>
          <w:sz w:val="24"/>
          <w:szCs w:val="24"/>
        </w:rPr>
        <w:t xml:space="preserve"> sistem</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i obavlja</w:t>
      </w:r>
      <w:r w:rsidR="00D355AD" w:rsidRPr="002F36B5">
        <w:rPr>
          <w:rFonts w:ascii="Times New Roman" w:hAnsi="Times New Roman" w:cs="Times New Roman"/>
          <w:sz w:val="24"/>
          <w:szCs w:val="24"/>
        </w:rPr>
        <w:t>nje</w:t>
      </w:r>
      <w:r w:rsidR="00493C97" w:rsidRPr="002F36B5">
        <w:rPr>
          <w:rFonts w:ascii="Times New Roman" w:hAnsi="Times New Roman" w:cs="Times New Roman"/>
          <w:sz w:val="24"/>
          <w:szCs w:val="24"/>
        </w:rPr>
        <w:t xml:space="preserve"> saradnj</w:t>
      </w:r>
      <w:r w:rsidR="00D355AD" w:rsidRPr="002F36B5">
        <w:rPr>
          <w:rFonts w:ascii="Times New Roman" w:hAnsi="Times New Roman" w:cs="Times New Roman"/>
          <w:sz w:val="24"/>
          <w:szCs w:val="24"/>
        </w:rPr>
        <w:t>e</w:t>
      </w:r>
      <w:r w:rsidR="00493C97" w:rsidRPr="002F36B5">
        <w:rPr>
          <w:rFonts w:ascii="Times New Roman" w:hAnsi="Times New Roman" w:cs="Times New Roman"/>
          <w:sz w:val="24"/>
          <w:szCs w:val="24"/>
        </w:rPr>
        <w:t xml:space="preserve"> sa poreskim organima drugih država, na osnovu međunarodnih sporazuma koje je zaključila Bosna i Hercegovina; primjenu međunarodn</w:t>
      </w:r>
      <w:r w:rsidR="00D355AD" w:rsidRPr="002F36B5">
        <w:rPr>
          <w:rFonts w:ascii="Times New Roman" w:hAnsi="Times New Roman" w:cs="Times New Roman"/>
          <w:sz w:val="24"/>
          <w:szCs w:val="24"/>
        </w:rPr>
        <w:t>ih</w:t>
      </w:r>
      <w:r w:rsidR="00493C97" w:rsidRPr="002F36B5">
        <w:rPr>
          <w:rFonts w:ascii="Times New Roman" w:hAnsi="Times New Roman" w:cs="Times New Roman"/>
          <w:sz w:val="24"/>
          <w:szCs w:val="24"/>
        </w:rPr>
        <w:t xml:space="preserve"> ugovor</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iz oblasti indirektnih poreza; izda</w:t>
      </w:r>
      <w:r w:rsidR="00D355AD" w:rsidRPr="002F36B5">
        <w:rPr>
          <w:rFonts w:ascii="Times New Roman" w:hAnsi="Times New Roman" w:cs="Times New Roman"/>
          <w:sz w:val="24"/>
          <w:szCs w:val="24"/>
        </w:rPr>
        <w:t>van</w:t>
      </w:r>
      <w:r w:rsidR="00493C97" w:rsidRPr="002F36B5">
        <w:rPr>
          <w:rFonts w:ascii="Times New Roman" w:hAnsi="Times New Roman" w:cs="Times New Roman"/>
          <w:sz w:val="24"/>
          <w:szCs w:val="24"/>
        </w:rPr>
        <w:t>je uvjerenja o činjenicama o kojima UIO vodi službenu evidenciju; jedinstveno kori</w:t>
      </w:r>
      <w:r w:rsidR="00D355AD" w:rsidRPr="002F36B5">
        <w:rPr>
          <w:rFonts w:ascii="Times New Roman" w:hAnsi="Times New Roman" w:cs="Times New Roman"/>
          <w:sz w:val="24"/>
          <w:szCs w:val="24"/>
        </w:rPr>
        <w:t>šćenje</w:t>
      </w:r>
      <w:r w:rsidR="00493C97" w:rsidRPr="002F36B5">
        <w:rPr>
          <w:rFonts w:ascii="Times New Roman" w:hAnsi="Times New Roman" w:cs="Times New Roman"/>
          <w:sz w:val="24"/>
          <w:szCs w:val="24"/>
        </w:rPr>
        <w:t xml:space="preserve"> informacione tehnologije u skladu sa Strategijom UIO za informacionu tehnologiju i politike u vezi s tim; izda</w:t>
      </w:r>
      <w:r w:rsidR="00D355AD" w:rsidRPr="002F36B5">
        <w:rPr>
          <w:rFonts w:ascii="Times New Roman" w:hAnsi="Times New Roman" w:cs="Times New Roman"/>
          <w:sz w:val="24"/>
          <w:szCs w:val="24"/>
        </w:rPr>
        <w:t>van</w:t>
      </w:r>
      <w:r w:rsidR="00493C97" w:rsidRPr="002F36B5">
        <w:rPr>
          <w:rFonts w:ascii="Times New Roman" w:hAnsi="Times New Roman" w:cs="Times New Roman"/>
          <w:sz w:val="24"/>
          <w:szCs w:val="24"/>
        </w:rPr>
        <w:t>je poreske i kontrolne markice i drug</w:t>
      </w:r>
      <w:r w:rsidR="00D355AD" w:rsidRPr="002F36B5">
        <w:rPr>
          <w:rFonts w:ascii="Times New Roman" w:hAnsi="Times New Roman" w:cs="Times New Roman"/>
          <w:sz w:val="24"/>
          <w:szCs w:val="24"/>
        </w:rPr>
        <w:t>ih</w:t>
      </w:r>
      <w:r w:rsidR="00493C97" w:rsidRPr="002F36B5">
        <w:rPr>
          <w:rFonts w:ascii="Times New Roman" w:hAnsi="Times New Roman" w:cs="Times New Roman"/>
          <w:sz w:val="24"/>
          <w:szCs w:val="24"/>
        </w:rPr>
        <w:t xml:space="preserve"> oznak</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za obilježavanje, praćenje proizvodnje, prometa i upotrebe pojedinih proizvoda, u skladu sa zakonskim propisima; vo</w:t>
      </w:r>
      <w:r w:rsidR="00D355AD" w:rsidRPr="002F36B5">
        <w:rPr>
          <w:rFonts w:ascii="Times New Roman" w:hAnsi="Times New Roman" w:cs="Times New Roman"/>
          <w:sz w:val="24"/>
          <w:szCs w:val="24"/>
        </w:rPr>
        <w:t>đenje</w:t>
      </w:r>
      <w:r w:rsidR="00493C97" w:rsidRPr="002F36B5">
        <w:rPr>
          <w:rFonts w:ascii="Times New Roman" w:hAnsi="Times New Roman" w:cs="Times New Roman"/>
          <w:sz w:val="24"/>
          <w:szCs w:val="24"/>
        </w:rPr>
        <w:t xml:space="preserve"> jedinstven</w:t>
      </w:r>
      <w:r w:rsidR="00D355AD" w:rsidRPr="002F36B5">
        <w:rPr>
          <w:rFonts w:ascii="Times New Roman" w:hAnsi="Times New Roman" w:cs="Times New Roman"/>
          <w:sz w:val="24"/>
          <w:szCs w:val="24"/>
        </w:rPr>
        <w:t>og</w:t>
      </w:r>
      <w:r w:rsidR="00493C97" w:rsidRPr="002F36B5">
        <w:rPr>
          <w:rFonts w:ascii="Times New Roman" w:hAnsi="Times New Roman" w:cs="Times New Roman"/>
          <w:sz w:val="24"/>
          <w:szCs w:val="24"/>
        </w:rPr>
        <w:t xml:space="preserve"> račun</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i vrš</w:t>
      </w:r>
      <w:r w:rsidR="00D355AD" w:rsidRPr="002F36B5">
        <w:rPr>
          <w:rFonts w:ascii="Times New Roman" w:hAnsi="Times New Roman" w:cs="Times New Roman"/>
          <w:sz w:val="24"/>
          <w:szCs w:val="24"/>
        </w:rPr>
        <w:t>enje</w:t>
      </w:r>
      <w:r w:rsidR="00493C97" w:rsidRPr="002F36B5">
        <w:rPr>
          <w:rFonts w:ascii="Times New Roman" w:hAnsi="Times New Roman" w:cs="Times New Roman"/>
          <w:sz w:val="24"/>
          <w:szCs w:val="24"/>
        </w:rPr>
        <w:t xml:space="preserve"> naplat</w:t>
      </w:r>
      <w:r w:rsidR="00D355AD" w:rsidRPr="002F36B5">
        <w:rPr>
          <w:rFonts w:ascii="Times New Roman" w:hAnsi="Times New Roman" w:cs="Times New Roman"/>
          <w:sz w:val="24"/>
          <w:szCs w:val="24"/>
        </w:rPr>
        <w:t>e</w:t>
      </w:r>
      <w:r w:rsidR="00493C97" w:rsidRPr="002F36B5">
        <w:rPr>
          <w:rFonts w:ascii="Times New Roman" w:hAnsi="Times New Roman" w:cs="Times New Roman"/>
          <w:sz w:val="24"/>
          <w:szCs w:val="24"/>
        </w:rPr>
        <w:t xml:space="preserve"> prihoda po osnovu indirektnih poreza, doznačavanje i raspodjelu prihoda po osnovu indirektnih poreza na način regulisan zakonom; prikuplja</w:t>
      </w:r>
      <w:r w:rsidR="00D355AD" w:rsidRPr="002F36B5">
        <w:rPr>
          <w:rFonts w:ascii="Times New Roman" w:hAnsi="Times New Roman" w:cs="Times New Roman"/>
          <w:sz w:val="24"/>
          <w:szCs w:val="24"/>
        </w:rPr>
        <w:t>nje</w:t>
      </w:r>
      <w:r w:rsidR="00493C97" w:rsidRPr="002F36B5">
        <w:rPr>
          <w:rFonts w:ascii="Times New Roman" w:hAnsi="Times New Roman" w:cs="Times New Roman"/>
          <w:sz w:val="24"/>
          <w:szCs w:val="24"/>
        </w:rPr>
        <w:t xml:space="preserve"> i obrađ</w:t>
      </w:r>
      <w:r w:rsidR="00D355AD" w:rsidRPr="002F36B5">
        <w:rPr>
          <w:rFonts w:ascii="Times New Roman" w:hAnsi="Times New Roman" w:cs="Times New Roman"/>
          <w:sz w:val="24"/>
          <w:szCs w:val="24"/>
        </w:rPr>
        <w:t>ivanje</w:t>
      </w:r>
      <w:r w:rsidR="00493C97" w:rsidRPr="002F36B5">
        <w:rPr>
          <w:rFonts w:ascii="Times New Roman" w:hAnsi="Times New Roman" w:cs="Times New Roman"/>
          <w:sz w:val="24"/>
          <w:szCs w:val="24"/>
        </w:rPr>
        <w:t xml:space="preserve"> podat</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k</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o utvrđenim i naplaćenim porezima; planira</w:t>
      </w:r>
      <w:r w:rsidR="00D355AD" w:rsidRPr="002F36B5">
        <w:rPr>
          <w:rFonts w:ascii="Times New Roman" w:hAnsi="Times New Roman" w:cs="Times New Roman"/>
          <w:sz w:val="24"/>
          <w:szCs w:val="24"/>
        </w:rPr>
        <w:t>nje</w:t>
      </w:r>
      <w:r w:rsidR="00493C97" w:rsidRPr="002F36B5">
        <w:rPr>
          <w:rFonts w:ascii="Times New Roman" w:hAnsi="Times New Roman" w:cs="Times New Roman"/>
          <w:sz w:val="24"/>
          <w:szCs w:val="24"/>
        </w:rPr>
        <w:t xml:space="preserve"> i sprovo</w:t>
      </w:r>
      <w:r w:rsidR="00D355AD" w:rsidRPr="002F36B5">
        <w:rPr>
          <w:rFonts w:ascii="Times New Roman" w:hAnsi="Times New Roman" w:cs="Times New Roman"/>
          <w:sz w:val="24"/>
          <w:szCs w:val="24"/>
        </w:rPr>
        <w:t>đenje</w:t>
      </w:r>
      <w:r w:rsidR="00493C97" w:rsidRPr="002F36B5">
        <w:rPr>
          <w:rFonts w:ascii="Times New Roman" w:hAnsi="Times New Roman" w:cs="Times New Roman"/>
          <w:sz w:val="24"/>
          <w:szCs w:val="24"/>
        </w:rPr>
        <w:t xml:space="preserve"> obuk</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zaposlenih u određenim oblastima, zavisno od ukazane potrebe; vrš</w:t>
      </w:r>
      <w:r w:rsidR="00D355AD" w:rsidRPr="002F36B5">
        <w:rPr>
          <w:rFonts w:ascii="Times New Roman" w:hAnsi="Times New Roman" w:cs="Times New Roman"/>
          <w:sz w:val="24"/>
          <w:szCs w:val="24"/>
        </w:rPr>
        <w:t>enje</w:t>
      </w:r>
      <w:r w:rsidR="00493C97" w:rsidRPr="002F36B5">
        <w:rPr>
          <w:rFonts w:ascii="Times New Roman" w:hAnsi="Times New Roman" w:cs="Times New Roman"/>
          <w:sz w:val="24"/>
          <w:szCs w:val="24"/>
        </w:rPr>
        <w:t xml:space="preserve"> obrad</w:t>
      </w:r>
      <w:r w:rsidR="00D355AD" w:rsidRPr="002F36B5">
        <w:rPr>
          <w:rFonts w:ascii="Times New Roman" w:hAnsi="Times New Roman" w:cs="Times New Roman"/>
          <w:sz w:val="24"/>
          <w:szCs w:val="24"/>
        </w:rPr>
        <w:t>e</w:t>
      </w:r>
      <w:r w:rsidR="00493C97" w:rsidRPr="002F36B5">
        <w:rPr>
          <w:rFonts w:ascii="Times New Roman" w:hAnsi="Times New Roman" w:cs="Times New Roman"/>
          <w:sz w:val="24"/>
          <w:szCs w:val="24"/>
        </w:rPr>
        <w:t xml:space="preserve"> i praćenj</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statističkih podataka o indirektnim porezima;</w:t>
      </w:r>
      <w:r w:rsidR="00D355AD" w:rsidRPr="002F36B5">
        <w:rPr>
          <w:rFonts w:ascii="Times New Roman" w:hAnsi="Times New Roman" w:cs="Times New Roman"/>
          <w:sz w:val="24"/>
          <w:szCs w:val="24"/>
        </w:rPr>
        <w:t xml:space="preserve"> vođenje</w:t>
      </w:r>
      <w:r w:rsidR="00493C97" w:rsidRPr="002F36B5">
        <w:rPr>
          <w:rFonts w:ascii="Times New Roman" w:hAnsi="Times New Roman" w:cs="Times New Roman"/>
          <w:sz w:val="24"/>
          <w:szCs w:val="24"/>
        </w:rPr>
        <w:t xml:space="preserve"> prvostepen</w:t>
      </w:r>
      <w:r w:rsidR="00D355AD" w:rsidRPr="002F36B5">
        <w:rPr>
          <w:rFonts w:ascii="Times New Roman" w:hAnsi="Times New Roman" w:cs="Times New Roman"/>
          <w:sz w:val="24"/>
          <w:szCs w:val="24"/>
        </w:rPr>
        <w:t>og</w:t>
      </w:r>
      <w:r w:rsidR="00493C97" w:rsidRPr="002F36B5">
        <w:rPr>
          <w:rFonts w:ascii="Times New Roman" w:hAnsi="Times New Roman" w:cs="Times New Roman"/>
          <w:sz w:val="24"/>
          <w:szCs w:val="24"/>
        </w:rPr>
        <w:t xml:space="preserve"> i drugostepen</w:t>
      </w:r>
      <w:r w:rsidR="00D355AD" w:rsidRPr="002F36B5">
        <w:rPr>
          <w:rFonts w:ascii="Times New Roman" w:hAnsi="Times New Roman" w:cs="Times New Roman"/>
          <w:sz w:val="24"/>
          <w:szCs w:val="24"/>
        </w:rPr>
        <w:t>og</w:t>
      </w:r>
      <w:r w:rsidR="00493C97" w:rsidRPr="002F36B5">
        <w:rPr>
          <w:rFonts w:ascii="Times New Roman" w:hAnsi="Times New Roman" w:cs="Times New Roman"/>
          <w:sz w:val="24"/>
          <w:szCs w:val="24"/>
        </w:rPr>
        <w:t xml:space="preserve"> upravn</w:t>
      </w:r>
      <w:r w:rsidR="00D355AD" w:rsidRPr="002F36B5">
        <w:rPr>
          <w:rFonts w:ascii="Times New Roman" w:hAnsi="Times New Roman" w:cs="Times New Roman"/>
          <w:sz w:val="24"/>
          <w:szCs w:val="24"/>
        </w:rPr>
        <w:t>og</w:t>
      </w:r>
      <w:r w:rsidR="00493C97" w:rsidRPr="002F36B5">
        <w:rPr>
          <w:rFonts w:ascii="Times New Roman" w:hAnsi="Times New Roman" w:cs="Times New Roman"/>
          <w:sz w:val="24"/>
          <w:szCs w:val="24"/>
        </w:rPr>
        <w:t xml:space="preserve"> postupk</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 pra</w:t>
      </w:r>
      <w:r w:rsidR="00D355AD" w:rsidRPr="002F36B5">
        <w:rPr>
          <w:rFonts w:ascii="Times New Roman" w:hAnsi="Times New Roman" w:cs="Times New Roman"/>
          <w:sz w:val="24"/>
          <w:szCs w:val="24"/>
        </w:rPr>
        <w:t>ćenje</w:t>
      </w:r>
      <w:r w:rsidR="00493C97" w:rsidRPr="002F36B5">
        <w:rPr>
          <w:rFonts w:ascii="Times New Roman" w:hAnsi="Times New Roman" w:cs="Times New Roman"/>
          <w:sz w:val="24"/>
          <w:szCs w:val="24"/>
        </w:rPr>
        <w:t xml:space="preserve"> izvršavanj</w:t>
      </w:r>
      <w:r w:rsidR="00D355AD" w:rsidRPr="002F36B5">
        <w:rPr>
          <w:rFonts w:ascii="Times New Roman" w:hAnsi="Times New Roman" w:cs="Times New Roman"/>
          <w:sz w:val="24"/>
          <w:szCs w:val="24"/>
        </w:rPr>
        <w:t>a</w:t>
      </w:r>
      <w:r w:rsidR="00493C97" w:rsidRPr="002F36B5">
        <w:rPr>
          <w:rFonts w:ascii="Times New Roman" w:hAnsi="Times New Roman" w:cs="Times New Roman"/>
          <w:sz w:val="24"/>
          <w:szCs w:val="24"/>
        </w:rPr>
        <w:t xml:space="preserve"> ugovornih obaveza između UIO i komercijalnih banaka; obavlja i druge poslove koj</w:t>
      </w:r>
      <w:r w:rsidR="00D355AD" w:rsidRPr="002F36B5">
        <w:rPr>
          <w:rFonts w:ascii="Times New Roman" w:hAnsi="Times New Roman" w:cs="Times New Roman"/>
          <w:sz w:val="24"/>
          <w:szCs w:val="24"/>
        </w:rPr>
        <w:t>i</w:t>
      </w:r>
      <w:r w:rsidR="00493C97" w:rsidRPr="002F36B5">
        <w:rPr>
          <w:rFonts w:ascii="Times New Roman" w:hAnsi="Times New Roman" w:cs="Times New Roman"/>
          <w:sz w:val="24"/>
          <w:szCs w:val="24"/>
        </w:rPr>
        <w:t xml:space="preserve"> su povjereni zakonom</w:t>
      </w:r>
      <w:r w:rsidR="00D355AD" w:rsidRPr="002F36B5">
        <w:rPr>
          <w:rFonts w:ascii="Times New Roman" w:hAnsi="Times New Roman" w:cs="Times New Roman"/>
          <w:sz w:val="24"/>
          <w:szCs w:val="24"/>
        </w:rPr>
        <w:t>.</w:t>
      </w:r>
    </w:p>
    <w:p w14:paraId="6DF0A193" w14:textId="77777777" w:rsidR="00493C97" w:rsidRPr="002F36B5" w:rsidRDefault="00493C97" w:rsidP="002F36B5">
      <w:pPr>
        <w:spacing w:after="0"/>
        <w:jc w:val="both"/>
        <w:rPr>
          <w:rFonts w:ascii="Times New Roman" w:hAnsi="Times New Roman" w:cs="Times New Roman"/>
          <w:sz w:val="24"/>
          <w:szCs w:val="24"/>
        </w:rPr>
      </w:pPr>
    </w:p>
    <w:p w14:paraId="65A76429" w14:textId="735EF44B" w:rsidR="0075343D" w:rsidRPr="002F36B5" w:rsidRDefault="00D25277" w:rsidP="002F36B5">
      <w:pPr>
        <w:spacing w:after="0"/>
        <w:jc w:val="both"/>
        <w:rPr>
          <w:rFonts w:ascii="Times New Roman" w:hAnsi="Times New Roman" w:cs="Times New Roman"/>
          <w:sz w:val="24"/>
          <w:szCs w:val="24"/>
          <w:lang w:val="hr-HR"/>
        </w:rPr>
      </w:pPr>
      <w:r w:rsidRPr="002F36B5">
        <w:rPr>
          <w:rFonts w:ascii="Times New Roman" w:hAnsi="Times New Roman" w:cs="Times New Roman"/>
          <w:sz w:val="24"/>
          <w:szCs w:val="24"/>
          <w:lang w:val="hr-HR"/>
        </w:rPr>
        <w:t>Nadležnosti</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sr-Cyrl-BA"/>
        </w:rPr>
        <w:t>UO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w:t>
      </w:r>
      <w:r w:rsidRPr="002F36B5">
        <w:rPr>
          <w:rFonts w:ascii="Times New Roman" w:hAnsi="Times New Roman" w:cs="Times New Roman"/>
          <w:sz w:val="24"/>
          <w:szCs w:val="24"/>
          <w:lang w:val="hr-HR"/>
        </w:rPr>
        <w:t>ropisane</w:t>
      </w:r>
      <w:r w:rsidR="0075343D" w:rsidRPr="002F36B5">
        <w:rPr>
          <w:rFonts w:ascii="Times New Roman" w:hAnsi="Times New Roman" w:cs="Times New Roman"/>
          <w:sz w:val="24"/>
          <w:szCs w:val="24"/>
          <w:lang w:val="hr-HR"/>
        </w:rPr>
        <w:t xml:space="preserve"> </w:t>
      </w:r>
      <w:r w:rsidR="0083684A" w:rsidRPr="002F36B5">
        <w:rPr>
          <w:rFonts w:ascii="Times New Roman" w:hAnsi="Times New Roman" w:cs="Times New Roman"/>
          <w:sz w:val="24"/>
          <w:szCs w:val="24"/>
          <w:lang w:val="hr-HR"/>
        </w:rPr>
        <w:t xml:space="preserve">su </w:t>
      </w:r>
      <w:r w:rsidRPr="002F36B5">
        <w:rPr>
          <w:rFonts w:ascii="Times New Roman" w:hAnsi="Times New Roman" w:cs="Times New Roman"/>
          <w:sz w:val="24"/>
          <w:szCs w:val="24"/>
          <w:lang w:val="hr-HR"/>
        </w:rPr>
        <w:t>članom</w:t>
      </w:r>
      <w:r w:rsidR="0075343D" w:rsidRPr="002F36B5">
        <w:rPr>
          <w:rFonts w:ascii="Times New Roman" w:hAnsi="Times New Roman" w:cs="Times New Roman"/>
          <w:sz w:val="24"/>
          <w:szCs w:val="24"/>
          <w:lang w:val="hr-HR"/>
        </w:rPr>
        <w:t xml:space="preserve"> </w:t>
      </w:r>
      <w:r w:rsidR="0075343D" w:rsidRPr="002F36B5">
        <w:rPr>
          <w:rFonts w:ascii="Times New Roman" w:hAnsi="Times New Roman" w:cs="Times New Roman"/>
          <w:sz w:val="24"/>
          <w:szCs w:val="24"/>
          <w:lang w:val="sr-Cyrl-BA"/>
        </w:rPr>
        <w:t>1</w:t>
      </w:r>
      <w:r w:rsidR="0075343D" w:rsidRPr="002F36B5">
        <w:rPr>
          <w:rFonts w:ascii="Times New Roman" w:hAnsi="Times New Roman" w:cs="Times New Roman"/>
          <w:sz w:val="24"/>
          <w:szCs w:val="24"/>
          <w:lang w:val="hr-HR"/>
        </w:rPr>
        <w:t xml:space="preserve">4. </w:t>
      </w:r>
      <w:r w:rsidRPr="002F36B5">
        <w:rPr>
          <w:rFonts w:ascii="Times New Roman" w:hAnsi="Times New Roman" w:cs="Times New Roman"/>
          <w:sz w:val="24"/>
          <w:szCs w:val="24"/>
          <w:lang w:val="hr-HR"/>
        </w:rPr>
        <w:t>Zakona</w:t>
      </w:r>
      <w:r w:rsidR="0075343D" w:rsidRPr="002F36B5">
        <w:rPr>
          <w:rFonts w:ascii="Times New Roman" w:hAnsi="Times New Roman" w:cs="Times New Roman"/>
          <w:sz w:val="24"/>
          <w:szCs w:val="24"/>
          <w:lang w:val="hr-HR"/>
        </w:rPr>
        <w:t xml:space="preserve"> </w:t>
      </w:r>
      <w:r w:rsidRPr="002F36B5">
        <w:rPr>
          <w:rFonts w:ascii="Times New Roman" w:hAnsi="Times New Roman" w:cs="Times New Roman"/>
          <w:sz w:val="24"/>
          <w:szCs w:val="24"/>
          <w:lang w:val="sr-Cyrl-BA"/>
        </w:rPr>
        <w:t>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sistemu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indirektnog</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oporezivanja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Bosni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Hercegovini</w:t>
      </w:r>
      <w:r w:rsidR="0075343D" w:rsidRPr="002F36B5">
        <w:rPr>
          <w:rFonts w:ascii="Times New Roman" w:hAnsi="Times New Roman" w:cs="Times New Roman"/>
          <w:sz w:val="24"/>
          <w:szCs w:val="24"/>
          <w:lang w:val="sr-Cyrl-BA"/>
        </w:rPr>
        <w:t xml:space="preserve"> </w:t>
      </w:r>
      <w:r w:rsidR="00F06D5D" w:rsidRPr="002F36B5">
        <w:rPr>
          <w:rFonts w:ascii="Times New Roman" w:hAnsi="Times New Roman" w:cs="Times New Roman"/>
          <w:sz w:val="24"/>
          <w:szCs w:val="24"/>
          <w:lang w:val="sr-Latn-BA"/>
        </w:rPr>
        <w:t>i obuhvataju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utvrđivanje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prijedloga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politike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indirektnom</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oporezivanju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za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sprovođenje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cijeloj</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Bosni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Hercegovini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informisanje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Savjeta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ministara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vlada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entiteta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Brčko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Distrikta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politici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sprovođenju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vezi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indirektnim</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porezima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nastalim</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implikacijama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javne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prihode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kako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bi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olakšala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priprema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fiskalno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odgovornih</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budžeta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donošenje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odluka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spornim</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slučajevima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vezi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raspodjelom</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prihoda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definisanje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strateških</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ciljeva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ocjenu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uspješnosti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postizanju</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tih</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ciljeva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odobravanje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budžeta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UIO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godišnjeg</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programa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rada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Pravilnika</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unutrašnjoj</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organizaciji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i</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druge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poslove</w:t>
      </w:r>
      <w:r w:rsidR="0075343D" w:rsidRPr="002F36B5">
        <w:rPr>
          <w:rFonts w:ascii="Times New Roman" w:hAnsi="Times New Roman" w:cs="Times New Roman"/>
          <w:sz w:val="24"/>
          <w:szCs w:val="24"/>
          <w:lang w:val="sr-Cyrl-BA"/>
        </w:rPr>
        <w:t xml:space="preserve"> </w:t>
      </w:r>
      <w:r w:rsidR="00D355AD" w:rsidRPr="002F36B5">
        <w:rPr>
          <w:rFonts w:ascii="Times New Roman" w:hAnsi="Times New Roman" w:cs="Times New Roman"/>
          <w:sz w:val="24"/>
          <w:szCs w:val="24"/>
          <w:lang w:val="sr-Latn-BA"/>
        </w:rPr>
        <w:t>predvi</w:t>
      </w:r>
      <w:r w:rsidRPr="002F36B5">
        <w:rPr>
          <w:rFonts w:ascii="Times New Roman" w:hAnsi="Times New Roman" w:cs="Times New Roman"/>
          <w:sz w:val="24"/>
          <w:szCs w:val="24"/>
          <w:lang w:val="sr-Cyrl-BA"/>
        </w:rPr>
        <w:t>đene</w:t>
      </w:r>
      <w:r w:rsidR="0075343D" w:rsidRPr="002F36B5">
        <w:rPr>
          <w:rFonts w:ascii="Times New Roman" w:hAnsi="Times New Roman" w:cs="Times New Roman"/>
          <w:sz w:val="24"/>
          <w:szCs w:val="24"/>
          <w:lang w:val="sr-Cyrl-BA"/>
        </w:rPr>
        <w:t xml:space="preserve"> </w:t>
      </w:r>
      <w:r w:rsidRPr="002F36B5">
        <w:rPr>
          <w:rFonts w:ascii="Times New Roman" w:hAnsi="Times New Roman" w:cs="Times New Roman"/>
          <w:sz w:val="24"/>
          <w:szCs w:val="24"/>
          <w:lang w:val="sr-Cyrl-BA"/>
        </w:rPr>
        <w:t>zakonom</w:t>
      </w:r>
      <w:r w:rsidR="0075343D" w:rsidRPr="002F36B5">
        <w:rPr>
          <w:rFonts w:ascii="Times New Roman" w:hAnsi="Times New Roman" w:cs="Times New Roman"/>
          <w:sz w:val="24"/>
          <w:szCs w:val="24"/>
          <w:lang w:val="sr-Cyrl-BA"/>
        </w:rPr>
        <w:t>.</w:t>
      </w:r>
      <w:r w:rsidR="009F20D4" w:rsidRPr="002F36B5">
        <w:rPr>
          <w:rFonts w:ascii="Times New Roman" w:hAnsi="Times New Roman" w:cs="Times New Roman"/>
          <w:sz w:val="24"/>
          <w:szCs w:val="24"/>
          <w:lang w:val="sr-Latn-BA" w:eastAsia="sr-Latn-BA"/>
        </w:rPr>
        <w:t xml:space="preserve"> </w:t>
      </w:r>
    </w:p>
    <w:p w14:paraId="61BA73DA" w14:textId="77777777" w:rsidR="00413386" w:rsidRPr="002F36B5" w:rsidRDefault="00413386" w:rsidP="002F36B5">
      <w:pPr>
        <w:spacing w:after="0"/>
        <w:jc w:val="both"/>
        <w:rPr>
          <w:rFonts w:ascii="Times New Roman" w:hAnsi="Times New Roman" w:cs="Times New Roman"/>
          <w:sz w:val="24"/>
          <w:szCs w:val="24"/>
          <w:lang w:val="bs-Latn-BA"/>
        </w:rPr>
      </w:pPr>
    </w:p>
    <w:p w14:paraId="48FB4ECE" w14:textId="77777777" w:rsidR="00413386" w:rsidRDefault="00413386" w:rsidP="00413386">
      <w:pPr>
        <w:rPr>
          <w:lang w:val="bs-Latn-BA" w:eastAsia="x-none"/>
        </w:rPr>
      </w:pPr>
    </w:p>
    <w:p w14:paraId="13DCC769" w14:textId="62460553" w:rsidR="00413386" w:rsidRPr="00413386" w:rsidRDefault="00BB4780" w:rsidP="00413386">
      <w:pPr>
        <w:spacing w:after="120" w:line="240"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lastRenderedPageBreak/>
        <w:t>Srednjoročni cilj</w:t>
      </w:r>
      <w:r w:rsidR="00413386" w:rsidRPr="00413386">
        <w:rPr>
          <w:rFonts w:ascii="Times New Roman" w:eastAsia="Calibri" w:hAnsi="Times New Roman" w:cs="Times New Roman"/>
          <w:sz w:val="24"/>
          <w:szCs w:val="24"/>
          <w:lang w:val="hr-HR"/>
        </w:rPr>
        <w:t xml:space="preserve">evi </w:t>
      </w:r>
      <w:r w:rsidR="00413386" w:rsidRPr="00413386">
        <w:rPr>
          <w:rFonts w:ascii="Times New Roman" w:eastAsia="Calibri" w:hAnsi="Times New Roman" w:cs="Times New Roman"/>
          <w:i/>
          <w:sz w:val="24"/>
          <w:szCs w:val="24"/>
          <w:lang w:val="hr-HR"/>
        </w:rPr>
        <w:t>UIO i UO UIO</w:t>
      </w:r>
      <w:r w:rsidR="00413386" w:rsidRPr="00413386">
        <w:rPr>
          <w:rFonts w:ascii="Times New Roman" w:eastAsia="Calibri" w:hAnsi="Times New Roman" w:cs="Times New Roman"/>
          <w:sz w:val="24"/>
          <w:szCs w:val="24"/>
          <w:lang w:val="hr-HR"/>
        </w:rPr>
        <w:t xml:space="preserve"> BiH su:</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4"/>
      </w:tblGrid>
      <w:tr w:rsidR="00413386" w:rsidRPr="00413386" w14:paraId="3DDA1010" w14:textId="77777777" w:rsidTr="00413386">
        <w:trPr>
          <w:trHeight w:val="614"/>
        </w:trPr>
        <w:tc>
          <w:tcPr>
            <w:tcW w:w="5000" w:type="pct"/>
            <w:shd w:val="clear" w:color="auto" w:fill="323E4F"/>
            <w:noWrap/>
            <w:vAlign w:val="center"/>
            <w:hideMark/>
          </w:tcPr>
          <w:p w14:paraId="17DABEE5"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Strateški cilj:</w:t>
            </w:r>
            <w:r>
              <w:rPr>
                <w:rFonts w:ascii="Times New Roman" w:eastAsia="Times New Roman" w:hAnsi="Times New Roman" w:cs="Times New Roman"/>
                <w:b/>
                <w:color w:val="FFFFFF"/>
                <w:sz w:val="20"/>
                <w:szCs w:val="20"/>
                <w:lang w:val="hr-HR"/>
              </w:rPr>
              <w:t xml:space="preserve"> </w:t>
            </w:r>
            <w:r w:rsidRPr="00413386">
              <w:rPr>
                <w:rFonts w:ascii="Times New Roman" w:eastAsia="Times New Roman" w:hAnsi="Times New Roman" w:cs="Times New Roman"/>
                <w:b/>
                <w:color w:val="FFFFFF"/>
                <w:sz w:val="20"/>
                <w:szCs w:val="20"/>
                <w:lang w:val="hr-HR"/>
              </w:rPr>
              <w:t>Transparentan, efikasan i odgovora</w:t>
            </w:r>
            <w:r>
              <w:rPr>
                <w:rFonts w:ascii="Times New Roman" w:eastAsia="Times New Roman" w:hAnsi="Times New Roman" w:cs="Times New Roman"/>
                <w:b/>
                <w:color w:val="FFFFFF"/>
                <w:sz w:val="20"/>
                <w:szCs w:val="20"/>
                <w:lang w:val="hr-HR"/>
              </w:rPr>
              <w:t>n javni sektor</w:t>
            </w:r>
          </w:p>
        </w:tc>
      </w:tr>
    </w:tbl>
    <w:p w14:paraId="71A70A7B" w14:textId="77777777" w:rsidR="00413386" w:rsidRPr="00413386" w:rsidRDefault="00413386" w:rsidP="00413386">
      <w:pPr>
        <w:spacing w:after="0" w:line="240" w:lineRule="auto"/>
        <w:jc w:val="both"/>
        <w:rPr>
          <w:rFonts w:ascii="Times New Roman" w:eastAsia="Calibri" w:hAnsi="Times New Roman" w:cs="Times New Roman"/>
          <w:sz w:val="2"/>
          <w:szCs w:val="2"/>
          <w:lang w:val="hr-HR"/>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295"/>
        <w:gridCol w:w="3225"/>
        <w:gridCol w:w="1155"/>
        <w:gridCol w:w="1083"/>
      </w:tblGrid>
      <w:tr w:rsidR="00413386" w:rsidRPr="00413386" w14:paraId="202C979E" w14:textId="77777777" w:rsidTr="00413386">
        <w:trPr>
          <w:trHeight w:val="290"/>
        </w:trPr>
        <w:tc>
          <w:tcPr>
            <w:tcW w:w="5000" w:type="pct"/>
            <w:gridSpan w:val="5"/>
            <w:shd w:val="clear" w:color="auto" w:fill="D5DCE4"/>
            <w:vAlign w:val="center"/>
            <w:hideMark/>
          </w:tcPr>
          <w:p w14:paraId="3049F444" w14:textId="77777777" w:rsidR="00413386" w:rsidRPr="00413386" w:rsidRDefault="00413386" w:rsidP="00413386">
            <w:pPr>
              <w:spacing w:after="0" w:line="240" w:lineRule="auto"/>
              <w:rPr>
                <w:rFonts w:ascii="Times New Roman" w:eastAsia="Times New Roman" w:hAnsi="Times New Roman" w:cs="Times New Roman"/>
                <w:b/>
                <w:sz w:val="20"/>
                <w:szCs w:val="20"/>
                <w:lang w:val="hr-HR"/>
              </w:rPr>
            </w:pPr>
            <w:r w:rsidRPr="00413386">
              <w:rPr>
                <w:rFonts w:ascii="Times New Roman" w:eastAsia="Calibri" w:hAnsi="Times New Roman" w:cs="Times New Roman"/>
                <w:b/>
                <w:sz w:val="20"/>
                <w:szCs w:val="20"/>
                <w:lang w:val="hr-HR"/>
              </w:rPr>
              <w:t>Prioritet: Unaprijediti odgovornost u oblasti ja</w:t>
            </w:r>
            <w:r>
              <w:rPr>
                <w:rFonts w:ascii="Times New Roman" w:eastAsia="Calibri" w:hAnsi="Times New Roman" w:cs="Times New Roman"/>
                <w:b/>
                <w:sz w:val="20"/>
                <w:szCs w:val="20"/>
                <w:lang w:val="hr-HR"/>
              </w:rPr>
              <w:t>vnih finansija</w:t>
            </w:r>
            <w:r>
              <w:rPr>
                <w:rFonts w:ascii="Times New Roman" w:eastAsia="Calibri" w:hAnsi="Times New Roman" w:cs="Times New Roman"/>
                <w:b/>
                <w:sz w:val="20"/>
                <w:szCs w:val="20"/>
                <w:lang w:val="hr-HR"/>
              </w:rPr>
              <w:tab/>
            </w:r>
            <w:r>
              <w:rPr>
                <w:rFonts w:ascii="Times New Roman" w:eastAsia="Calibri" w:hAnsi="Times New Roman" w:cs="Times New Roman"/>
                <w:b/>
                <w:sz w:val="20"/>
                <w:szCs w:val="20"/>
                <w:lang w:val="hr-HR"/>
              </w:rPr>
              <w:tab/>
            </w:r>
            <w:r>
              <w:rPr>
                <w:rFonts w:ascii="Times New Roman" w:eastAsia="Calibri" w:hAnsi="Times New Roman" w:cs="Times New Roman"/>
                <w:b/>
                <w:sz w:val="20"/>
                <w:szCs w:val="20"/>
                <w:lang w:val="hr-HR"/>
              </w:rPr>
              <w:tab/>
            </w:r>
            <w:r>
              <w:rPr>
                <w:rFonts w:ascii="Times New Roman" w:eastAsia="Calibri" w:hAnsi="Times New Roman" w:cs="Times New Roman"/>
                <w:b/>
                <w:sz w:val="20"/>
                <w:szCs w:val="20"/>
                <w:lang w:val="hr-HR"/>
              </w:rPr>
              <w:tab/>
            </w:r>
            <w:r>
              <w:rPr>
                <w:rFonts w:ascii="Times New Roman" w:eastAsia="Calibri" w:hAnsi="Times New Roman" w:cs="Times New Roman"/>
                <w:b/>
                <w:sz w:val="20"/>
                <w:szCs w:val="20"/>
                <w:lang w:val="hr-HR"/>
              </w:rPr>
              <w:tab/>
            </w:r>
            <w:r>
              <w:rPr>
                <w:rFonts w:ascii="Times New Roman" w:eastAsia="Calibri" w:hAnsi="Times New Roman" w:cs="Times New Roman"/>
                <w:b/>
                <w:sz w:val="20"/>
                <w:szCs w:val="20"/>
                <w:lang w:val="hr-HR"/>
              </w:rPr>
              <w:tab/>
            </w:r>
            <w:r>
              <w:rPr>
                <w:rFonts w:ascii="Times New Roman" w:eastAsia="Calibri" w:hAnsi="Times New Roman" w:cs="Times New Roman"/>
                <w:b/>
                <w:sz w:val="20"/>
                <w:szCs w:val="20"/>
                <w:lang w:val="hr-HR"/>
              </w:rPr>
              <w:tab/>
            </w:r>
            <w:r>
              <w:rPr>
                <w:rFonts w:ascii="Times New Roman" w:eastAsia="Calibri" w:hAnsi="Times New Roman" w:cs="Times New Roman"/>
                <w:b/>
                <w:sz w:val="20"/>
                <w:szCs w:val="20"/>
                <w:lang w:val="hr-HR"/>
              </w:rPr>
              <w:tab/>
            </w:r>
            <w:r>
              <w:rPr>
                <w:rFonts w:ascii="Times New Roman" w:eastAsia="Calibri" w:hAnsi="Times New Roman" w:cs="Times New Roman"/>
                <w:b/>
                <w:sz w:val="20"/>
                <w:szCs w:val="20"/>
                <w:lang w:val="hr-HR"/>
              </w:rPr>
              <w:tab/>
            </w:r>
            <w:r>
              <w:rPr>
                <w:rFonts w:ascii="Times New Roman" w:eastAsia="Calibri" w:hAnsi="Times New Roman" w:cs="Times New Roman"/>
                <w:b/>
                <w:sz w:val="20"/>
                <w:szCs w:val="20"/>
                <w:lang w:val="hr-HR"/>
              </w:rPr>
              <w:tab/>
            </w:r>
          </w:p>
        </w:tc>
      </w:tr>
      <w:tr w:rsidR="00413386" w:rsidRPr="00413386" w14:paraId="11A74C45" w14:textId="77777777" w:rsidTr="001F6C76">
        <w:trPr>
          <w:trHeight w:val="304"/>
        </w:trPr>
        <w:tc>
          <w:tcPr>
            <w:tcW w:w="2172" w:type="pct"/>
            <w:vMerge w:val="restart"/>
            <w:shd w:val="clear" w:color="auto" w:fill="323E4F"/>
            <w:noWrap/>
            <w:vAlign w:val="center"/>
            <w:hideMark/>
          </w:tcPr>
          <w:p w14:paraId="69C143BD" w14:textId="342E7F47" w:rsidR="00413386" w:rsidRPr="00413386" w:rsidRDefault="00366557" w:rsidP="00413386">
            <w:pPr>
              <w:spacing w:after="0" w:line="240" w:lineRule="auto"/>
              <w:jc w:val="center"/>
              <w:rPr>
                <w:rFonts w:ascii="Times New Roman" w:eastAsia="Times New Roman" w:hAnsi="Times New Roman" w:cs="Times New Roman"/>
                <w:b/>
                <w:color w:val="FFFFFF"/>
                <w:sz w:val="20"/>
                <w:szCs w:val="20"/>
                <w:lang w:val="hr-HR"/>
              </w:rPr>
            </w:pPr>
            <w:r>
              <w:rPr>
                <w:rFonts w:ascii="Times New Roman" w:eastAsia="Times New Roman" w:hAnsi="Times New Roman" w:cs="Times New Roman"/>
                <w:b/>
                <w:color w:val="FFFFFF"/>
                <w:sz w:val="20"/>
                <w:szCs w:val="20"/>
                <w:lang w:val="hr-HR"/>
              </w:rPr>
              <w:t>Srednjoročni</w:t>
            </w:r>
            <w:r w:rsidR="00413386" w:rsidRPr="00413386">
              <w:rPr>
                <w:rFonts w:ascii="Times New Roman" w:eastAsia="Times New Roman" w:hAnsi="Times New Roman" w:cs="Times New Roman"/>
                <w:b/>
                <w:color w:val="FFFFFF"/>
                <w:sz w:val="20"/>
                <w:szCs w:val="20"/>
                <w:lang w:val="hr-HR"/>
              </w:rPr>
              <w:t xml:space="preserve"> ciljevi</w:t>
            </w:r>
          </w:p>
        </w:tc>
        <w:tc>
          <w:tcPr>
            <w:tcW w:w="837" w:type="pct"/>
            <w:vMerge w:val="restart"/>
            <w:shd w:val="clear" w:color="auto" w:fill="323E4F"/>
            <w:vAlign w:val="center"/>
            <w:hideMark/>
          </w:tcPr>
          <w:p w14:paraId="3650A478"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Organizacione jedinice koje doprinose ostvarenju</w:t>
            </w:r>
          </w:p>
        </w:tc>
        <w:tc>
          <w:tcPr>
            <w:tcW w:w="1992" w:type="pct"/>
            <w:gridSpan w:val="3"/>
            <w:shd w:val="clear" w:color="auto" w:fill="323E4F"/>
            <w:noWrap/>
            <w:vAlign w:val="center"/>
            <w:hideMark/>
          </w:tcPr>
          <w:p w14:paraId="4EC25E45"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Pokazatelji</w:t>
            </w:r>
          </w:p>
        </w:tc>
      </w:tr>
      <w:tr w:rsidR="00413386" w:rsidRPr="00413386" w14:paraId="795942BF" w14:textId="77777777" w:rsidTr="001F6C76">
        <w:trPr>
          <w:trHeight w:val="300"/>
        </w:trPr>
        <w:tc>
          <w:tcPr>
            <w:tcW w:w="2172" w:type="pct"/>
            <w:vMerge/>
            <w:shd w:val="clear" w:color="auto" w:fill="323E4F"/>
            <w:vAlign w:val="center"/>
            <w:hideMark/>
          </w:tcPr>
          <w:p w14:paraId="5A25A651" w14:textId="77777777" w:rsidR="00413386" w:rsidRPr="00413386" w:rsidRDefault="00413386" w:rsidP="00413386">
            <w:pPr>
              <w:spacing w:after="0" w:line="240" w:lineRule="auto"/>
              <w:rPr>
                <w:rFonts w:ascii="Times New Roman" w:eastAsia="Times New Roman" w:hAnsi="Times New Roman" w:cs="Times New Roman"/>
                <w:b/>
                <w:color w:val="FFFFFF"/>
                <w:sz w:val="20"/>
                <w:szCs w:val="20"/>
                <w:lang w:val="hr-HR"/>
              </w:rPr>
            </w:pPr>
          </w:p>
        </w:tc>
        <w:tc>
          <w:tcPr>
            <w:tcW w:w="837" w:type="pct"/>
            <w:vMerge/>
            <w:shd w:val="clear" w:color="auto" w:fill="323E4F"/>
            <w:vAlign w:val="center"/>
            <w:hideMark/>
          </w:tcPr>
          <w:p w14:paraId="716A548E" w14:textId="77777777" w:rsidR="00413386" w:rsidRPr="00413386" w:rsidRDefault="00413386" w:rsidP="00413386">
            <w:pPr>
              <w:spacing w:after="0" w:line="240" w:lineRule="auto"/>
              <w:rPr>
                <w:rFonts w:ascii="Times New Roman" w:eastAsia="Times New Roman" w:hAnsi="Times New Roman" w:cs="Times New Roman"/>
                <w:b/>
                <w:color w:val="FFFFFF"/>
                <w:sz w:val="20"/>
                <w:szCs w:val="20"/>
                <w:lang w:val="hr-HR"/>
              </w:rPr>
            </w:pPr>
          </w:p>
        </w:tc>
        <w:tc>
          <w:tcPr>
            <w:tcW w:w="1176" w:type="pct"/>
            <w:shd w:val="clear" w:color="auto" w:fill="323E4F"/>
            <w:vAlign w:val="center"/>
            <w:hideMark/>
          </w:tcPr>
          <w:p w14:paraId="173AB157"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Naziv</w:t>
            </w:r>
          </w:p>
        </w:tc>
        <w:tc>
          <w:tcPr>
            <w:tcW w:w="421" w:type="pct"/>
            <w:shd w:val="clear" w:color="auto" w:fill="323E4F"/>
            <w:vAlign w:val="center"/>
            <w:hideMark/>
          </w:tcPr>
          <w:p w14:paraId="41B223DB"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Početna vrijednost</w:t>
            </w:r>
          </w:p>
        </w:tc>
        <w:tc>
          <w:tcPr>
            <w:tcW w:w="395" w:type="pct"/>
            <w:shd w:val="clear" w:color="auto" w:fill="323E4F"/>
            <w:vAlign w:val="center"/>
            <w:hideMark/>
          </w:tcPr>
          <w:p w14:paraId="6A166CCF"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Ciljana godišnja vrijednost</w:t>
            </w:r>
          </w:p>
        </w:tc>
      </w:tr>
      <w:tr w:rsidR="00183087" w:rsidRPr="00413386" w14:paraId="037B0DDB" w14:textId="77777777" w:rsidTr="001F6C76">
        <w:trPr>
          <w:trHeight w:val="164"/>
        </w:trPr>
        <w:tc>
          <w:tcPr>
            <w:tcW w:w="2172" w:type="pct"/>
            <w:vMerge w:val="restart"/>
            <w:shd w:val="clear" w:color="000000" w:fill="FFFFFF"/>
            <w:vAlign w:val="center"/>
          </w:tcPr>
          <w:p w14:paraId="59AC53D7" w14:textId="77777777" w:rsidR="00183087" w:rsidRPr="001E3167" w:rsidRDefault="00183087" w:rsidP="00413386">
            <w:pPr>
              <w:spacing w:after="0" w:line="240" w:lineRule="auto"/>
              <w:rPr>
                <w:rFonts w:ascii="Times New Roman" w:eastAsia="Times New Roman" w:hAnsi="Times New Roman"/>
                <w:sz w:val="20"/>
                <w:szCs w:val="20"/>
                <w:lang w:val="sr-Cyrl-BA"/>
              </w:rPr>
            </w:pPr>
            <w:r w:rsidRPr="001E3167">
              <w:rPr>
                <w:rFonts w:ascii="Times New Roman" w:eastAsia="Times New Roman" w:hAnsi="Times New Roman"/>
                <w:sz w:val="20"/>
                <w:szCs w:val="20"/>
                <w:lang w:val="sr-Cyrl-BA"/>
              </w:rPr>
              <w:t>Efikasno i odgovorno provođenje politike indirektnog oporezivanja</w:t>
            </w:r>
          </w:p>
        </w:tc>
        <w:tc>
          <w:tcPr>
            <w:tcW w:w="837" w:type="pct"/>
            <w:vMerge w:val="restart"/>
            <w:shd w:val="clear" w:color="000000" w:fill="FFFFFF"/>
            <w:vAlign w:val="center"/>
          </w:tcPr>
          <w:p w14:paraId="43193978" w14:textId="77777777" w:rsidR="00183087" w:rsidRPr="00724271" w:rsidRDefault="00183087" w:rsidP="00413386">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UIO</w:t>
            </w:r>
          </w:p>
        </w:tc>
        <w:tc>
          <w:tcPr>
            <w:tcW w:w="1176" w:type="pct"/>
            <w:shd w:val="clear" w:color="000000" w:fill="FFFFFF"/>
            <w:vAlign w:val="center"/>
          </w:tcPr>
          <w:p w14:paraId="39BE8CAE" w14:textId="55D2DEEB" w:rsidR="00183087" w:rsidRPr="00724271" w:rsidRDefault="00BD0701" w:rsidP="00413386">
            <w:pPr>
              <w:spacing w:after="0" w:line="240" w:lineRule="auto"/>
              <w:rPr>
                <w:rFonts w:ascii="Times New Roman" w:hAnsi="Times New Roman"/>
                <w:bCs/>
                <w:sz w:val="20"/>
                <w:szCs w:val="20"/>
                <w:lang w:val="sr-Cyrl-BA"/>
              </w:rPr>
            </w:pPr>
            <w:r w:rsidRPr="00BD0701">
              <w:rPr>
                <w:rFonts w:ascii="Times New Roman" w:hAnsi="Times New Roman"/>
                <w:bCs/>
                <w:sz w:val="20"/>
                <w:szCs w:val="20"/>
                <w:lang w:val="sr-Cyrl-BA"/>
              </w:rPr>
              <w:t>% naplate neto prihoda tekuće u odnosu na prethodnu godinu</w:t>
            </w:r>
          </w:p>
        </w:tc>
        <w:tc>
          <w:tcPr>
            <w:tcW w:w="421" w:type="pct"/>
            <w:shd w:val="clear" w:color="000000" w:fill="FFFFFF"/>
            <w:vAlign w:val="center"/>
          </w:tcPr>
          <w:p w14:paraId="5E27D21D" w14:textId="734E2084" w:rsidR="00183087" w:rsidRPr="00724271" w:rsidRDefault="00183087" w:rsidP="00413386">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10</w:t>
            </w:r>
            <w:r w:rsidR="00BD0701">
              <w:rPr>
                <w:rFonts w:ascii="Times New Roman" w:eastAsia="Times New Roman" w:hAnsi="Times New Roman"/>
                <w:color w:val="000000"/>
                <w:sz w:val="20"/>
                <w:szCs w:val="20"/>
                <w:lang w:val="sr-Latn-BA"/>
              </w:rPr>
              <w:t>5</w:t>
            </w:r>
            <w:r w:rsidRPr="00724271">
              <w:rPr>
                <w:rFonts w:ascii="Times New Roman" w:eastAsia="Times New Roman" w:hAnsi="Times New Roman"/>
                <w:color w:val="000000"/>
                <w:sz w:val="20"/>
                <w:szCs w:val="20"/>
                <w:lang w:val="sr-Cyrl-BA"/>
              </w:rPr>
              <w:t>%</w:t>
            </w:r>
          </w:p>
        </w:tc>
        <w:tc>
          <w:tcPr>
            <w:tcW w:w="395" w:type="pct"/>
            <w:shd w:val="clear" w:color="000000" w:fill="FFFFFF"/>
            <w:vAlign w:val="center"/>
          </w:tcPr>
          <w:p w14:paraId="38B499BF" w14:textId="2467FAE7" w:rsidR="00183087" w:rsidRPr="00724271" w:rsidRDefault="00183087" w:rsidP="00413386">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10</w:t>
            </w:r>
            <w:r w:rsidR="00BD0701">
              <w:rPr>
                <w:rFonts w:ascii="Times New Roman" w:eastAsia="Times New Roman" w:hAnsi="Times New Roman"/>
                <w:color w:val="000000"/>
                <w:sz w:val="20"/>
                <w:szCs w:val="20"/>
                <w:lang w:val="sr-Latn-BA"/>
              </w:rPr>
              <w:t>4,20</w:t>
            </w:r>
            <w:r w:rsidRPr="00724271">
              <w:rPr>
                <w:rFonts w:ascii="Times New Roman" w:eastAsia="Times New Roman" w:hAnsi="Times New Roman"/>
                <w:color w:val="000000"/>
                <w:sz w:val="20"/>
                <w:szCs w:val="20"/>
                <w:lang w:val="sr-Cyrl-BA"/>
              </w:rPr>
              <w:t>%</w:t>
            </w:r>
          </w:p>
        </w:tc>
      </w:tr>
      <w:tr w:rsidR="00183087" w:rsidRPr="00413386" w14:paraId="488C6B30" w14:textId="77777777" w:rsidTr="001F6C76">
        <w:trPr>
          <w:trHeight w:val="164"/>
        </w:trPr>
        <w:tc>
          <w:tcPr>
            <w:tcW w:w="2172" w:type="pct"/>
            <w:vMerge/>
            <w:shd w:val="clear" w:color="000000" w:fill="FFFFFF"/>
            <w:vAlign w:val="center"/>
          </w:tcPr>
          <w:p w14:paraId="17143460" w14:textId="77777777" w:rsidR="00183087" w:rsidRPr="001E3167" w:rsidRDefault="00183087" w:rsidP="00413386">
            <w:pPr>
              <w:spacing w:after="0" w:line="240" w:lineRule="auto"/>
              <w:rPr>
                <w:rFonts w:ascii="Times New Roman" w:eastAsia="Times New Roman" w:hAnsi="Times New Roman"/>
                <w:sz w:val="20"/>
                <w:szCs w:val="20"/>
                <w:lang w:val="sr-Cyrl-BA"/>
              </w:rPr>
            </w:pPr>
          </w:p>
        </w:tc>
        <w:tc>
          <w:tcPr>
            <w:tcW w:w="837" w:type="pct"/>
            <w:vMerge/>
            <w:shd w:val="clear" w:color="000000" w:fill="FFFFFF"/>
            <w:vAlign w:val="center"/>
          </w:tcPr>
          <w:p w14:paraId="7D2A03F0" w14:textId="77777777" w:rsidR="00183087" w:rsidRPr="00724271" w:rsidRDefault="00183087" w:rsidP="00413386">
            <w:pPr>
              <w:spacing w:after="0" w:line="240" w:lineRule="auto"/>
              <w:jc w:val="center"/>
              <w:rPr>
                <w:rFonts w:ascii="Times New Roman" w:eastAsia="Times New Roman" w:hAnsi="Times New Roman"/>
                <w:color w:val="000000"/>
                <w:sz w:val="20"/>
                <w:szCs w:val="20"/>
                <w:lang w:val="sr-Cyrl-BA"/>
              </w:rPr>
            </w:pPr>
          </w:p>
        </w:tc>
        <w:tc>
          <w:tcPr>
            <w:tcW w:w="1176" w:type="pct"/>
            <w:shd w:val="clear" w:color="000000" w:fill="FFFFFF"/>
            <w:vAlign w:val="center"/>
          </w:tcPr>
          <w:p w14:paraId="4FE60FD0" w14:textId="47BEEDA9" w:rsidR="00183087" w:rsidRDefault="00BD0701" w:rsidP="00413386">
            <w:pPr>
              <w:spacing w:after="0" w:line="240" w:lineRule="auto"/>
              <w:rPr>
                <w:rFonts w:ascii="Times New Roman" w:hAnsi="Times New Roman"/>
                <w:bCs/>
                <w:sz w:val="20"/>
                <w:szCs w:val="20"/>
                <w:lang w:val="sr-Cyrl-BA"/>
              </w:rPr>
            </w:pPr>
            <w:r w:rsidRPr="00BD0701">
              <w:rPr>
                <w:rFonts w:ascii="Times New Roman" w:hAnsi="Times New Roman"/>
                <w:bCs/>
                <w:sz w:val="20"/>
                <w:szCs w:val="20"/>
                <w:lang w:val="sr-Cyrl-BA"/>
              </w:rPr>
              <w:t>% naplate bruto prihoda tekuće godine u odnosu na plan</w:t>
            </w:r>
          </w:p>
        </w:tc>
        <w:tc>
          <w:tcPr>
            <w:tcW w:w="421" w:type="pct"/>
            <w:shd w:val="clear" w:color="000000" w:fill="FFFFFF"/>
            <w:vAlign w:val="center"/>
          </w:tcPr>
          <w:p w14:paraId="47F981B1" w14:textId="0952D88D" w:rsidR="00183087" w:rsidRPr="00BD0701" w:rsidRDefault="00BD0701" w:rsidP="00413386">
            <w:pPr>
              <w:spacing w:after="0" w:line="240" w:lineRule="auto"/>
              <w:jc w:val="center"/>
              <w:rPr>
                <w:rFonts w:ascii="Times New Roman" w:eastAsia="Times New Roman" w:hAnsi="Times New Roman"/>
                <w:color w:val="000000"/>
                <w:sz w:val="20"/>
                <w:szCs w:val="20"/>
                <w:lang w:val="sr-Latn-BA"/>
              </w:rPr>
            </w:pPr>
            <w:r>
              <w:rPr>
                <w:rFonts w:ascii="Times New Roman" w:eastAsia="Times New Roman" w:hAnsi="Times New Roman"/>
                <w:color w:val="000000"/>
                <w:sz w:val="20"/>
                <w:szCs w:val="20"/>
                <w:lang w:val="sr-Latn-BA"/>
              </w:rPr>
              <w:t>100%</w:t>
            </w:r>
          </w:p>
        </w:tc>
        <w:tc>
          <w:tcPr>
            <w:tcW w:w="395" w:type="pct"/>
            <w:shd w:val="clear" w:color="000000" w:fill="FFFFFF"/>
            <w:vAlign w:val="center"/>
          </w:tcPr>
          <w:p w14:paraId="49F1490E" w14:textId="29C71E74" w:rsidR="00183087" w:rsidRPr="00BD0701" w:rsidRDefault="00BD0701" w:rsidP="00413386">
            <w:pPr>
              <w:spacing w:after="0" w:line="240" w:lineRule="auto"/>
              <w:jc w:val="center"/>
              <w:rPr>
                <w:rFonts w:ascii="Times New Roman" w:eastAsia="Times New Roman" w:hAnsi="Times New Roman"/>
                <w:color w:val="000000"/>
                <w:sz w:val="20"/>
                <w:szCs w:val="20"/>
                <w:lang w:val="sr-Latn-BA"/>
              </w:rPr>
            </w:pPr>
            <w:r>
              <w:rPr>
                <w:rFonts w:ascii="Times New Roman" w:eastAsia="Times New Roman" w:hAnsi="Times New Roman"/>
                <w:color w:val="000000"/>
                <w:sz w:val="20"/>
                <w:szCs w:val="20"/>
                <w:lang w:val="sr-Latn-BA"/>
              </w:rPr>
              <w:t>100%</w:t>
            </w:r>
          </w:p>
        </w:tc>
      </w:tr>
      <w:tr w:rsidR="00183087" w:rsidRPr="00413386" w14:paraId="3B85C10E" w14:textId="77777777" w:rsidTr="001F6C76">
        <w:trPr>
          <w:trHeight w:val="164"/>
        </w:trPr>
        <w:tc>
          <w:tcPr>
            <w:tcW w:w="2172" w:type="pct"/>
            <w:vMerge/>
            <w:shd w:val="clear" w:color="000000" w:fill="FFFFFF"/>
            <w:vAlign w:val="center"/>
          </w:tcPr>
          <w:p w14:paraId="0413BC14" w14:textId="77777777" w:rsidR="00183087" w:rsidRPr="001E3167" w:rsidRDefault="00183087" w:rsidP="00413386">
            <w:pPr>
              <w:spacing w:after="0" w:line="240" w:lineRule="auto"/>
              <w:rPr>
                <w:rFonts w:ascii="Times New Roman" w:eastAsia="Times New Roman" w:hAnsi="Times New Roman"/>
                <w:sz w:val="20"/>
                <w:szCs w:val="20"/>
                <w:lang w:val="sr-Cyrl-BA"/>
              </w:rPr>
            </w:pPr>
          </w:p>
        </w:tc>
        <w:tc>
          <w:tcPr>
            <w:tcW w:w="837" w:type="pct"/>
            <w:vMerge/>
            <w:shd w:val="clear" w:color="000000" w:fill="FFFFFF"/>
            <w:vAlign w:val="center"/>
          </w:tcPr>
          <w:p w14:paraId="0422EDBD" w14:textId="77777777" w:rsidR="00183087" w:rsidRPr="00724271" w:rsidRDefault="00183087" w:rsidP="00413386">
            <w:pPr>
              <w:spacing w:after="0" w:line="240" w:lineRule="auto"/>
              <w:jc w:val="center"/>
              <w:rPr>
                <w:rFonts w:ascii="Times New Roman" w:eastAsia="Times New Roman" w:hAnsi="Times New Roman"/>
                <w:color w:val="000000"/>
                <w:sz w:val="20"/>
                <w:szCs w:val="20"/>
                <w:lang w:val="sr-Cyrl-BA"/>
              </w:rPr>
            </w:pPr>
          </w:p>
        </w:tc>
        <w:tc>
          <w:tcPr>
            <w:tcW w:w="1176" w:type="pct"/>
            <w:shd w:val="clear" w:color="000000" w:fill="FFFFFF"/>
            <w:vAlign w:val="center"/>
          </w:tcPr>
          <w:p w14:paraId="4B070E0D" w14:textId="195C7978" w:rsidR="00183087" w:rsidRDefault="00BD0701" w:rsidP="00413386">
            <w:pPr>
              <w:spacing w:after="0" w:line="240" w:lineRule="auto"/>
              <w:rPr>
                <w:rFonts w:ascii="Times New Roman" w:hAnsi="Times New Roman"/>
                <w:bCs/>
                <w:sz w:val="20"/>
                <w:szCs w:val="20"/>
                <w:lang w:val="sr-Cyrl-BA"/>
              </w:rPr>
            </w:pPr>
            <w:r w:rsidRPr="00BD0701">
              <w:rPr>
                <w:rFonts w:ascii="Times New Roman" w:hAnsi="Times New Roman"/>
                <w:bCs/>
                <w:sz w:val="20"/>
                <w:szCs w:val="20"/>
                <w:lang w:val="sr-Cyrl-BA"/>
              </w:rPr>
              <w:t>% raspodjel</w:t>
            </w:r>
            <w:r w:rsidR="001B2EF6">
              <w:rPr>
                <w:rFonts w:ascii="Times New Roman" w:hAnsi="Times New Roman"/>
                <w:bCs/>
                <w:sz w:val="20"/>
                <w:szCs w:val="20"/>
                <w:lang w:val="sr-Latn-BA"/>
              </w:rPr>
              <w:t>e</w:t>
            </w:r>
            <w:r w:rsidRPr="00BD0701">
              <w:rPr>
                <w:rFonts w:ascii="Times New Roman" w:hAnsi="Times New Roman"/>
                <w:bCs/>
                <w:sz w:val="20"/>
                <w:szCs w:val="20"/>
                <w:lang w:val="sr-Cyrl-BA"/>
              </w:rPr>
              <w:t xml:space="preserve"> prihoda tekuće u odnosu na prethodnu godinu</w:t>
            </w:r>
          </w:p>
        </w:tc>
        <w:tc>
          <w:tcPr>
            <w:tcW w:w="421" w:type="pct"/>
            <w:shd w:val="clear" w:color="000000" w:fill="FFFFFF"/>
            <w:vAlign w:val="center"/>
          </w:tcPr>
          <w:p w14:paraId="68B2F0DF" w14:textId="0A096B0A" w:rsidR="00183087" w:rsidRPr="00BD0701" w:rsidRDefault="00BD0701" w:rsidP="00413386">
            <w:pPr>
              <w:spacing w:after="0" w:line="240" w:lineRule="auto"/>
              <w:jc w:val="center"/>
              <w:rPr>
                <w:rFonts w:ascii="Times New Roman" w:eastAsia="Times New Roman" w:hAnsi="Times New Roman"/>
                <w:color w:val="000000"/>
                <w:sz w:val="20"/>
                <w:szCs w:val="20"/>
                <w:lang w:val="sr-Latn-BA"/>
              </w:rPr>
            </w:pPr>
            <w:r>
              <w:rPr>
                <w:rFonts w:ascii="Times New Roman" w:eastAsia="Times New Roman" w:hAnsi="Times New Roman"/>
                <w:color w:val="000000"/>
                <w:sz w:val="20"/>
                <w:szCs w:val="20"/>
                <w:lang w:val="sr-Latn-BA"/>
              </w:rPr>
              <w:t>105,20</w:t>
            </w:r>
            <w:r w:rsidR="00B90FCA">
              <w:rPr>
                <w:rFonts w:ascii="Times New Roman" w:eastAsia="Times New Roman" w:hAnsi="Times New Roman"/>
                <w:color w:val="000000"/>
                <w:sz w:val="20"/>
                <w:szCs w:val="20"/>
                <w:lang w:val="sr-Latn-BA"/>
              </w:rPr>
              <w:t>%</w:t>
            </w:r>
          </w:p>
        </w:tc>
        <w:tc>
          <w:tcPr>
            <w:tcW w:w="395" w:type="pct"/>
            <w:shd w:val="clear" w:color="000000" w:fill="FFFFFF"/>
            <w:vAlign w:val="center"/>
          </w:tcPr>
          <w:p w14:paraId="33CF8749" w14:textId="58FA011C" w:rsidR="00183087" w:rsidRPr="00BD0701" w:rsidRDefault="00BD0701" w:rsidP="00413386">
            <w:pPr>
              <w:spacing w:after="0" w:line="240" w:lineRule="auto"/>
              <w:jc w:val="center"/>
              <w:rPr>
                <w:rFonts w:ascii="Times New Roman" w:eastAsia="Times New Roman" w:hAnsi="Times New Roman"/>
                <w:color w:val="000000"/>
                <w:sz w:val="20"/>
                <w:szCs w:val="20"/>
                <w:lang w:val="sr-Latn-BA"/>
              </w:rPr>
            </w:pPr>
            <w:r>
              <w:rPr>
                <w:rFonts w:ascii="Times New Roman" w:eastAsia="Times New Roman" w:hAnsi="Times New Roman"/>
                <w:color w:val="000000"/>
                <w:sz w:val="20"/>
                <w:szCs w:val="20"/>
                <w:lang w:val="sr-Latn-BA"/>
              </w:rPr>
              <w:t>104,</w:t>
            </w:r>
            <w:r w:rsidR="00AE2F6D">
              <w:rPr>
                <w:rFonts w:ascii="Times New Roman" w:eastAsia="Times New Roman" w:hAnsi="Times New Roman"/>
                <w:color w:val="000000"/>
                <w:sz w:val="20"/>
                <w:szCs w:val="20"/>
                <w:lang w:val="sr-Latn-BA"/>
              </w:rPr>
              <w:t>3</w:t>
            </w:r>
            <w:r>
              <w:rPr>
                <w:rFonts w:ascii="Times New Roman" w:eastAsia="Times New Roman" w:hAnsi="Times New Roman"/>
                <w:color w:val="000000"/>
                <w:sz w:val="20"/>
                <w:szCs w:val="20"/>
                <w:lang w:val="sr-Latn-BA"/>
              </w:rPr>
              <w:t>0</w:t>
            </w:r>
            <w:r w:rsidR="00B90FCA">
              <w:rPr>
                <w:rFonts w:ascii="Times New Roman" w:eastAsia="Times New Roman" w:hAnsi="Times New Roman"/>
                <w:color w:val="000000"/>
                <w:sz w:val="20"/>
                <w:szCs w:val="20"/>
                <w:lang w:val="sr-Latn-BA"/>
              </w:rPr>
              <w:t>%</w:t>
            </w:r>
          </w:p>
        </w:tc>
      </w:tr>
      <w:tr w:rsidR="00032AE9" w:rsidRPr="00413386" w14:paraId="3696234E" w14:textId="77777777" w:rsidTr="001F6C76">
        <w:trPr>
          <w:trHeight w:val="164"/>
        </w:trPr>
        <w:tc>
          <w:tcPr>
            <w:tcW w:w="2172" w:type="pct"/>
            <w:vMerge w:val="restart"/>
            <w:shd w:val="clear" w:color="000000" w:fill="FFFFFF"/>
            <w:vAlign w:val="center"/>
          </w:tcPr>
          <w:p w14:paraId="22CF3964" w14:textId="77777777" w:rsidR="00032AE9" w:rsidRPr="001E3167" w:rsidRDefault="00032AE9" w:rsidP="00C85218">
            <w:pPr>
              <w:spacing w:after="0" w:line="240" w:lineRule="auto"/>
              <w:rPr>
                <w:rFonts w:ascii="Times New Roman" w:eastAsia="Times New Roman" w:hAnsi="Times New Roman"/>
                <w:sz w:val="20"/>
                <w:szCs w:val="20"/>
                <w:lang w:val="sr-Cyrl-BA"/>
              </w:rPr>
            </w:pPr>
            <w:r w:rsidRPr="001E3167">
              <w:rPr>
                <w:rFonts w:ascii="Times New Roman" w:eastAsia="Times New Roman" w:hAnsi="Times New Roman"/>
                <w:sz w:val="20"/>
                <w:szCs w:val="20"/>
                <w:lang w:val="sr-Cyrl-BA"/>
              </w:rPr>
              <w:t>Unapređenje smještajnih kapaciteta i kvaliteta usluga u oblasti indirektnih poreza</w:t>
            </w:r>
          </w:p>
        </w:tc>
        <w:tc>
          <w:tcPr>
            <w:tcW w:w="837" w:type="pct"/>
            <w:vMerge w:val="restart"/>
            <w:shd w:val="clear" w:color="000000" w:fill="FFFFFF"/>
            <w:vAlign w:val="center"/>
          </w:tcPr>
          <w:p w14:paraId="02D978F7" w14:textId="77777777" w:rsidR="00032AE9" w:rsidRPr="00724271" w:rsidRDefault="00032AE9" w:rsidP="00C85218">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UIO</w:t>
            </w:r>
          </w:p>
        </w:tc>
        <w:tc>
          <w:tcPr>
            <w:tcW w:w="1176" w:type="pct"/>
            <w:shd w:val="clear" w:color="000000" w:fill="FFFFFF"/>
            <w:vAlign w:val="center"/>
          </w:tcPr>
          <w:p w14:paraId="4599D8D3" w14:textId="77777777" w:rsidR="00032AE9" w:rsidRPr="00032AE9" w:rsidRDefault="00032AE9" w:rsidP="00032AE9">
            <w:pPr>
              <w:spacing w:after="0" w:line="240" w:lineRule="auto"/>
              <w:rPr>
                <w:rFonts w:ascii="Times New Roman" w:hAnsi="Times New Roman"/>
                <w:bCs/>
                <w:sz w:val="20"/>
                <w:szCs w:val="20"/>
                <w:lang w:val="sr-Cyrl-BA"/>
              </w:rPr>
            </w:pPr>
            <w:r w:rsidRPr="00032AE9">
              <w:rPr>
                <w:rFonts w:ascii="Times New Roman" w:hAnsi="Times New Roman"/>
                <w:bCs/>
                <w:sz w:val="20"/>
                <w:szCs w:val="20"/>
                <w:lang w:val="sr-Cyrl-BA"/>
              </w:rPr>
              <w:t xml:space="preserve">Nivo zadovoljstva obveznika kvalitetom i integritetom usluga UIO </w:t>
            </w:r>
          </w:p>
          <w:p w14:paraId="6C0241B7" w14:textId="3A1FEB06" w:rsidR="00032AE9" w:rsidRPr="00724271" w:rsidRDefault="00032AE9" w:rsidP="00032AE9">
            <w:pPr>
              <w:spacing w:after="0" w:line="240" w:lineRule="auto"/>
              <w:rPr>
                <w:rFonts w:ascii="Times New Roman" w:hAnsi="Times New Roman"/>
                <w:bCs/>
                <w:sz w:val="20"/>
                <w:szCs w:val="20"/>
                <w:lang w:val="sr-Cyrl-BA"/>
              </w:rPr>
            </w:pPr>
            <w:r w:rsidRPr="00032AE9">
              <w:rPr>
                <w:rFonts w:ascii="Times New Roman" w:hAnsi="Times New Roman"/>
                <w:bCs/>
                <w:sz w:val="20"/>
                <w:szCs w:val="20"/>
                <w:lang w:val="sr-Cyrl-BA"/>
              </w:rPr>
              <w:t>(Anketa zadovoljstva ocjene od 0-5)</w:t>
            </w:r>
          </w:p>
        </w:tc>
        <w:tc>
          <w:tcPr>
            <w:tcW w:w="421" w:type="pct"/>
            <w:shd w:val="clear" w:color="000000" w:fill="FFFFFF"/>
            <w:vAlign w:val="center"/>
          </w:tcPr>
          <w:p w14:paraId="2DA00D35" w14:textId="7007ED5A" w:rsidR="00032AE9" w:rsidRPr="00032AE9" w:rsidRDefault="00032AE9" w:rsidP="00C85218">
            <w:pPr>
              <w:spacing w:after="0" w:line="240" w:lineRule="auto"/>
              <w:jc w:val="center"/>
              <w:rPr>
                <w:rFonts w:ascii="Times New Roman" w:eastAsia="Times New Roman" w:hAnsi="Times New Roman"/>
                <w:color w:val="000000"/>
                <w:sz w:val="20"/>
                <w:szCs w:val="20"/>
                <w:lang w:val="sr-Latn-BA"/>
              </w:rPr>
            </w:pPr>
            <w:r>
              <w:rPr>
                <w:rFonts w:ascii="Times New Roman" w:eastAsia="Times New Roman" w:hAnsi="Times New Roman"/>
                <w:color w:val="000000"/>
                <w:sz w:val="20"/>
                <w:szCs w:val="20"/>
                <w:lang w:val="sr-Latn-BA"/>
              </w:rPr>
              <w:t>3</w:t>
            </w:r>
            <w:r w:rsidRPr="00724271">
              <w:rPr>
                <w:rFonts w:ascii="Times New Roman" w:eastAsia="Times New Roman" w:hAnsi="Times New Roman"/>
                <w:color w:val="000000"/>
                <w:sz w:val="20"/>
                <w:szCs w:val="20"/>
                <w:lang w:val="sr-Cyrl-BA"/>
              </w:rPr>
              <w:t>,</w:t>
            </w:r>
            <w:r>
              <w:rPr>
                <w:rFonts w:ascii="Times New Roman" w:eastAsia="Times New Roman" w:hAnsi="Times New Roman"/>
                <w:color w:val="000000"/>
                <w:sz w:val="20"/>
                <w:szCs w:val="20"/>
                <w:lang w:val="sr-Latn-BA"/>
              </w:rPr>
              <w:t>7</w:t>
            </w:r>
            <w:r w:rsidRPr="00724271">
              <w:rPr>
                <w:rFonts w:ascii="Times New Roman" w:eastAsia="Times New Roman" w:hAnsi="Times New Roman"/>
                <w:color w:val="000000"/>
                <w:sz w:val="20"/>
                <w:szCs w:val="20"/>
                <w:lang w:val="sr-Cyrl-BA"/>
              </w:rPr>
              <w:t>0</w:t>
            </w:r>
          </w:p>
        </w:tc>
        <w:tc>
          <w:tcPr>
            <w:tcW w:w="395" w:type="pct"/>
            <w:shd w:val="clear" w:color="000000" w:fill="FFFFFF"/>
            <w:vAlign w:val="center"/>
          </w:tcPr>
          <w:p w14:paraId="7027813E" w14:textId="005FFBCE" w:rsidR="00032AE9" w:rsidRPr="00032AE9" w:rsidRDefault="00032AE9" w:rsidP="00C85218">
            <w:pPr>
              <w:spacing w:after="0" w:line="240" w:lineRule="auto"/>
              <w:jc w:val="center"/>
              <w:rPr>
                <w:rFonts w:ascii="Times New Roman" w:eastAsia="Times New Roman" w:hAnsi="Times New Roman"/>
                <w:color w:val="000000"/>
                <w:sz w:val="20"/>
                <w:szCs w:val="20"/>
                <w:lang w:val="sr-Latn-BA"/>
              </w:rPr>
            </w:pPr>
            <w:r w:rsidRPr="00724271">
              <w:rPr>
                <w:rFonts w:ascii="Times New Roman" w:eastAsia="Times New Roman" w:hAnsi="Times New Roman"/>
                <w:color w:val="000000"/>
                <w:sz w:val="20"/>
                <w:szCs w:val="20"/>
                <w:lang w:val="sr-Cyrl-BA"/>
              </w:rPr>
              <w:t>3,</w:t>
            </w:r>
            <w:r>
              <w:rPr>
                <w:rFonts w:ascii="Times New Roman" w:eastAsia="Times New Roman" w:hAnsi="Times New Roman"/>
                <w:color w:val="000000"/>
                <w:sz w:val="20"/>
                <w:szCs w:val="20"/>
                <w:lang w:val="sr-Cyrl-BA"/>
              </w:rPr>
              <w:t>72</w:t>
            </w:r>
          </w:p>
        </w:tc>
      </w:tr>
      <w:tr w:rsidR="00032AE9" w:rsidRPr="0048031C" w14:paraId="5CB0BE52" w14:textId="77777777" w:rsidTr="001F6C76">
        <w:trPr>
          <w:trHeight w:val="164"/>
        </w:trPr>
        <w:tc>
          <w:tcPr>
            <w:tcW w:w="2172" w:type="pct"/>
            <w:vMerge/>
            <w:shd w:val="clear" w:color="000000" w:fill="FFFFFF"/>
            <w:vAlign w:val="center"/>
          </w:tcPr>
          <w:p w14:paraId="70EB82A7" w14:textId="77777777" w:rsidR="00032AE9" w:rsidRPr="001E3167" w:rsidRDefault="00032AE9" w:rsidP="00C85218">
            <w:pPr>
              <w:spacing w:after="0" w:line="240" w:lineRule="auto"/>
              <w:rPr>
                <w:rFonts w:ascii="Times New Roman" w:eastAsia="Times New Roman" w:hAnsi="Times New Roman"/>
                <w:sz w:val="20"/>
                <w:szCs w:val="20"/>
                <w:lang w:val="sr-Cyrl-BA"/>
              </w:rPr>
            </w:pPr>
          </w:p>
        </w:tc>
        <w:tc>
          <w:tcPr>
            <w:tcW w:w="837" w:type="pct"/>
            <w:vMerge/>
            <w:shd w:val="clear" w:color="000000" w:fill="FFFFFF"/>
            <w:vAlign w:val="center"/>
          </w:tcPr>
          <w:p w14:paraId="16003A34" w14:textId="77777777" w:rsidR="00032AE9" w:rsidRPr="00724271" w:rsidRDefault="00032AE9" w:rsidP="00C85218">
            <w:pPr>
              <w:spacing w:after="0" w:line="240" w:lineRule="auto"/>
              <w:jc w:val="center"/>
              <w:rPr>
                <w:rFonts w:ascii="Times New Roman" w:eastAsia="Times New Roman" w:hAnsi="Times New Roman"/>
                <w:color w:val="000000"/>
                <w:sz w:val="20"/>
                <w:szCs w:val="20"/>
                <w:lang w:val="sr-Cyrl-BA"/>
              </w:rPr>
            </w:pPr>
          </w:p>
        </w:tc>
        <w:tc>
          <w:tcPr>
            <w:tcW w:w="1176" w:type="pct"/>
            <w:shd w:val="clear" w:color="000000" w:fill="FFFFFF"/>
            <w:vAlign w:val="center"/>
          </w:tcPr>
          <w:p w14:paraId="21C5A858" w14:textId="7855EFED" w:rsidR="00032AE9" w:rsidRPr="00724271" w:rsidRDefault="0048031C" w:rsidP="00C85218">
            <w:pPr>
              <w:spacing w:after="0" w:line="240" w:lineRule="auto"/>
              <w:rPr>
                <w:rFonts w:ascii="Times New Roman" w:hAnsi="Times New Roman"/>
                <w:bCs/>
                <w:sz w:val="20"/>
                <w:szCs w:val="20"/>
                <w:lang w:val="sr-Cyrl-BA"/>
              </w:rPr>
            </w:pPr>
            <w:r w:rsidRPr="0048031C">
              <w:rPr>
                <w:rFonts w:ascii="Times New Roman" w:hAnsi="Times New Roman"/>
                <w:bCs/>
                <w:sz w:val="20"/>
                <w:szCs w:val="20"/>
                <w:lang w:val="sr-Cyrl-BA"/>
              </w:rPr>
              <w:t>Udio utrošenih sredstava u prikupljenim prihodima na jedinstvenom računu  tekuće godine (%)</w:t>
            </w:r>
          </w:p>
        </w:tc>
        <w:tc>
          <w:tcPr>
            <w:tcW w:w="421" w:type="pct"/>
            <w:shd w:val="clear" w:color="000000" w:fill="FFFFFF"/>
            <w:vAlign w:val="center"/>
          </w:tcPr>
          <w:p w14:paraId="36D80E70" w14:textId="031C437F" w:rsidR="00032AE9" w:rsidRPr="0048031C" w:rsidRDefault="0048031C" w:rsidP="00C85218">
            <w:pPr>
              <w:spacing w:after="0" w:line="240" w:lineRule="auto"/>
              <w:jc w:val="center"/>
              <w:rPr>
                <w:rFonts w:ascii="Times New Roman" w:eastAsia="Times New Roman" w:hAnsi="Times New Roman"/>
                <w:color w:val="000000"/>
                <w:sz w:val="20"/>
                <w:szCs w:val="20"/>
                <w:lang w:val="sr-Latn-BA"/>
              </w:rPr>
            </w:pPr>
            <w:r>
              <w:rPr>
                <w:rFonts w:ascii="Times New Roman" w:eastAsia="Times New Roman" w:hAnsi="Times New Roman"/>
                <w:color w:val="000000"/>
                <w:sz w:val="20"/>
                <w:szCs w:val="20"/>
                <w:lang w:val="sr-Latn-BA"/>
              </w:rPr>
              <w:t>1,50%</w:t>
            </w:r>
          </w:p>
        </w:tc>
        <w:tc>
          <w:tcPr>
            <w:tcW w:w="395" w:type="pct"/>
            <w:shd w:val="clear" w:color="000000" w:fill="FFFFFF"/>
            <w:vAlign w:val="center"/>
          </w:tcPr>
          <w:p w14:paraId="19AEA9B2" w14:textId="695C1316" w:rsidR="00032AE9" w:rsidRPr="0048031C" w:rsidRDefault="0048031C" w:rsidP="00C85218">
            <w:pPr>
              <w:spacing w:after="0" w:line="240" w:lineRule="auto"/>
              <w:jc w:val="center"/>
              <w:rPr>
                <w:rFonts w:ascii="Times New Roman" w:eastAsia="Times New Roman" w:hAnsi="Times New Roman"/>
                <w:color w:val="000000"/>
                <w:sz w:val="20"/>
                <w:szCs w:val="20"/>
                <w:lang w:val="sr-Latn-BA"/>
              </w:rPr>
            </w:pPr>
            <w:r>
              <w:rPr>
                <w:rFonts w:ascii="Times New Roman" w:eastAsia="Times New Roman" w:hAnsi="Times New Roman"/>
                <w:color w:val="000000"/>
                <w:sz w:val="20"/>
                <w:szCs w:val="20"/>
                <w:lang w:val="sr-Latn-BA"/>
              </w:rPr>
              <w:t>1,50%</w:t>
            </w:r>
          </w:p>
        </w:tc>
      </w:tr>
      <w:tr w:rsidR="00BD0701" w:rsidRPr="00413386" w14:paraId="7E9DC04B" w14:textId="77777777" w:rsidTr="001F6C76">
        <w:trPr>
          <w:trHeight w:val="164"/>
        </w:trPr>
        <w:tc>
          <w:tcPr>
            <w:tcW w:w="2172" w:type="pct"/>
            <w:vMerge w:val="restart"/>
            <w:shd w:val="clear" w:color="000000" w:fill="FFFFFF"/>
            <w:vAlign w:val="center"/>
          </w:tcPr>
          <w:p w14:paraId="38D543E0" w14:textId="77777777" w:rsidR="00BD0701" w:rsidRPr="001E3167" w:rsidRDefault="00BD0701" w:rsidP="00C85218">
            <w:pPr>
              <w:spacing w:after="0" w:line="240" w:lineRule="auto"/>
              <w:rPr>
                <w:rFonts w:ascii="Times New Roman" w:eastAsia="Times New Roman" w:hAnsi="Times New Roman"/>
                <w:sz w:val="20"/>
                <w:szCs w:val="20"/>
                <w:lang w:val="sr-Cyrl-BA"/>
              </w:rPr>
            </w:pPr>
            <w:r w:rsidRPr="001E3167">
              <w:rPr>
                <w:rFonts w:ascii="Times New Roman" w:eastAsia="Times New Roman" w:hAnsi="Times New Roman"/>
                <w:sz w:val="20"/>
                <w:szCs w:val="20"/>
                <w:lang w:val="sr-Cyrl-BA"/>
              </w:rPr>
              <w:t>Osiguranje makroekonomske stabilnosti i unapređenje zakonskog okvira i sistema raspodjele indirektnih poreza</w:t>
            </w:r>
          </w:p>
        </w:tc>
        <w:tc>
          <w:tcPr>
            <w:tcW w:w="837" w:type="pct"/>
            <w:vMerge w:val="restart"/>
            <w:shd w:val="clear" w:color="000000" w:fill="FFFFFF"/>
            <w:vAlign w:val="center"/>
          </w:tcPr>
          <w:p w14:paraId="6899A85D" w14:textId="77777777" w:rsidR="00BD0701" w:rsidRPr="00724271" w:rsidRDefault="00BD0701" w:rsidP="00C85218">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UO UIO</w:t>
            </w:r>
          </w:p>
        </w:tc>
        <w:tc>
          <w:tcPr>
            <w:tcW w:w="1176" w:type="pct"/>
            <w:shd w:val="clear" w:color="000000" w:fill="FFFFFF"/>
            <w:vAlign w:val="center"/>
          </w:tcPr>
          <w:p w14:paraId="69DCD644" w14:textId="1F81628F" w:rsidR="00BD0701" w:rsidRPr="007A2B26" w:rsidRDefault="007A2B26" w:rsidP="00C85218">
            <w:pPr>
              <w:spacing w:after="0" w:line="240" w:lineRule="auto"/>
              <w:rPr>
                <w:rFonts w:ascii="Times New Roman" w:hAnsi="Times New Roman"/>
                <w:bCs/>
                <w:sz w:val="20"/>
                <w:szCs w:val="20"/>
                <w:lang w:val="sr-Latn-BA"/>
              </w:rPr>
            </w:pPr>
            <w:r>
              <w:rPr>
                <w:rFonts w:ascii="Times New Roman" w:hAnsi="Times New Roman"/>
                <w:bCs/>
                <w:sz w:val="20"/>
                <w:szCs w:val="20"/>
                <w:lang w:val="sr-Latn-BA"/>
              </w:rPr>
              <w:t>Realizovani bruto prihodi / planirani bruto prihodi</w:t>
            </w:r>
          </w:p>
        </w:tc>
        <w:tc>
          <w:tcPr>
            <w:tcW w:w="421" w:type="pct"/>
            <w:shd w:val="clear" w:color="000000" w:fill="FFFFFF"/>
            <w:vAlign w:val="center"/>
          </w:tcPr>
          <w:p w14:paraId="5814F0C7" w14:textId="293E2371" w:rsidR="00BD0701" w:rsidRPr="00724271" w:rsidRDefault="007A2B26" w:rsidP="00C85218">
            <w:pPr>
              <w:spacing w:after="0" w:line="240" w:lineRule="auto"/>
              <w:jc w:val="center"/>
              <w:rPr>
                <w:rFonts w:ascii="Times New Roman" w:eastAsia="Times New Roman" w:hAnsi="Times New Roman"/>
                <w:color w:val="000000"/>
                <w:sz w:val="20"/>
                <w:szCs w:val="20"/>
                <w:lang w:val="sr-Cyrl-BA"/>
              </w:rPr>
            </w:pPr>
            <w:r>
              <w:rPr>
                <w:rFonts w:ascii="Times New Roman" w:eastAsia="Times New Roman" w:hAnsi="Times New Roman"/>
                <w:color w:val="000000"/>
                <w:sz w:val="20"/>
                <w:szCs w:val="20"/>
                <w:lang w:val="sr-Latn-BA"/>
              </w:rPr>
              <w:t>100</w:t>
            </w:r>
            <w:r w:rsidR="00BD0701" w:rsidRPr="00724271">
              <w:rPr>
                <w:rFonts w:ascii="Times New Roman" w:eastAsia="Times New Roman" w:hAnsi="Times New Roman"/>
                <w:color w:val="000000"/>
                <w:sz w:val="20"/>
                <w:szCs w:val="20"/>
                <w:lang w:val="sr-Cyrl-BA"/>
              </w:rPr>
              <w:t>%</w:t>
            </w:r>
          </w:p>
        </w:tc>
        <w:tc>
          <w:tcPr>
            <w:tcW w:w="395" w:type="pct"/>
            <w:shd w:val="clear" w:color="000000" w:fill="FFFFFF"/>
            <w:vAlign w:val="center"/>
          </w:tcPr>
          <w:p w14:paraId="3665E8B9" w14:textId="2F9C2555" w:rsidR="00BD0701" w:rsidRPr="00724271" w:rsidRDefault="00BD0701" w:rsidP="00C85218">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10</w:t>
            </w:r>
            <w:r w:rsidR="007A2B26">
              <w:rPr>
                <w:rFonts w:ascii="Times New Roman" w:eastAsia="Times New Roman" w:hAnsi="Times New Roman"/>
                <w:color w:val="000000"/>
                <w:sz w:val="20"/>
                <w:szCs w:val="20"/>
                <w:lang w:val="sr-Latn-BA"/>
              </w:rPr>
              <w:t>0</w:t>
            </w:r>
            <w:r w:rsidRPr="00724271">
              <w:rPr>
                <w:rFonts w:ascii="Times New Roman" w:eastAsia="Times New Roman" w:hAnsi="Times New Roman"/>
                <w:color w:val="000000"/>
                <w:sz w:val="20"/>
                <w:szCs w:val="20"/>
                <w:lang w:val="sr-Cyrl-BA"/>
              </w:rPr>
              <w:t>%</w:t>
            </w:r>
          </w:p>
        </w:tc>
      </w:tr>
      <w:tr w:rsidR="00BD0701" w:rsidRPr="00413386" w14:paraId="591B71B7" w14:textId="77777777" w:rsidTr="001F6C76">
        <w:trPr>
          <w:trHeight w:val="164"/>
        </w:trPr>
        <w:tc>
          <w:tcPr>
            <w:tcW w:w="2172" w:type="pct"/>
            <w:vMerge/>
            <w:shd w:val="clear" w:color="000000" w:fill="FFFFFF"/>
            <w:vAlign w:val="center"/>
          </w:tcPr>
          <w:p w14:paraId="1F58752C" w14:textId="77777777" w:rsidR="00BD0701" w:rsidRPr="001E3167" w:rsidRDefault="00BD0701" w:rsidP="00C85218">
            <w:pPr>
              <w:spacing w:after="0" w:line="240" w:lineRule="auto"/>
              <w:rPr>
                <w:rFonts w:ascii="Times New Roman" w:eastAsia="Times New Roman" w:hAnsi="Times New Roman"/>
                <w:sz w:val="20"/>
                <w:szCs w:val="20"/>
                <w:lang w:val="sr-Cyrl-BA"/>
              </w:rPr>
            </w:pPr>
          </w:p>
        </w:tc>
        <w:tc>
          <w:tcPr>
            <w:tcW w:w="837" w:type="pct"/>
            <w:vMerge/>
            <w:shd w:val="clear" w:color="000000" w:fill="FFFFFF"/>
            <w:vAlign w:val="center"/>
          </w:tcPr>
          <w:p w14:paraId="1F93EE1B" w14:textId="77777777" w:rsidR="00BD0701" w:rsidRPr="00724271" w:rsidRDefault="00BD0701" w:rsidP="00C85218">
            <w:pPr>
              <w:spacing w:after="0" w:line="240" w:lineRule="auto"/>
              <w:jc w:val="center"/>
              <w:rPr>
                <w:rFonts w:ascii="Times New Roman" w:eastAsia="Times New Roman" w:hAnsi="Times New Roman"/>
                <w:color w:val="000000"/>
                <w:sz w:val="20"/>
                <w:szCs w:val="20"/>
                <w:lang w:val="sr-Cyrl-BA"/>
              </w:rPr>
            </w:pPr>
          </w:p>
        </w:tc>
        <w:tc>
          <w:tcPr>
            <w:tcW w:w="1176" w:type="pct"/>
            <w:shd w:val="clear" w:color="000000" w:fill="FFFFFF"/>
            <w:vAlign w:val="center"/>
          </w:tcPr>
          <w:p w14:paraId="0922427A" w14:textId="767A20F8" w:rsidR="00BD0701" w:rsidRPr="00724271" w:rsidRDefault="008A6C9B" w:rsidP="00C85218">
            <w:pPr>
              <w:spacing w:after="0" w:line="240" w:lineRule="auto"/>
              <w:rPr>
                <w:rFonts w:ascii="Times New Roman" w:hAnsi="Times New Roman"/>
                <w:bCs/>
                <w:sz w:val="20"/>
                <w:szCs w:val="20"/>
                <w:lang w:val="sr-Cyrl-BA"/>
              </w:rPr>
            </w:pPr>
            <w:r>
              <w:rPr>
                <w:rFonts w:ascii="Times New Roman" w:hAnsi="Times New Roman"/>
                <w:bCs/>
                <w:sz w:val="20"/>
                <w:szCs w:val="20"/>
                <w:lang w:val="sr-Latn-BA"/>
              </w:rPr>
              <w:t>S</w:t>
            </w:r>
            <w:r w:rsidRPr="008A6C9B">
              <w:rPr>
                <w:rFonts w:ascii="Times New Roman" w:hAnsi="Times New Roman"/>
                <w:bCs/>
                <w:sz w:val="20"/>
                <w:szCs w:val="20"/>
                <w:lang w:val="sr-Cyrl-BA"/>
              </w:rPr>
              <w:t>tepen realizacije usvojenih zaključaka UO</w:t>
            </w:r>
          </w:p>
        </w:tc>
        <w:tc>
          <w:tcPr>
            <w:tcW w:w="421" w:type="pct"/>
            <w:shd w:val="clear" w:color="000000" w:fill="FFFFFF"/>
            <w:vAlign w:val="center"/>
          </w:tcPr>
          <w:p w14:paraId="025CEC6F" w14:textId="4B966DF7" w:rsidR="00BD0701" w:rsidRPr="008A6C9B" w:rsidRDefault="008A6C9B" w:rsidP="00C85218">
            <w:pPr>
              <w:spacing w:after="0" w:line="240" w:lineRule="auto"/>
              <w:jc w:val="center"/>
              <w:rPr>
                <w:rFonts w:ascii="Times New Roman" w:eastAsia="Times New Roman" w:hAnsi="Times New Roman"/>
                <w:color w:val="000000"/>
                <w:sz w:val="20"/>
                <w:szCs w:val="20"/>
                <w:lang w:val="sr-Latn-BA"/>
              </w:rPr>
            </w:pPr>
            <w:r>
              <w:rPr>
                <w:rFonts w:ascii="Times New Roman" w:eastAsia="Times New Roman" w:hAnsi="Times New Roman"/>
                <w:color w:val="000000"/>
                <w:sz w:val="20"/>
                <w:szCs w:val="20"/>
                <w:lang w:val="sr-Latn-BA"/>
              </w:rPr>
              <w:t>88%</w:t>
            </w:r>
          </w:p>
        </w:tc>
        <w:tc>
          <w:tcPr>
            <w:tcW w:w="395" w:type="pct"/>
            <w:shd w:val="clear" w:color="000000" w:fill="FFFFFF"/>
            <w:vAlign w:val="center"/>
          </w:tcPr>
          <w:p w14:paraId="41E714F2" w14:textId="4F94CCA0" w:rsidR="00BD0701" w:rsidRPr="008A6C9B" w:rsidRDefault="008A6C9B" w:rsidP="00C85218">
            <w:pPr>
              <w:spacing w:after="0" w:line="240" w:lineRule="auto"/>
              <w:jc w:val="center"/>
              <w:rPr>
                <w:rFonts w:ascii="Times New Roman" w:eastAsia="Times New Roman" w:hAnsi="Times New Roman"/>
                <w:color w:val="000000"/>
                <w:sz w:val="20"/>
                <w:szCs w:val="20"/>
                <w:lang w:val="sr-Latn-BA"/>
              </w:rPr>
            </w:pPr>
            <w:r>
              <w:rPr>
                <w:rFonts w:ascii="Times New Roman" w:eastAsia="Times New Roman" w:hAnsi="Times New Roman"/>
                <w:color w:val="000000"/>
                <w:sz w:val="20"/>
                <w:szCs w:val="20"/>
                <w:lang w:val="sr-Latn-BA"/>
              </w:rPr>
              <w:t>90%</w:t>
            </w:r>
          </w:p>
        </w:tc>
      </w:tr>
    </w:tbl>
    <w:p w14:paraId="04E6FB34" w14:textId="77777777" w:rsidR="00413386" w:rsidRPr="00413386" w:rsidRDefault="00413386" w:rsidP="00413386">
      <w:pPr>
        <w:spacing w:before="120" w:after="120" w:line="240" w:lineRule="auto"/>
        <w:jc w:val="both"/>
        <w:rPr>
          <w:rFonts w:ascii="Times New Roman" w:eastAsia="Calibri" w:hAnsi="Times New Roman" w:cs="Times New Roman"/>
          <w:sz w:val="24"/>
          <w:szCs w:val="24"/>
          <w:lang w:val="sr-Latn-BA"/>
        </w:rPr>
      </w:pPr>
      <w:r w:rsidRPr="00413386">
        <w:rPr>
          <w:rFonts w:ascii="Times New Roman" w:eastAsia="Calibri" w:hAnsi="Times New Roman" w:cs="Times New Roman"/>
          <w:sz w:val="24"/>
          <w:szCs w:val="24"/>
          <w:lang w:val="hr-HR"/>
        </w:rPr>
        <w:t xml:space="preserve">Programi </w:t>
      </w:r>
      <w:r w:rsidRPr="00413386">
        <w:rPr>
          <w:rFonts w:ascii="Times New Roman" w:eastAsia="Calibri" w:hAnsi="Times New Roman" w:cs="Times New Roman"/>
          <w:i/>
          <w:sz w:val="24"/>
          <w:szCs w:val="24"/>
          <w:lang w:val="hr-HR"/>
        </w:rPr>
        <w:t>UIO i UO UIO</w:t>
      </w:r>
      <w:r w:rsidRPr="00413386">
        <w:rPr>
          <w:rFonts w:ascii="Times New Roman" w:eastAsia="Calibri" w:hAnsi="Times New Roman" w:cs="Times New Roman"/>
          <w:sz w:val="24"/>
          <w:szCs w:val="24"/>
          <w:lang w:val="hr-HR"/>
        </w:rPr>
        <w:t xml:space="preserve"> BiH su</w:t>
      </w:r>
      <w:r w:rsidRPr="00413386">
        <w:rPr>
          <w:rFonts w:ascii="Times New Roman" w:eastAsia="Calibri" w:hAnsi="Times New Roman" w:cs="Times New Roman"/>
          <w:sz w:val="24"/>
          <w:szCs w:val="24"/>
          <w:lang w:val="sr-Latn-BA"/>
        </w:rPr>
        <w:t>:</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4"/>
      </w:tblGrid>
      <w:tr w:rsidR="00413386" w:rsidRPr="00413386" w14:paraId="23DEEA52" w14:textId="77777777" w:rsidTr="00413386">
        <w:trPr>
          <w:trHeight w:val="614"/>
        </w:trPr>
        <w:tc>
          <w:tcPr>
            <w:tcW w:w="5000" w:type="pct"/>
            <w:shd w:val="clear" w:color="auto" w:fill="323E4F"/>
            <w:noWrap/>
            <w:vAlign w:val="center"/>
            <w:hideMark/>
          </w:tcPr>
          <w:p w14:paraId="2C3FBA68"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Strateški cilj:</w:t>
            </w:r>
            <w:r w:rsidRPr="00413386">
              <w:rPr>
                <w:rFonts w:ascii="Times New Roman" w:eastAsia="Times New Roman" w:hAnsi="Times New Roman" w:cs="Times New Roman"/>
                <w:b/>
                <w:sz w:val="20"/>
                <w:szCs w:val="20"/>
                <w:lang w:val="hr-HR"/>
              </w:rPr>
              <w:t xml:space="preserve"> </w:t>
            </w:r>
            <w:r w:rsidR="00084DA7" w:rsidRPr="004A2D4C">
              <w:rPr>
                <w:rFonts w:ascii="Times New Roman" w:eastAsia="Times New Roman" w:hAnsi="Times New Roman" w:cs="Times New Roman"/>
                <w:b/>
                <w:color w:val="FFFFFF" w:themeColor="background1"/>
                <w:sz w:val="20"/>
                <w:szCs w:val="20"/>
                <w:lang w:val="hr-HR"/>
              </w:rPr>
              <w:t>Transparentan, efikasan i odgovoran javni sektor</w:t>
            </w:r>
          </w:p>
        </w:tc>
      </w:tr>
    </w:tbl>
    <w:p w14:paraId="39D00AA8" w14:textId="77777777" w:rsidR="00413386" w:rsidRPr="00413386" w:rsidRDefault="00413386" w:rsidP="00413386">
      <w:pPr>
        <w:spacing w:after="0" w:line="240" w:lineRule="auto"/>
        <w:jc w:val="both"/>
        <w:rPr>
          <w:rFonts w:ascii="Times New Roman" w:eastAsia="Calibri" w:hAnsi="Times New Roman" w:cs="Times New Roman"/>
          <w:sz w:val="2"/>
          <w:szCs w:val="2"/>
          <w:lang w:val="hr-HR"/>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295"/>
        <w:gridCol w:w="3225"/>
        <w:gridCol w:w="1155"/>
        <w:gridCol w:w="1083"/>
      </w:tblGrid>
      <w:tr w:rsidR="00413386" w:rsidRPr="00413386" w14:paraId="0B240CA6" w14:textId="77777777" w:rsidTr="00413386">
        <w:trPr>
          <w:trHeight w:val="290"/>
        </w:trPr>
        <w:tc>
          <w:tcPr>
            <w:tcW w:w="5000" w:type="pct"/>
            <w:gridSpan w:val="5"/>
            <w:shd w:val="clear" w:color="auto" w:fill="D5DCE4"/>
            <w:vAlign w:val="center"/>
            <w:hideMark/>
          </w:tcPr>
          <w:p w14:paraId="7D3591B7" w14:textId="77777777" w:rsidR="00413386" w:rsidRPr="00413386" w:rsidRDefault="00413386" w:rsidP="00413386">
            <w:pPr>
              <w:spacing w:after="0" w:line="240" w:lineRule="auto"/>
              <w:rPr>
                <w:rFonts w:ascii="Times New Roman" w:eastAsia="Times New Roman" w:hAnsi="Times New Roman" w:cs="Times New Roman"/>
                <w:b/>
                <w:sz w:val="20"/>
                <w:szCs w:val="20"/>
                <w:lang w:val="hr-HR"/>
              </w:rPr>
            </w:pPr>
            <w:r w:rsidRPr="00413386">
              <w:rPr>
                <w:rFonts w:ascii="Times New Roman" w:eastAsia="Calibri" w:hAnsi="Times New Roman" w:cs="Times New Roman"/>
                <w:b/>
                <w:sz w:val="20"/>
                <w:szCs w:val="20"/>
                <w:lang w:val="hr-HR"/>
              </w:rPr>
              <w:t>Prioritet: Unaprijediti odgovornost u oblasti ja</w:t>
            </w:r>
            <w:r>
              <w:rPr>
                <w:rFonts w:ascii="Times New Roman" w:eastAsia="Calibri" w:hAnsi="Times New Roman" w:cs="Times New Roman"/>
                <w:b/>
                <w:sz w:val="20"/>
                <w:szCs w:val="20"/>
                <w:lang w:val="hr-HR"/>
              </w:rPr>
              <w:t>vnih finansija</w:t>
            </w:r>
          </w:p>
        </w:tc>
      </w:tr>
      <w:tr w:rsidR="00413386" w:rsidRPr="00413386" w14:paraId="5CDAD12C" w14:textId="77777777" w:rsidTr="00413386">
        <w:trPr>
          <w:trHeight w:val="290"/>
        </w:trPr>
        <w:tc>
          <w:tcPr>
            <w:tcW w:w="5000" w:type="pct"/>
            <w:gridSpan w:val="5"/>
            <w:shd w:val="clear" w:color="auto" w:fill="D5DCE4"/>
            <w:vAlign w:val="center"/>
          </w:tcPr>
          <w:p w14:paraId="0105F6D4" w14:textId="00941097" w:rsidR="00413386" w:rsidRPr="00413386" w:rsidRDefault="00413386" w:rsidP="00413386">
            <w:pPr>
              <w:spacing w:after="0" w:line="240" w:lineRule="auto"/>
              <w:rPr>
                <w:rFonts w:ascii="Times New Roman" w:eastAsia="Calibri" w:hAnsi="Times New Roman" w:cs="Times New Roman"/>
                <w:b/>
                <w:sz w:val="20"/>
                <w:szCs w:val="20"/>
                <w:lang w:val="hr-HR"/>
              </w:rPr>
            </w:pPr>
            <w:r w:rsidRPr="00413386">
              <w:rPr>
                <w:rFonts w:ascii="Times New Roman" w:eastAsia="Calibri" w:hAnsi="Times New Roman" w:cs="Times New Roman"/>
                <w:b/>
                <w:sz w:val="20"/>
                <w:szCs w:val="20"/>
                <w:lang w:val="hr-HR"/>
              </w:rPr>
              <w:t>Srednjoročni cilj:</w:t>
            </w:r>
            <w:r>
              <w:t xml:space="preserve"> </w:t>
            </w:r>
            <w:r w:rsidR="00FB2F38" w:rsidRPr="00FB2F38">
              <w:rPr>
                <w:rFonts w:ascii="Times New Roman" w:eastAsia="Times New Roman" w:hAnsi="Times New Roman"/>
                <w:b/>
                <w:bCs/>
                <w:sz w:val="20"/>
                <w:szCs w:val="20"/>
                <w:lang w:val="sr-Cyrl-BA"/>
              </w:rPr>
              <w:t>Efikasno i odgovorno provođenje politike indirektnog oporezivanja</w:t>
            </w:r>
          </w:p>
        </w:tc>
      </w:tr>
      <w:tr w:rsidR="00413386" w:rsidRPr="00413386" w14:paraId="6B83ABA3" w14:textId="77777777" w:rsidTr="001F6C76">
        <w:trPr>
          <w:trHeight w:val="304"/>
        </w:trPr>
        <w:tc>
          <w:tcPr>
            <w:tcW w:w="2172" w:type="pct"/>
            <w:vMerge w:val="restart"/>
            <w:shd w:val="clear" w:color="auto" w:fill="323E4F"/>
            <w:noWrap/>
            <w:vAlign w:val="center"/>
            <w:hideMark/>
          </w:tcPr>
          <w:p w14:paraId="51975AA1"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Programi</w:t>
            </w:r>
          </w:p>
        </w:tc>
        <w:tc>
          <w:tcPr>
            <w:tcW w:w="837" w:type="pct"/>
            <w:vMerge w:val="restart"/>
            <w:shd w:val="clear" w:color="auto" w:fill="323E4F"/>
            <w:vAlign w:val="center"/>
            <w:hideMark/>
          </w:tcPr>
          <w:p w14:paraId="367CA908"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Organizacione jedinice koje doprinose ostvarenju</w:t>
            </w:r>
          </w:p>
        </w:tc>
        <w:tc>
          <w:tcPr>
            <w:tcW w:w="1992" w:type="pct"/>
            <w:gridSpan w:val="3"/>
            <w:shd w:val="clear" w:color="auto" w:fill="323E4F"/>
            <w:noWrap/>
            <w:vAlign w:val="center"/>
            <w:hideMark/>
          </w:tcPr>
          <w:p w14:paraId="676D69E0"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Pokazatelji</w:t>
            </w:r>
          </w:p>
        </w:tc>
      </w:tr>
      <w:tr w:rsidR="00413386" w:rsidRPr="00413386" w14:paraId="49168626" w14:textId="77777777" w:rsidTr="001F6C76">
        <w:trPr>
          <w:trHeight w:val="300"/>
        </w:trPr>
        <w:tc>
          <w:tcPr>
            <w:tcW w:w="2172" w:type="pct"/>
            <w:vMerge/>
            <w:shd w:val="clear" w:color="auto" w:fill="323E4F"/>
            <w:vAlign w:val="center"/>
            <w:hideMark/>
          </w:tcPr>
          <w:p w14:paraId="355C7052" w14:textId="77777777" w:rsidR="00413386" w:rsidRPr="00413386" w:rsidRDefault="00413386" w:rsidP="00413386">
            <w:pPr>
              <w:spacing w:after="0" w:line="240" w:lineRule="auto"/>
              <w:rPr>
                <w:rFonts w:ascii="Times New Roman" w:eastAsia="Times New Roman" w:hAnsi="Times New Roman" w:cs="Times New Roman"/>
                <w:b/>
                <w:color w:val="FFFFFF"/>
                <w:sz w:val="20"/>
                <w:szCs w:val="20"/>
                <w:lang w:val="hr-HR"/>
              </w:rPr>
            </w:pPr>
          </w:p>
        </w:tc>
        <w:tc>
          <w:tcPr>
            <w:tcW w:w="837" w:type="pct"/>
            <w:vMerge/>
            <w:shd w:val="clear" w:color="auto" w:fill="323E4F"/>
            <w:vAlign w:val="center"/>
            <w:hideMark/>
          </w:tcPr>
          <w:p w14:paraId="364DC70B" w14:textId="77777777" w:rsidR="00413386" w:rsidRPr="00413386" w:rsidRDefault="00413386" w:rsidP="00413386">
            <w:pPr>
              <w:spacing w:after="0" w:line="240" w:lineRule="auto"/>
              <w:rPr>
                <w:rFonts w:ascii="Times New Roman" w:eastAsia="Times New Roman" w:hAnsi="Times New Roman" w:cs="Times New Roman"/>
                <w:b/>
                <w:color w:val="FFFFFF"/>
                <w:sz w:val="20"/>
                <w:szCs w:val="20"/>
                <w:lang w:val="hr-HR"/>
              </w:rPr>
            </w:pPr>
          </w:p>
        </w:tc>
        <w:tc>
          <w:tcPr>
            <w:tcW w:w="1176" w:type="pct"/>
            <w:shd w:val="clear" w:color="auto" w:fill="323E4F"/>
            <w:vAlign w:val="center"/>
            <w:hideMark/>
          </w:tcPr>
          <w:p w14:paraId="60D9AEE3"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Naziv</w:t>
            </w:r>
          </w:p>
        </w:tc>
        <w:tc>
          <w:tcPr>
            <w:tcW w:w="421" w:type="pct"/>
            <w:shd w:val="clear" w:color="auto" w:fill="323E4F"/>
            <w:vAlign w:val="center"/>
            <w:hideMark/>
          </w:tcPr>
          <w:p w14:paraId="1A1715A8"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Početna vrijednost</w:t>
            </w:r>
          </w:p>
        </w:tc>
        <w:tc>
          <w:tcPr>
            <w:tcW w:w="395" w:type="pct"/>
            <w:shd w:val="clear" w:color="auto" w:fill="323E4F"/>
            <w:vAlign w:val="center"/>
            <w:hideMark/>
          </w:tcPr>
          <w:p w14:paraId="02A683AF" w14:textId="77777777" w:rsidR="00413386" w:rsidRPr="00413386" w:rsidRDefault="00413386" w:rsidP="00413386">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Ciljana godišnja vrijednost</w:t>
            </w:r>
          </w:p>
        </w:tc>
      </w:tr>
      <w:tr w:rsidR="003F1D34" w:rsidRPr="00413386" w14:paraId="2F083321" w14:textId="77777777" w:rsidTr="001F6C76">
        <w:trPr>
          <w:trHeight w:val="233"/>
        </w:trPr>
        <w:tc>
          <w:tcPr>
            <w:tcW w:w="2172" w:type="pct"/>
            <w:vMerge w:val="restart"/>
            <w:shd w:val="clear" w:color="000000" w:fill="FFFFFF"/>
            <w:vAlign w:val="center"/>
          </w:tcPr>
          <w:p w14:paraId="002534C8" w14:textId="47AC4231" w:rsidR="003F1D34" w:rsidRPr="00413386" w:rsidRDefault="003729FF" w:rsidP="003F1D34">
            <w:pPr>
              <w:spacing w:after="0" w:line="240" w:lineRule="auto"/>
              <w:rPr>
                <w:rFonts w:ascii="Times New Roman" w:eastAsia="Times New Roman" w:hAnsi="Times New Roman" w:cs="Times New Roman"/>
                <w:sz w:val="20"/>
                <w:szCs w:val="20"/>
                <w:lang w:val="hr-HR"/>
              </w:rPr>
            </w:pPr>
            <w:r w:rsidRPr="003729FF">
              <w:rPr>
                <w:rFonts w:ascii="Times New Roman" w:eastAsia="Times New Roman" w:hAnsi="Times New Roman" w:cs="Times New Roman"/>
                <w:sz w:val="20"/>
                <w:szCs w:val="20"/>
                <w:lang w:val="hr-HR"/>
              </w:rPr>
              <w:t>Razvijanje efikasnog prikupljanja indirektnih poreza i sistema pružanja usluga obveznicima indirektnih poreza</w:t>
            </w:r>
          </w:p>
        </w:tc>
        <w:tc>
          <w:tcPr>
            <w:tcW w:w="837" w:type="pct"/>
            <w:vMerge w:val="restart"/>
            <w:shd w:val="clear" w:color="000000" w:fill="FFFFFF"/>
            <w:vAlign w:val="center"/>
          </w:tcPr>
          <w:p w14:paraId="2E668006" w14:textId="77777777" w:rsidR="003F1D34" w:rsidRPr="00724271" w:rsidRDefault="003F1D34" w:rsidP="003F1D34">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UIO</w:t>
            </w:r>
          </w:p>
        </w:tc>
        <w:tc>
          <w:tcPr>
            <w:tcW w:w="1176" w:type="pct"/>
            <w:shd w:val="clear" w:color="000000" w:fill="FFFFFF"/>
            <w:vAlign w:val="center"/>
          </w:tcPr>
          <w:p w14:paraId="2D4A35D5" w14:textId="4612438C" w:rsidR="003F1D34" w:rsidRPr="00413386" w:rsidRDefault="003F1D34" w:rsidP="003F1D34">
            <w:pPr>
              <w:spacing w:after="0" w:line="240" w:lineRule="auto"/>
              <w:rPr>
                <w:rFonts w:ascii="Times New Roman" w:eastAsia="Calibri" w:hAnsi="Times New Roman" w:cs="Times New Roman"/>
                <w:bCs/>
                <w:sz w:val="20"/>
                <w:szCs w:val="20"/>
                <w:lang w:val="hr-HR"/>
              </w:rPr>
            </w:pPr>
            <w:r w:rsidRPr="00BD0701">
              <w:rPr>
                <w:rFonts w:ascii="Times New Roman" w:hAnsi="Times New Roman"/>
                <w:bCs/>
                <w:sz w:val="20"/>
                <w:szCs w:val="20"/>
                <w:lang w:val="sr-Cyrl-BA"/>
              </w:rPr>
              <w:t>% naplate neto prihoda tekuće u odnosu na prethodnu godinu</w:t>
            </w:r>
          </w:p>
        </w:tc>
        <w:tc>
          <w:tcPr>
            <w:tcW w:w="421" w:type="pct"/>
            <w:shd w:val="clear" w:color="000000" w:fill="FFFFFF"/>
            <w:vAlign w:val="center"/>
          </w:tcPr>
          <w:p w14:paraId="12FFF177" w14:textId="7B07690E" w:rsidR="003F1D34" w:rsidRPr="00724271" w:rsidRDefault="003F1D34" w:rsidP="003F1D34">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10</w:t>
            </w:r>
            <w:r>
              <w:rPr>
                <w:rFonts w:ascii="Times New Roman" w:eastAsia="Times New Roman" w:hAnsi="Times New Roman"/>
                <w:color w:val="000000"/>
                <w:sz w:val="20"/>
                <w:szCs w:val="20"/>
                <w:lang w:val="sr-Latn-BA"/>
              </w:rPr>
              <w:t>5</w:t>
            </w:r>
            <w:r w:rsidRPr="00724271">
              <w:rPr>
                <w:rFonts w:ascii="Times New Roman" w:eastAsia="Times New Roman" w:hAnsi="Times New Roman"/>
                <w:color w:val="000000"/>
                <w:sz w:val="20"/>
                <w:szCs w:val="20"/>
                <w:lang w:val="sr-Cyrl-BA"/>
              </w:rPr>
              <w:t>%</w:t>
            </w:r>
          </w:p>
        </w:tc>
        <w:tc>
          <w:tcPr>
            <w:tcW w:w="395" w:type="pct"/>
            <w:shd w:val="clear" w:color="000000" w:fill="FFFFFF"/>
            <w:vAlign w:val="center"/>
          </w:tcPr>
          <w:p w14:paraId="7FDF27D6" w14:textId="14D177F2" w:rsidR="003F1D34" w:rsidRPr="00724271" w:rsidRDefault="003F1D34" w:rsidP="003F1D34">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10</w:t>
            </w:r>
            <w:r>
              <w:rPr>
                <w:rFonts w:ascii="Times New Roman" w:eastAsia="Times New Roman" w:hAnsi="Times New Roman"/>
                <w:color w:val="000000"/>
                <w:sz w:val="20"/>
                <w:szCs w:val="20"/>
                <w:lang w:val="sr-Latn-BA"/>
              </w:rPr>
              <w:t>4,20</w:t>
            </w:r>
            <w:r w:rsidRPr="00724271">
              <w:rPr>
                <w:rFonts w:ascii="Times New Roman" w:eastAsia="Times New Roman" w:hAnsi="Times New Roman"/>
                <w:color w:val="000000"/>
                <w:sz w:val="20"/>
                <w:szCs w:val="20"/>
                <w:lang w:val="sr-Cyrl-BA"/>
              </w:rPr>
              <w:t>%</w:t>
            </w:r>
          </w:p>
        </w:tc>
      </w:tr>
      <w:tr w:rsidR="003F1D34" w:rsidRPr="00413386" w14:paraId="44BDD047" w14:textId="77777777" w:rsidTr="001F6C76">
        <w:trPr>
          <w:trHeight w:val="233"/>
        </w:trPr>
        <w:tc>
          <w:tcPr>
            <w:tcW w:w="2172" w:type="pct"/>
            <w:vMerge/>
            <w:shd w:val="clear" w:color="000000" w:fill="FFFFFF"/>
            <w:vAlign w:val="center"/>
          </w:tcPr>
          <w:p w14:paraId="2C6D263A" w14:textId="77777777" w:rsidR="003F1D34" w:rsidRPr="00413386" w:rsidRDefault="003F1D34" w:rsidP="003F1D34">
            <w:pPr>
              <w:spacing w:after="0" w:line="240" w:lineRule="auto"/>
              <w:rPr>
                <w:rFonts w:ascii="Times New Roman" w:eastAsia="Times New Roman" w:hAnsi="Times New Roman" w:cs="Times New Roman"/>
                <w:sz w:val="20"/>
                <w:szCs w:val="20"/>
                <w:lang w:val="hr-HR"/>
              </w:rPr>
            </w:pPr>
          </w:p>
        </w:tc>
        <w:tc>
          <w:tcPr>
            <w:tcW w:w="837" w:type="pct"/>
            <w:vMerge/>
            <w:shd w:val="clear" w:color="000000" w:fill="FFFFFF"/>
            <w:vAlign w:val="center"/>
          </w:tcPr>
          <w:p w14:paraId="7260468D" w14:textId="77777777" w:rsidR="003F1D34" w:rsidRPr="00724271" w:rsidRDefault="003F1D34" w:rsidP="003F1D34">
            <w:pPr>
              <w:spacing w:after="0" w:line="240" w:lineRule="auto"/>
              <w:jc w:val="center"/>
              <w:rPr>
                <w:rFonts w:ascii="Times New Roman" w:eastAsia="Times New Roman" w:hAnsi="Times New Roman"/>
                <w:color w:val="000000"/>
                <w:sz w:val="20"/>
                <w:szCs w:val="20"/>
                <w:lang w:val="sr-Cyrl-BA"/>
              </w:rPr>
            </w:pPr>
          </w:p>
        </w:tc>
        <w:tc>
          <w:tcPr>
            <w:tcW w:w="1176" w:type="pct"/>
            <w:shd w:val="clear" w:color="000000" w:fill="FFFFFF"/>
            <w:vAlign w:val="center"/>
          </w:tcPr>
          <w:p w14:paraId="727F7400" w14:textId="42F32EB8" w:rsidR="003F1D34" w:rsidRDefault="003F1D34" w:rsidP="003F1D34">
            <w:pPr>
              <w:spacing w:after="0" w:line="240" w:lineRule="auto"/>
              <w:rPr>
                <w:rFonts w:ascii="Times New Roman" w:eastAsia="Calibri" w:hAnsi="Times New Roman" w:cs="Times New Roman"/>
                <w:bCs/>
                <w:sz w:val="20"/>
                <w:szCs w:val="20"/>
                <w:lang w:val="hr-HR"/>
              </w:rPr>
            </w:pPr>
            <w:r w:rsidRPr="00BD0701">
              <w:rPr>
                <w:rFonts w:ascii="Times New Roman" w:hAnsi="Times New Roman"/>
                <w:bCs/>
                <w:sz w:val="20"/>
                <w:szCs w:val="20"/>
                <w:lang w:val="sr-Cyrl-BA"/>
              </w:rPr>
              <w:t>% naplate bruto prihoda tekuće godine u odnosu na plan</w:t>
            </w:r>
          </w:p>
        </w:tc>
        <w:tc>
          <w:tcPr>
            <w:tcW w:w="421" w:type="pct"/>
            <w:shd w:val="clear" w:color="000000" w:fill="FFFFFF"/>
            <w:vAlign w:val="center"/>
          </w:tcPr>
          <w:p w14:paraId="1E9209AE" w14:textId="06541E57" w:rsidR="003F1D34" w:rsidRPr="00724271" w:rsidRDefault="003F1D34" w:rsidP="003F1D34">
            <w:pPr>
              <w:spacing w:after="0" w:line="240" w:lineRule="auto"/>
              <w:jc w:val="center"/>
              <w:rPr>
                <w:rFonts w:ascii="Times New Roman" w:eastAsia="Times New Roman" w:hAnsi="Times New Roman"/>
                <w:color w:val="000000"/>
                <w:sz w:val="20"/>
                <w:szCs w:val="20"/>
                <w:lang w:val="sr-Cyrl-BA"/>
              </w:rPr>
            </w:pPr>
            <w:r>
              <w:rPr>
                <w:rFonts w:ascii="Times New Roman" w:eastAsia="Times New Roman" w:hAnsi="Times New Roman"/>
                <w:color w:val="000000"/>
                <w:sz w:val="20"/>
                <w:szCs w:val="20"/>
                <w:lang w:val="sr-Latn-BA"/>
              </w:rPr>
              <w:t>100%</w:t>
            </w:r>
          </w:p>
        </w:tc>
        <w:tc>
          <w:tcPr>
            <w:tcW w:w="395" w:type="pct"/>
            <w:shd w:val="clear" w:color="000000" w:fill="FFFFFF"/>
            <w:vAlign w:val="center"/>
          </w:tcPr>
          <w:p w14:paraId="638A1E6B" w14:textId="641CACBF" w:rsidR="003F1D34" w:rsidRPr="00724271" w:rsidRDefault="003F1D34" w:rsidP="003F1D34">
            <w:pPr>
              <w:spacing w:after="0" w:line="240" w:lineRule="auto"/>
              <w:jc w:val="center"/>
              <w:rPr>
                <w:rFonts w:ascii="Times New Roman" w:eastAsia="Times New Roman" w:hAnsi="Times New Roman"/>
                <w:color w:val="000000"/>
                <w:sz w:val="20"/>
                <w:szCs w:val="20"/>
                <w:lang w:val="sr-Cyrl-BA"/>
              </w:rPr>
            </w:pPr>
            <w:r>
              <w:rPr>
                <w:rFonts w:ascii="Times New Roman" w:eastAsia="Times New Roman" w:hAnsi="Times New Roman"/>
                <w:color w:val="000000"/>
                <w:sz w:val="20"/>
                <w:szCs w:val="20"/>
                <w:lang w:val="sr-Latn-BA"/>
              </w:rPr>
              <w:t>100%</w:t>
            </w:r>
          </w:p>
        </w:tc>
      </w:tr>
      <w:tr w:rsidR="003F1D34" w:rsidRPr="00413386" w14:paraId="12665E55" w14:textId="77777777" w:rsidTr="001F6C76">
        <w:trPr>
          <w:trHeight w:val="232"/>
        </w:trPr>
        <w:tc>
          <w:tcPr>
            <w:tcW w:w="2172" w:type="pct"/>
            <w:vMerge/>
            <w:shd w:val="clear" w:color="000000" w:fill="FFFFFF"/>
            <w:vAlign w:val="center"/>
          </w:tcPr>
          <w:p w14:paraId="689E5287" w14:textId="77777777" w:rsidR="003F1D34" w:rsidRPr="00413386" w:rsidRDefault="003F1D34" w:rsidP="003F1D34">
            <w:pPr>
              <w:spacing w:after="0" w:line="240" w:lineRule="auto"/>
              <w:rPr>
                <w:rFonts w:ascii="Times New Roman" w:eastAsia="Times New Roman" w:hAnsi="Times New Roman" w:cs="Times New Roman"/>
                <w:sz w:val="20"/>
                <w:szCs w:val="20"/>
                <w:lang w:val="hr-HR"/>
              </w:rPr>
            </w:pPr>
          </w:p>
        </w:tc>
        <w:tc>
          <w:tcPr>
            <w:tcW w:w="837" w:type="pct"/>
            <w:vMerge/>
            <w:shd w:val="clear" w:color="000000" w:fill="FFFFFF"/>
            <w:vAlign w:val="center"/>
          </w:tcPr>
          <w:p w14:paraId="1CD0E135" w14:textId="77777777" w:rsidR="003F1D34" w:rsidRPr="00724271" w:rsidRDefault="003F1D34" w:rsidP="003F1D34">
            <w:pPr>
              <w:spacing w:after="0" w:line="240" w:lineRule="auto"/>
              <w:jc w:val="center"/>
              <w:rPr>
                <w:rFonts w:ascii="Times New Roman" w:eastAsia="Times New Roman" w:hAnsi="Times New Roman"/>
                <w:color w:val="000000"/>
                <w:sz w:val="20"/>
                <w:szCs w:val="20"/>
                <w:lang w:val="sr-Cyrl-BA"/>
              </w:rPr>
            </w:pPr>
          </w:p>
        </w:tc>
        <w:tc>
          <w:tcPr>
            <w:tcW w:w="1176" w:type="pct"/>
            <w:shd w:val="clear" w:color="000000" w:fill="FFFFFF"/>
            <w:vAlign w:val="center"/>
          </w:tcPr>
          <w:p w14:paraId="398538EE" w14:textId="3BDD7542" w:rsidR="003F1D34" w:rsidRPr="00413386" w:rsidRDefault="003F1D34" w:rsidP="003F1D34">
            <w:pPr>
              <w:spacing w:after="0" w:line="240" w:lineRule="auto"/>
              <w:rPr>
                <w:rFonts w:ascii="Times New Roman" w:eastAsia="Calibri" w:hAnsi="Times New Roman" w:cs="Times New Roman"/>
                <w:bCs/>
                <w:sz w:val="20"/>
                <w:szCs w:val="20"/>
                <w:lang w:val="hr-HR"/>
              </w:rPr>
            </w:pPr>
            <w:r w:rsidRPr="00BD0701">
              <w:rPr>
                <w:rFonts w:ascii="Times New Roman" w:hAnsi="Times New Roman"/>
                <w:bCs/>
                <w:sz w:val="20"/>
                <w:szCs w:val="20"/>
                <w:lang w:val="sr-Cyrl-BA"/>
              </w:rPr>
              <w:t>% raspodjel</w:t>
            </w:r>
            <w:r>
              <w:rPr>
                <w:rFonts w:ascii="Times New Roman" w:hAnsi="Times New Roman"/>
                <w:bCs/>
                <w:sz w:val="20"/>
                <w:szCs w:val="20"/>
                <w:lang w:val="sr-Latn-BA"/>
              </w:rPr>
              <w:t>e</w:t>
            </w:r>
            <w:r w:rsidRPr="00BD0701">
              <w:rPr>
                <w:rFonts w:ascii="Times New Roman" w:hAnsi="Times New Roman"/>
                <w:bCs/>
                <w:sz w:val="20"/>
                <w:szCs w:val="20"/>
                <w:lang w:val="sr-Cyrl-BA"/>
              </w:rPr>
              <w:t xml:space="preserve"> prihoda tekuće u odnosu na prethodnu godinu</w:t>
            </w:r>
          </w:p>
        </w:tc>
        <w:tc>
          <w:tcPr>
            <w:tcW w:w="421" w:type="pct"/>
            <w:shd w:val="clear" w:color="000000" w:fill="FFFFFF"/>
            <w:vAlign w:val="center"/>
          </w:tcPr>
          <w:p w14:paraId="46E5DC4D" w14:textId="1D7F6C72" w:rsidR="003F1D34" w:rsidRPr="00413386" w:rsidRDefault="003F1D34" w:rsidP="003F1D34">
            <w:pPr>
              <w:spacing w:after="0" w:line="240" w:lineRule="auto"/>
              <w:jc w:val="center"/>
              <w:rPr>
                <w:rFonts w:ascii="Times New Roman" w:eastAsia="Times New Roman" w:hAnsi="Times New Roman" w:cs="Times New Roman"/>
                <w:color w:val="000000"/>
                <w:sz w:val="20"/>
                <w:szCs w:val="20"/>
                <w:lang w:val="hr-HR"/>
              </w:rPr>
            </w:pPr>
            <w:r>
              <w:rPr>
                <w:rFonts w:ascii="Times New Roman" w:eastAsia="Times New Roman" w:hAnsi="Times New Roman"/>
                <w:color w:val="000000"/>
                <w:sz w:val="20"/>
                <w:szCs w:val="20"/>
                <w:lang w:val="sr-Latn-BA"/>
              </w:rPr>
              <w:t>105,20%</w:t>
            </w:r>
          </w:p>
        </w:tc>
        <w:tc>
          <w:tcPr>
            <w:tcW w:w="395" w:type="pct"/>
            <w:shd w:val="clear" w:color="000000" w:fill="FFFFFF"/>
            <w:vAlign w:val="center"/>
          </w:tcPr>
          <w:p w14:paraId="7B4147A4" w14:textId="327DD939" w:rsidR="003F1D34" w:rsidRPr="00413386" w:rsidRDefault="003F1D34" w:rsidP="003F1D34">
            <w:pPr>
              <w:spacing w:after="0" w:line="240" w:lineRule="auto"/>
              <w:jc w:val="center"/>
              <w:rPr>
                <w:rFonts w:ascii="Times New Roman" w:eastAsia="Times New Roman" w:hAnsi="Times New Roman" w:cs="Times New Roman"/>
                <w:color w:val="000000"/>
                <w:sz w:val="20"/>
                <w:szCs w:val="20"/>
                <w:lang w:val="hr-HR"/>
              </w:rPr>
            </w:pPr>
            <w:r>
              <w:rPr>
                <w:rFonts w:ascii="Times New Roman" w:eastAsia="Times New Roman" w:hAnsi="Times New Roman"/>
                <w:color w:val="000000"/>
                <w:sz w:val="20"/>
                <w:szCs w:val="20"/>
                <w:lang w:val="sr-Latn-BA"/>
              </w:rPr>
              <w:t>104,30%</w:t>
            </w:r>
          </w:p>
        </w:tc>
      </w:tr>
    </w:tbl>
    <w:p w14:paraId="2EF9D286" w14:textId="77777777" w:rsidR="00FB2F38" w:rsidRDefault="00FB2F38" w:rsidP="00E51710">
      <w:pPr>
        <w:pStyle w:val="Heading1"/>
        <w:rPr>
          <w:rFonts w:ascii="Times New Roman" w:eastAsia="Calibri" w:hAnsi="Times New Roman"/>
          <w:b w:val="0"/>
          <w:bCs w:val="0"/>
          <w:kern w:val="0"/>
          <w:sz w:val="24"/>
          <w:szCs w:val="24"/>
          <w:lang w:val="hr-HR" w:eastAsia="en-US"/>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295"/>
        <w:gridCol w:w="3225"/>
        <w:gridCol w:w="1155"/>
        <w:gridCol w:w="1083"/>
      </w:tblGrid>
      <w:tr w:rsidR="00FB2F38" w:rsidRPr="00413386" w14:paraId="18A3BBDE" w14:textId="77777777" w:rsidTr="00A13DCC">
        <w:trPr>
          <w:trHeight w:val="290"/>
        </w:trPr>
        <w:tc>
          <w:tcPr>
            <w:tcW w:w="5000" w:type="pct"/>
            <w:gridSpan w:val="5"/>
            <w:shd w:val="clear" w:color="auto" w:fill="D5DCE4"/>
            <w:vAlign w:val="center"/>
            <w:hideMark/>
          </w:tcPr>
          <w:p w14:paraId="69B67B43" w14:textId="77777777" w:rsidR="00FB2F38" w:rsidRPr="00413386" w:rsidRDefault="00FB2F38" w:rsidP="00A13DCC">
            <w:pPr>
              <w:spacing w:after="0" w:line="240" w:lineRule="auto"/>
              <w:rPr>
                <w:rFonts w:ascii="Times New Roman" w:eastAsia="Times New Roman" w:hAnsi="Times New Roman" w:cs="Times New Roman"/>
                <w:b/>
                <w:sz w:val="20"/>
                <w:szCs w:val="20"/>
                <w:lang w:val="hr-HR"/>
              </w:rPr>
            </w:pPr>
            <w:r w:rsidRPr="00413386">
              <w:rPr>
                <w:rFonts w:ascii="Times New Roman" w:eastAsia="Calibri" w:hAnsi="Times New Roman" w:cs="Times New Roman"/>
                <w:b/>
                <w:sz w:val="20"/>
                <w:szCs w:val="20"/>
                <w:lang w:val="hr-HR"/>
              </w:rPr>
              <w:t>Prioritet: Unaprijediti odgovornost u oblasti ja</w:t>
            </w:r>
            <w:r>
              <w:rPr>
                <w:rFonts w:ascii="Times New Roman" w:eastAsia="Calibri" w:hAnsi="Times New Roman" w:cs="Times New Roman"/>
                <w:b/>
                <w:sz w:val="20"/>
                <w:szCs w:val="20"/>
                <w:lang w:val="hr-HR"/>
              </w:rPr>
              <w:t>vnih finansija</w:t>
            </w:r>
          </w:p>
        </w:tc>
      </w:tr>
      <w:tr w:rsidR="00FB2F38" w:rsidRPr="00413386" w14:paraId="0E98ACA0" w14:textId="77777777" w:rsidTr="00A13DCC">
        <w:trPr>
          <w:trHeight w:val="290"/>
        </w:trPr>
        <w:tc>
          <w:tcPr>
            <w:tcW w:w="5000" w:type="pct"/>
            <w:gridSpan w:val="5"/>
            <w:shd w:val="clear" w:color="auto" w:fill="D5DCE4"/>
            <w:vAlign w:val="center"/>
          </w:tcPr>
          <w:p w14:paraId="5C6AF728" w14:textId="512837CC" w:rsidR="00FB2F38" w:rsidRPr="00413386" w:rsidRDefault="00FB2F38" w:rsidP="00A13DCC">
            <w:pPr>
              <w:spacing w:after="0" w:line="240" w:lineRule="auto"/>
              <w:rPr>
                <w:rFonts w:ascii="Times New Roman" w:eastAsia="Calibri" w:hAnsi="Times New Roman" w:cs="Times New Roman"/>
                <w:b/>
                <w:sz w:val="20"/>
                <w:szCs w:val="20"/>
                <w:lang w:val="hr-HR"/>
              </w:rPr>
            </w:pPr>
            <w:r w:rsidRPr="00413386">
              <w:rPr>
                <w:rFonts w:ascii="Times New Roman" w:eastAsia="Calibri" w:hAnsi="Times New Roman" w:cs="Times New Roman"/>
                <w:b/>
                <w:sz w:val="20"/>
                <w:szCs w:val="20"/>
                <w:lang w:val="hr-HR"/>
              </w:rPr>
              <w:t>Srednjoročni cilj:</w:t>
            </w:r>
            <w:r>
              <w:t xml:space="preserve"> </w:t>
            </w:r>
            <w:r w:rsidRPr="00FB2F38">
              <w:rPr>
                <w:rFonts w:ascii="Times New Roman" w:eastAsia="Calibri" w:hAnsi="Times New Roman" w:cs="Times New Roman"/>
                <w:b/>
                <w:sz w:val="20"/>
                <w:szCs w:val="20"/>
                <w:lang w:val="hr-HR"/>
              </w:rPr>
              <w:t>Unapređenje smještajnih kapaciteta i kvaliteta usluga u oblasti indirektnih poreza</w:t>
            </w:r>
          </w:p>
        </w:tc>
      </w:tr>
      <w:tr w:rsidR="00FB2F38" w:rsidRPr="00413386" w14:paraId="2B4B5B9C" w14:textId="77777777" w:rsidTr="00A13DCC">
        <w:trPr>
          <w:trHeight w:val="304"/>
        </w:trPr>
        <w:tc>
          <w:tcPr>
            <w:tcW w:w="2172" w:type="pct"/>
            <w:vMerge w:val="restart"/>
            <w:shd w:val="clear" w:color="auto" w:fill="323E4F"/>
            <w:noWrap/>
            <w:vAlign w:val="center"/>
            <w:hideMark/>
          </w:tcPr>
          <w:p w14:paraId="1223299B"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Programi</w:t>
            </w:r>
          </w:p>
        </w:tc>
        <w:tc>
          <w:tcPr>
            <w:tcW w:w="837" w:type="pct"/>
            <w:vMerge w:val="restart"/>
            <w:shd w:val="clear" w:color="auto" w:fill="323E4F"/>
            <w:vAlign w:val="center"/>
            <w:hideMark/>
          </w:tcPr>
          <w:p w14:paraId="69FFCA9D"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Organizacione jedinice koje doprinose ostvarenju</w:t>
            </w:r>
          </w:p>
        </w:tc>
        <w:tc>
          <w:tcPr>
            <w:tcW w:w="1992" w:type="pct"/>
            <w:gridSpan w:val="3"/>
            <w:shd w:val="clear" w:color="auto" w:fill="323E4F"/>
            <w:noWrap/>
            <w:vAlign w:val="center"/>
            <w:hideMark/>
          </w:tcPr>
          <w:p w14:paraId="150CE8CA"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Pokazatelji</w:t>
            </w:r>
          </w:p>
        </w:tc>
      </w:tr>
      <w:tr w:rsidR="00FB2F38" w:rsidRPr="00413386" w14:paraId="311B14DF" w14:textId="77777777" w:rsidTr="00A13DCC">
        <w:trPr>
          <w:trHeight w:val="300"/>
        </w:trPr>
        <w:tc>
          <w:tcPr>
            <w:tcW w:w="2172" w:type="pct"/>
            <w:vMerge/>
            <w:shd w:val="clear" w:color="auto" w:fill="323E4F"/>
            <w:vAlign w:val="center"/>
            <w:hideMark/>
          </w:tcPr>
          <w:p w14:paraId="05063B6E" w14:textId="77777777" w:rsidR="00FB2F38" w:rsidRPr="00413386" w:rsidRDefault="00FB2F38" w:rsidP="00A13DCC">
            <w:pPr>
              <w:spacing w:after="0" w:line="240" w:lineRule="auto"/>
              <w:rPr>
                <w:rFonts w:ascii="Times New Roman" w:eastAsia="Times New Roman" w:hAnsi="Times New Roman" w:cs="Times New Roman"/>
                <w:b/>
                <w:color w:val="FFFFFF"/>
                <w:sz w:val="20"/>
                <w:szCs w:val="20"/>
                <w:lang w:val="hr-HR"/>
              </w:rPr>
            </w:pPr>
          </w:p>
        </w:tc>
        <w:tc>
          <w:tcPr>
            <w:tcW w:w="837" w:type="pct"/>
            <w:vMerge/>
            <w:shd w:val="clear" w:color="auto" w:fill="323E4F"/>
            <w:vAlign w:val="center"/>
            <w:hideMark/>
          </w:tcPr>
          <w:p w14:paraId="5B229093" w14:textId="77777777" w:rsidR="00FB2F38" w:rsidRPr="00413386" w:rsidRDefault="00FB2F38" w:rsidP="00A13DCC">
            <w:pPr>
              <w:spacing w:after="0" w:line="240" w:lineRule="auto"/>
              <w:rPr>
                <w:rFonts w:ascii="Times New Roman" w:eastAsia="Times New Roman" w:hAnsi="Times New Roman" w:cs="Times New Roman"/>
                <w:b/>
                <w:color w:val="FFFFFF"/>
                <w:sz w:val="20"/>
                <w:szCs w:val="20"/>
                <w:lang w:val="hr-HR"/>
              </w:rPr>
            </w:pPr>
          </w:p>
        </w:tc>
        <w:tc>
          <w:tcPr>
            <w:tcW w:w="1176" w:type="pct"/>
            <w:shd w:val="clear" w:color="auto" w:fill="323E4F"/>
            <w:vAlign w:val="center"/>
            <w:hideMark/>
          </w:tcPr>
          <w:p w14:paraId="58113849"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Naziv</w:t>
            </w:r>
          </w:p>
        </w:tc>
        <w:tc>
          <w:tcPr>
            <w:tcW w:w="421" w:type="pct"/>
            <w:shd w:val="clear" w:color="auto" w:fill="323E4F"/>
            <w:vAlign w:val="center"/>
            <w:hideMark/>
          </w:tcPr>
          <w:p w14:paraId="27A91D0A"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Početna vrijednost</w:t>
            </w:r>
          </w:p>
        </w:tc>
        <w:tc>
          <w:tcPr>
            <w:tcW w:w="395" w:type="pct"/>
            <w:shd w:val="clear" w:color="auto" w:fill="323E4F"/>
            <w:vAlign w:val="center"/>
            <w:hideMark/>
          </w:tcPr>
          <w:p w14:paraId="1DCBDE47"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Ciljana godišnja vrijednost</w:t>
            </w:r>
          </w:p>
        </w:tc>
      </w:tr>
      <w:tr w:rsidR="00FB2F38" w:rsidRPr="00413386" w14:paraId="248B3836" w14:textId="77777777" w:rsidTr="00A13DCC">
        <w:trPr>
          <w:trHeight w:val="164"/>
        </w:trPr>
        <w:tc>
          <w:tcPr>
            <w:tcW w:w="2172" w:type="pct"/>
            <w:vMerge w:val="restart"/>
            <w:shd w:val="clear" w:color="000000" w:fill="FFFFFF"/>
            <w:vAlign w:val="center"/>
          </w:tcPr>
          <w:p w14:paraId="1D101203" w14:textId="77777777" w:rsidR="00FB2F38" w:rsidRPr="00413386" w:rsidRDefault="00FB2F38" w:rsidP="00A13DCC">
            <w:pPr>
              <w:spacing w:after="0" w:line="240" w:lineRule="auto"/>
              <w:rPr>
                <w:rFonts w:ascii="Times New Roman" w:eastAsia="Times New Roman" w:hAnsi="Times New Roman" w:cs="Times New Roman"/>
                <w:sz w:val="20"/>
                <w:szCs w:val="20"/>
                <w:lang w:val="hr-HR"/>
              </w:rPr>
            </w:pPr>
            <w:r w:rsidRPr="00413386">
              <w:rPr>
                <w:rFonts w:ascii="Times New Roman" w:eastAsia="Times New Roman" w:hAnsi="Times New Roman" w:cs="Times New Roman"/>
                <w:sz w:val="20"/>
                <w:szCs w:val="20"/>
                <w:lang w:val="hr-HR"/>
              </w:rPr>
              <w:t>Povećanje efikasnosti kapaciteta za prikupljanje indirektnih poreza</w:t>
            </w:r>
          </w:p>
        </w:tc>
        <w:tc>
          <w:tcPr>
            <w:tcW w:w="837" w:type="pct"/>
            <w:vMerge w:val="restart"/>
            <w:shd w:val="clear" w:color="000000" w:fill="FFFFFF"/>
            <w:vAlign w:val="center"/>
          </w:tcPr>
          <w:p w14:paraId="0C8FB224" w14:textId="77777777" w:rsidR="00FB2F38" w:rsidRPr="00724271" w:rsidRDefault="00FB2F38" w:rsidP="00A13DCC">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UIO</w:t>
            </w:r>
          </w:p>
        </w:tc>
        <w:tc>
          <w:tcPr>
            <w:tcW w:w="1176" w:type="pct"/>
            <w:shd w:val="clear" w:color="000000" w:fill="FFFFFF"/>
            <w:vAlign w:val="center"/>
          </w:tcPr>
          <w:p w14:paraId="7FB1D9A1" w14:textId="77777777" w:rsidR="00FB2F38" w:rsidRPr="00032AE9" w:rsidRDefault="00FB2F38" w:rsidP="00A13DCC">
            <w:pPr>
              <w:spacing w:after="0" w:line="240" w:lineRule="auto"/>
              <w:rPr>
                <w:rFonts w:ascii="Times New Roman" w:hAnsi="Times New Roman"/>
                <w:bCs/>
                <w:sz w:val="20"/>
                <w:szCs w:val="20"/>
                <w:lang w:val="sr-Cyrl-BA"/>
              </w:rPr>
            </w:pPr>
            <w:r w:rsidRPr="00032AE9">
              <w:rPr>
                <w:rFonts w:ascii="Times New Roman" w:hAnsi="Times New Roman"/>
                <w:bCs/>
                <w:sz w:val="20"/>
                <w:szCs w:val="20"/>
                <w:lang w:val="sr-Cyrl-BA"/>
              </w:rPr>
              <w:t xml:space="preserve">Nivo zadovoljstva obveznika kvalitetom i integritetom usluga UIO </w:t>
            </w:r>
          </w:p>
          <w:p w14:paraId="64F6EB6C" w14:textId="77777777" w:rsidR="00FB2F38" w:rsidRDefault="00FB2F38" w:rsidP="00A13DCC">
            <w:pPr>
              <w:spacing w:after="0" w:line="240" w:lineRule="auto"/>
              <w:rPr>
                <w:rFonts w:ascii="Times New Roman" w:eastAsia="Calibri" w:hAnsi="Times New Roman" w:cs="Times New Roman"/>
                <w:bCs/>
                <w:sz w:val="20"/>
                <w:szCs w:val="20"/>
                <w:lang w:val="hr-HR"/>
              </w:rPr>
            </w:pPr>
            <w:r w:rsidRPr="00032AE9">
              <w:rPr>
                <w:rFonts w:ascii="Times New Roman" w:hAnsi="Times New Roman"/>
                <w:bCs/>
                <w:sz w:val="20"/>
                <w:szCs w:val="20"/>
                <w:lang w:val="sr-Cyrl-BA"/>
              </w:rPr>
              <w:t>(Anketa zadovoljstva ocjene od 0-5)</w:t>
            </w:r>
          </w:p>
        </w:tc>
        <w:tc>
          <w:tcPr>
            <w:tcW w:w="421" w:type="pct"/>
            <w:shd w:val="clear" w:color="000000" w:fill="FFFFFF"/>
            <w:vAlign w:val="center"/>
          </w:tcPr>
          <w:p w14:paraId="6FB28AD6" w14:textId="77777777" w:rsidR="00FB2F38" w:rsidRDefault="00FB2F38" w:rsidP="00A13DCC">
            <w:pPr>
              <w:spacing w:after="0" w:line="240" w:lineRule="auto"/>
              <w:jc w:val="center"/>
              <w:rPr>
                <w:rFonts w:ascii="Times New Roman" w:eastAsia="Times New Roman" w:hAnsi="Times New Roman" w:cs="Times New Roman"/>
                <w:color w:val="000000"/>
                <w:sz w:val="20"/>
                <w:szCs w:val="20"/>
                <w:lang w:val="hr-HR"/>
              </w:rPr>
            </w:pPr>
            <w:r>
              <w:rPr>
                <w:rFonts w:ascii="Times New Roman" w:eastAsia="Times New Roman" w:hAnsi="Times New Roman"/>
                <w:color w:val="000000"/>
                <w:sz w:val="20"/>
                <w:szCs w:val="20"/>
                <w:lang w:val="sr-Latn-BA"/>
              </w:rPr>
              <w:t>3</w:t>
            </w:r>
            <w:r w:rsidRPr="00724271">
              <w:rPr>
                <w:rFonts w:ascii="Times New Roman" w:eastAsia="Times New Roman" w:hAnsi="Times New Roman"/>
                <w:color w:val="000000"/>
                <w:sz w:val="20"/>
                <w:szCs w:val="20"/>
                <w:lang w:val="sr-Cyrl-BA"/>
              </w:rPr>
              <w:t>,</w:t>
            </w:r>
            <w:r>
              <w:rPr>
                <w:rFonts w:ascii="Times New Roman" w:eastAsia="Times New Roman" w:hAnsi="Times New Roman"/>
                <w:color w:val="000000"/>
                <w:sz w:val="20"/>
                <w:szCs w:val="20"/>
                <w:lang w:val="sr-Latn-BA"/>
              </w:rPr>
              <w:t>7</w:t>
            </w:r>
            <w:r w:rsidRPr="00724271">
              <w:rPr>
                <w:rFonts w:ascii="Times New Roman" w:eastAsia="Times New Roman" w:hAnsi="Times New Roman"/>
                <w:color w:val="000000"/>
                <w:sz w:val="20"/>
                <w:szCs w:val="20"/>
                <w:lang w:val="sr-Cyrl-BA"/>
              </w:rPr>
              <w:t>0</w:t>
            </w:r>
          </w:p>
        </w:tc>
        <w:tc>
          <w:tcPr>
            <w:tcW w:w="395" w:type="pct"/>
            <w:shd w:val="clear" w:color="000000" w:fill="FFFFFF"/>
            <w:vAlign w:val="center"/>
          </w:tcPr>
          <w:p w14:paraId="2F853691" w14:textId="77777777" w:rsidR="00FB2F38" w:rsidRDefault="00FB2F38" w:rsidP="00A13DCC">
            <w:pPr>
              <w:spacing w:after="0" w:line="240" w:lineRule="auto"/>
              <w:jc w:val="center"/>
              <w:rPr>
                <w:rFonts w:ascii="Times New Roman" w:eastAsia="Times New Roman" w:hAnsi="Times New Roman" w:cs="Times New Roman"/>
                <w:color w:val="000000"/>
                <w:sz w:val="20"/>
                <w:szCs w:val="20"/>
                <w:lang w:val="hr-HR"/>
              </w:rPr>
            </w:pPr>
            <w:r w:rsidRPr="00724271">
              <w:rPr>
                <w:rFonts w:ascii="Times New Roman" w:eastAsia="Times New Roman" w:hAnsi="Times New Roman"/>
                <w:color w:val="000000"/>
                <w:sz w:val="20"/>
                <w:szCs w:val="20"/>
                <w:lang w:val="sr-Cyrl-BA"/>
              </w:rPr>
              <w:t>3,</w:t>
            </w:r>
            <w:r>
              <w:rPr>
                <w:rFonts w:ascii="Times New Roman" w:eastAsia="Times New Roman" w:hAnsi="Times New Roman"/>
                <w:color w:val="000000"/>
                <w:sz w:val="20"/>
                <w:szCs w:val="20"/>
                <w:lang w:val="sr-Cyrl-BA"/>
              </w:rPr>
              <w:t>72</w:t>
            </w:r>
          </w:p>
        </w:tc>
      </w:tr>
      <w:tr w:rsidR="00FB2F38" w:rsidRPr="00413386" w14:paraId="4F3342E0" w14:textId="77777777" w:rsidTr="00A13DCC">
        <w:trPr>
          <w:trHeight w:val="164"/>
        </w:trPr>
        <w:tc>
          <w:tcPr>
            <w:tcW w:w="2172" w:type="pct"/>
            <w:vMerge/>
            <w:shd w:val="clear" w:color="000000" w:fill="FFFFFF"/>
            <w:vAlign w:val="center"/>
          </w:tcPr>
          <w:p w14:paraId="0BF839CD" w14:textId="77777777" w:rsidR="00FB2F38" w:rsidRPr="00413386" w:rsidRDefault="00FB2F38" w:rsidP="00A13DCC">
            <w:pPr>
              <w:spacing w:after="0" w:line="240" w:lineRule="auto"/>
              <w:rPr>
                <w:rFonts w:ascii="Times New Roman" w:eastAsia="Times New Roman" w:hAnsi="Times New Roman" w:cs="Times New Roman"/>
                <w:sz w:val="20"/>
                <w:szCs w:val="20"/>
                <w:lang w:val="hr-HR"/>
              </w:rPr>
            </w:pPr>
          </w:p>
        </w:tc>
        <w:tc>
          <w:tcPr>
            <w:tcW w:w="837" w:type="pct"/>
            <w:vMerge/>
            <w:shd w:val="clear" w:color="000000" w:fill="FFFFFF"/>
            <w:vAlign w:val="center"/>
          </w:tcPr>
          <w:p w14:paraId="4CCE1A34" w14:textId="77777777" w:rsidR="00FB2F38" w:rsidRPr="00724271" w:rsidRDefault="00FB2F38" w:rsidP="00A13DCC">
            <w:pPr>
              <w:spacing w:after="0" w:line="240" w:lineRule="auto"/>
              <w:jc w:val="center"/>
              <w:rPr>
                <w:rFonts w:ascii="Times New Roman" w:eastAsia="Times New Roman" w:hAnsi="Times New Roman"/>
                <w:color w:val="000000"/>
                <w:sz w:val="20"/>
                <w:szCs w:val="20"/>
                <w:lang w:val="sr-Cyrl-BA"/>
              </w:rPr>
            </w:pPr>
          </w:p>
        </w:tc>
        <w:tc>
          <w:tcPr>
            <w:tcW w:w="1176" w:type="pct"/>
            <w:shd w:val="clear" w:color="000000" w:fill="FFFFFF"/>
            <w:vAlign w:val="center"/>
          </w:tcPr>
          <w:p w14:paraId="19D02797" w14:textId="77777777" w:rsidR="00FB2F38" w:rsidRPr="00413386" w:rsidRDefault="00FB2F38" w:rsidP="00A13DCC">
            <w:pPr>
              <w:spacing w:after="0" w:line="240" w:lineRule="auto"/>
              <w:rPr>
                <w:rFonts w:ascii="Times New Roman" w:eastAsia="Calibri" w:hAnsi="Times New Roman" w:cs="Times New Roman"/>
                <w:bCs/>
                <w:sz w:val="20"/>
                <w:szCs w:val="20"/>
                <w:lang w:val="hr-HR"/>
              </w:rPr>
            </w:pPr>
            <w:r w:rsidRPr="0048031C">
              <w:rPr>
                <w:rFonts w:ascii="Times New Roman" w:hAnsi="Times New Roman"/>
                <w:bCs/>
                <w:sz w:val="20"/>
                <w:szCs w:val="20"/>
                <w:lang w:val="sr-Cyrl-BA"/>
              </w:rPr>
              <w:t>Udio utrošenih sredstava u prikupljenim prihodima na jedinstvenom računu  tekuće godine (%)</w:t>
            </w:r>
          </w:p>
        </w:tc>
        <w:tc>
          <w:tcPr>
            <w:tcW w:w="421" w:type="pct"/>
            <w:shd w:val="clear" w:color="000000" w:fill="FFFFFF"/>
            <w:vAlign w:val="center"/>
          </w:tcPr>
          <w:p w14:paraId="618B9881" w14:textId="77777777" w:rsidR="00FB2F38" w:rsidRPr="00413386" w:rsidRDefault="00FB2F38" w:rsidP="00A13DCC">
            <w:pPr>
              <w:spacing w:after="0" w:line="240" w:lineRule="auto"/>
              <w:jc w:val="center"/>
              <w:rPr>
                <w:rFonts w:ascii="Times New Roman" w:eastAsia="Times New Roman" w:hAnsi="Times New Roman" w:cs="Times New Roman"/>
                <w:color w:val="000000"/>
                <w:sz w:val="20"/>
                <w:szCs w:val="20"/>
                <w:lang w:val="hr-HR"/>
              </w:rPr>
            </w:pPr>
            <w:r>
              <w:rPr>
                <w:rFonts w:ascii="Times New Roman" w:eastAsia="Times New Roman" w:hAnsi="Times New Roman"/>
                <w:color w:val="000000"/>
                <w:sz w:val="20"/>
                <w:szCs w:val="20"/>
                <w:lang w:val="sr-Latn-BA"/>
              </w:rPr>
              <w:t>1,50%</w:t>
            </w:r>
          </w:p>
        </w:tc>
        <w:tc>
          <w:tcPr>
            <w:tcW w:w="395" w:type="pct"/>
            <w:shd w:val="clear" w:color="000000" w:fill="FFFFFF"/>
            <w:vAlign w:val="center"/>
          </w:tcPr>
          <w:p w14:paraId="43668619" w14:textId="77777777" w:rsidR="00FB2F38" w:rsidRPr="00413386" w:rsidRDefault="00FB2F38" w:rsidP="00A13DCC">
            <w:pPr>
              <w:spacing w:after="0" w:line="240" w:lineRule="auto"/>
              <w:jc w:val="center"/>
              <w:rPr>
                <w:rFonts w:ascii="Times New Roman" w:eastAsia="Times New Roman" w:hAnsi="Times New Roman" w:cs="Times New Roman"/>
                <w:color w:val="000000"/>
                <w:sz w:val="20"/>
                <w:szCs w:val="20"/>
                <w:lang w:val="hr-HR"/>
              </w:rPr>
            </w:pPr>
            <w:r>
              <w:rPr>
                <w:rFonts w:ascii="Times New Roman" w:eastAsia="Times New Roman" w:hAnsi="Times New Roman"/>
                <w:color w:val="000000"/>
                <w:sz w:val="20"/>
                <w:szCs w:val="20"/>
                <w:lang w:val="sr-Latn-BA"/>
              </w:rPr>
              <w:t>1,50%</w:t>
            </w:r>
          </w:p>
        </w:tc>
      </w:tr>
    </w:tbl>
    <w:p w14:paraId="2336B291" w14:textId="77777777" w:rsidR="00FB2F38" w:rsidRDefault="00FB2F38" w:rsidP="00E51710">
      <w:pPr>
        <w:pStyle w:val="Heading1"/>
        <w:rPr>
          <w:rFonts w:ascii="Times New Roman" w:eastAsia="Calibri" w:hAnsi="Times New Roman"/>
          <w:b w:val="0"/>
          <w:bCs w:val="0"/>
          <w:kern w:val="0"/>
          <w:sz w:val="24"/>
          <w:szCs w:val="24"/>
          <w:lang w:val="hr-HR" w:eastAsia="en-US"/>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295"/>
        <w:gridCol w:w="3225"/>
        <w:gridCol w:w="1155"/>
        <w:gridCol w:w="1083"/>
      </w:tblGrid>
      <w:tr w:rsidR="00FB2F38" w:rsidRPr="00413386" w14:paraId="6D7A25D5" w14:textId="77777777" w:rsidTr="00A13DCC">
        <w:trPr>
          <w:trHeight w:val="290"/>
        </w:trPr>
        <w:tc>
          <w:tcPr>
            <w:tcW w:w="5000" w:type="pct"/>
            <w:gridSpan w:val="5"/>
            <w:shd w:val="clear" w:color="auto" w:fill="D5DCE4"/>
            <w:vAlign w:val="center"/>
            <w:hideMark/>
          </w:tcPr>
          <w:p w14:paraId="046D3AEC" w14:textId="77777777" w:rsidR="00FB2F38" w:rsidRPr="00413386" w:rsidRDefault="00FB2F38" w:rsidP="00A13DCC">
            <w:pPr>
              <w:spacing w:after="0" w:line="240" w:lineRule="auto"/>
              <w:rPr>
                <w:rFonts w:ascii="Times New Roman" w:eastAsia="Times New Roman" w:hAnsi="Times New Roman" w:cs="Times New Roman"/>
                <w:b/>
                <w:sz w:val="20"/>
                <w:szCs w:val="20"/>
                <w:lang w:val="hr-HR"/>
              </w:rPr>
            </w:pPr>
            <w:r w:rsidRPr="00413386">
              <w:rPr>
                <w:rFonts w:ascii="Times New Roman" w:eastAsia="Calibri" w:hAnsi="Times New Roman" w:cs="Times New Roman"/>
                <w:b/>
                <w:sz w:val="20"/>
                <w:szCs w:val="20"/>
                <w:lang w:val="hr-HR"/>
              </w:rPr>
              <w:t>Prioritet: Unaprijediti odgovornost u oblasti ja</w:t>
            </w:r>
            <w:r>
              <w:rPr>
                <w:rFonts w:ascii="Times New Roman" w:eastAsia="Calibri" w:hAnsi="Times New Roman" w:cs="Times New Roman"/>
                <w:b/>
                <w:sz w:val="20"/>
                <w:szCs w:val="20"/>
                <w:lang w:val="hr-HR"/>
              </w:rPr>
              <w:t>vnih finansija</w:t>
            </w:r>
          </w:p>
        </w:tc>
      </w:tr>
      <w:tr w:rsidR="00FB2F38" w:rsidRPr="00413386" w14:paraId="5DA38A85" w14:textId="77777777" w:rsidTr="00A13DCC">
        <w:trPr>
          <w:trHeight w:val="290"/>
        </w:trPr>
        <w:tc>
          <w:tcPr>
            <w:tcW w:w="5000" w:type="pct"/>
            <w:gridSpan w:val="5"/>
            <w:shd w:val="clear" w:color="auto" w:fill="D5DCE4"/>
            <w:vAlign w:val="center"/>
          </w:tcPr>
          <w:p w14:paraId="020A3BC4" w14:textId="6E6EBFC1" w:rsidR="00FB2F38" w:rsidRPr="00413386" w:rsidRDefault="00FB2F38" w:rsidP="00A13DCC">
            <w:pPr>
              <w:spacing w:after="0" w:line="240" w:lineRule="auto"/>
              <w:rPr>
                <w:rFonts w:ascii="Times New Roman" w:eastAsia="Calibri" w:hAnsi="Times New Roman" w:cs="Times New Roman"/>
                <w:b/>
                <w:sz w:val="20"/>
                <w:szCs w:val="20"/>
                <w:lang w:val="hr-HR"/>
              </w:rPr>
            </w:pPr>
            <w:r w:rsidRPr="00413386">
              <w:rPr>
                <w:rFonts w:ascii="Times New Roman" w:eastAsia="Calibri" w:hAnsi="Times New Roman" w:cs="Times New Roman"/>
                <w:b/>
                <w:sz w:val="20"/>
                <w:szCs w:val="20"/>
                <w:lang w:val="hr-HR"/>
              </w:rPr>
              <w:t>Srednjoročni cilj:</w:t>
            </w:r>
            <w:r>
              <w:t xml:space="preserve"> </w:t>
            </w:r>
            <w:r w:rsidRPr="00FB2F38">
              <w:rPr>
                <w:rFonts w:ascii="Times New Roman" w:eastAsia="Calibri" w:hAnsi="Times New Roman" w:cs="Times New Roman"/>
                <w:b/>
                <w:sz w:val="20"/>
                <w:szCs w:val="20"/>
                <w:lang w:val="hr-HR"/>
              </w:rPr>
              <w:t>Osiguranje makroekonomske stabilnosti i unapređenje zakonskog okvira i sistema raspodjele indirektnih poreza</w:t>
            </w:r>
          </w:p>
        </w:tc>
      </w:tr>
      <w:tr w:rsidR="00FB2F38" w:rsidRPr="00413386" w14:paraId="055271BB" w14:textId="77777777" w:rsidTr="00A13DCC">
        <w:trPr>
          <w:trHeight w:val="304"/>
        </w:trPr>
        <w:tc>
          <w:tcPr>
            <w:tcW w:w="2172" w:type="pct"/>
            <w:vMerge w:val="restart"/>
            <w:shd w:val="clear" w:color="auto" w:fill="323E4F"/>
            <w:noWrap/>
            <w:vAlign w:val="center"/>
            <w:hideMark/>
          </w:tcPr>
          <w:p w14:paraId="6605F29F"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Programi</w:t>
            </w:r>
          </w:p>
        </w:tc>
        <w:tc>
          <w:tcPr>
            <w:tcW w:w="837" w:type="pct"/>
            <w:vMerge w:val="restart"/>
            <w:shd w:val="clear" w:color="auto" w:fill="323E4F"/>
            <w:vAlign w:val="center"/>
            <w:hideMark/>
          </w:tcPr>
          <w:p w14:paraId="0D39BA98"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Organizacione jedinice koje doprinose ostvarenju</w:t>
            </w:r>
          </w:p>
        </w:tc>
        <w:tc>
          <w:tcPr>
            <w:tcW w:w="1992" w:type="pct"/>
            <w:gridSpan w:val="3"/>
            <w:shd w:val="clear" w:color="auto" w:fill="323E4F"/>
            <w:noWrap/>
            <w:vAlign w:val="center"/>
            <w:hideMark/>
          </w:tcPr>
          <w:p w14:paraId="7AB82438"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Pokazatelji</w:t>
            </w:r>
          </w:p>
        </w:tc>
      </w:tr>
      <w:tr w:rsidR="00FB2F38" w:rsidRPr="00413386" w14:paraId="232E3FDD" w14:textId="77777777" w:rsidTr="00A13DCC">
        <w:trPr>
          <w:trHeight w:val="300"/>
        </w:trPr>
        <w:tc>
          <w:tcPr>
            <w:tcW w:w="2172" w:type="pct"/>
            <w:vMerge/>
            <w:shd w:val="clear" w:color="auto" w:fill="323E4F"/>
            <w:vAlign w:val="center"/>
            <w:hideMark/>
          </w:tcPr>
          <w:p w14:paraId="46E1D04D" w14:textId="77777777" w:rsidR="00FB2F38" w:rsidRPr="00413386" w:rsidRDefault="00FB2F38" w:rsidP="00A13DCC">
            <w:pPr>
              <w:spacing w:after="0" w:line="240" w:lineRule="auto"/>
              <w:rPr>
                <w:rFonts w:ascii="Times New Roman" w:eastAsia="Times New Roman" w:hAnsi="Times New Roman" w:cs="Times New Roman"/>
                <w:b/>
                <w:color w:val="FFFFFF"/>
                <w:sz w:val="20"/>
                <w:szCs w:val="20"/>
                <w:lang w:val="hr-HR"/>
              </w:rPr>
            </w:pPr>
          </w:p>
        </w:tc>
        <w:tc>
          <w:tcPr>
            <w:tcW w:w="837" w:type="pct"/>
            <w:vMerge/>
            <w:shd w:val="clear" w:color="auto" w:fill="323E4F"/>
            <w:vAlign w:val="center"/>
            <w:hideMark/>
          </w:tcPr>
          <w:p w14:paraId="6000EABE" w14:textId="77777777" w:rsidR="00FB2F38" w:rsidRPr="00413386" w:rsidRDefault="00FB2F38" w:rsidP="00A13DCC">
            <w:pPr>
              <w:spacing w:after="0" w:line="240" w:lineRule="auto"/>
              <w:rPr>
                <w:rFonts w:ascii="Times New Roman" w:eastAsia="Times New Roman" w:hAnsi="Times New Roman" w:cs="Times New Roman"/>
                <w:b/>
                <w:color w:val="FFFFFF"/>
                <w:sz w:val="20"/>
                <w:szCs w:val="20"/>
                <w:lang w:val="hr-HR"/>
              </w:rPr>
            </w:pPr>
          </w:p>
        </w:tc>
        <w:tc>
          <w:tcPr>
            <w:tcW w:w="1176" w:type="pct"/>
            <w:shd w:val="clear" w:color="auto" w:fill="323E4F"/>
            <w:vAlign w:val="center"/>
            <w:hideMark/>
          </w:tcPr>
          <w:p w14:paraId="1E3A73E3"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Naziv</w:t>
            </w:r>
          </w:p>
        </w:tc>
        <w:tc>
          <w:tcPr>
            <w:tcW w:w="421" w:type="pct"/>
            <w:shd w:val="clear" w:color="auto" w:fill="323E4F"/>
            <w:vAlign w:val="center"/>
            <w:hideMark/>
          </w:tcPr>
          <w:p w14:paraId="437C7E6B"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Početna vrijednost</w:t>
            </w:r>
          </w:p>
        </w:tc>
        <w:tc>
          <w:tcPr>
            <w:tcW w:w="395" w:type="pct"/>
            <w:shd w:val="clear" w:color="auto" w:fill="323E4F"/>
            <w:vAlign w:val="center"/>
            <w:hideMark/>
          </w:tcPr>
          <w:p w14:paraId="1A0A9621" w14:textId="77777777" w:rsidR="00FB2F38" w:rsidRPr="00413386" w:rsidRDefault="00FB2F38" w:rsidP="00A13DCC">
            <w:pPr>
              <w:spacing w:after="0" w:line="240" w:lineRule="auto"/>
              <w:jc w:val="center"/>
              <w:rPr>
                <w:rFonts w:ascii="Times New Roman" w:eastAsia="Times New Roman" w:hAnsi="Times New Roman" w:cs="Times New Roman"/>
                <w:b/>
                <w:color w:val="FFFFFF"/>
                <w:sz w:val="20"/>
                <w:szCs w:val="20"/>
                <w:lang w:val="hr-HR"/>
              </w:rPr>
            </w:pPr>
            <w:r w:rsidRPr="00413386">
              <w:rPr>
                <w:rFonts w:ascii="Times New Roman" w:eastAsia="Times New Roman" w:hAnsi="Times New Roman" w:cs="Times New Roman"/>
                <w:b/>
                <w:color w:val="FFFFFF"/>
                <w:sz w:val="20"/>
                <w:szCs w:val="20"/>
                <w:lang w:val="hr-HR"/>
              </w:rPr>
              <w:t>Ciljana godišnja vrijednost</w:t>
            </w:r>
          </w:p>
        </w:tc>
      </w:tr>
      <w:tr w:rsidR="00FB2F38" w:rsidRPr="00413386" w14:paraId="7A37F61C" w14:textId="77777777" w:rsidTr="00A13DCC">
        <w:trPr>
          <w:trHeight w:val="164"/>
        </w:trPr>
        <w:tc>
          <w:tcPr>
            <w:tcW w:w="2172" w:type="pct"/>
            <w:vMerge w:val="restart"/>
            <w:shd w:val="clear" w:color="000000" w:fill="FFFFFF"/>
            <w:vAlign w:val="center"/>
          </w:tcPr>
          <w:p w14:paraId="13F2A620" w14:textId="77777777" w:rsidR="00FB2F38" w:rsidRPr="00413386" w:rsidRDefault="00FB2F38" w:rsidP="00A13DCC">
            <w:pPr>
              <w:spacing w:after="0" w:line="240" w:lineRule="auto"/>
              <w:rPr>
                <w:rFonts w:ascii="Times New Roman" w:eastAsia="Times New Roman" w:hAnsi="Times New Roman" w:cs="Times New Roman"/>
                <w:sz w:val="20"/>
                <w:szCs w:val="20"/>
                <w:lang w:val="hr-HR"/>
              </w:rPr>
            </w:pPr>
            <w:r w:rsidRPr="00413386">
              <w:rPr>
                <w:rFonts w:ascii="Times New Roman" w:eastAsia="Times New Roman" w:hAnsi="Times New Roman" w:cs="Times New Roman"/>
                <w:sz w:val="20"/>
                <w:szCs w:val="20"/>
                <w:lang w:val="hr-HR"/>
              </w:rPr>
              <w:t>Kreiranje politike indirektnog oporezivanja (Upravni odbor)</w:t>
            </w:r>
          </w:p>
        </w:tc>
        <w:tc>
          <w:tcPr>
            <w:tcW w:w="837" w:type="pct"/>
            <w:vMerge w:val="restart"/>
            <w:shd w:val="clear" w:color="000000" w:fill="FFFFFF"/>
            <w:vAlign w:val="center"/>
          </w:tcPr>
          <w:p w14:paraId="5EDBD0FF" w14:textId="77777777" w:rsidR="00FB2F38" w:rsidRPr="00724271" w:rsidRDefault="00FB2F38" w:rsidP="00A13DCC">
            <w:pPr>
              <w:spacing w:after="0" w:line="240" w:lineRule="auto"/>
              <w:jc w:val="center"/>
              <w:rPr>
                <w:rFonts w:ascii="Times New Roman" w:eastAsia="Times New Roman" w:hAnsi="Times New Roman"/>
                <w:color w:val="000000"/>
                <w:sz w:val="20"/>
                <w:szCs w:val="20"/>
                <w:lang w:val="sr-Cyrl-BA"/>
              </w:rPr>
            </w:pPr>
            <w:r w:rsidRPr="00724271">
              <w:rPr>
                <w:rFonts w:ascii="Times New Roman" w:eastAsia="Times New Roman" w:hAnsi="Times New Roman"/>
                <w:color w:val="000000"/>
                <w:sz w:val="20"/>
                <w:szCs w:val="20"/>
                <w:lang w:val="sr-Cyrl-BA"/>
              </w:rPr>
              <w:t>UO UIO</w:t>
            </w:r>
          </w:p>
        </w:tc>
        <w:tc>
          <w:tcPr>
            <w:tcW w:w="1176" w:type="pct"/>
            <w:shd w:val="clear" w:color="000000" w:fill="FFFFFF"/>
            <w:vAlign w:val="center"/>
          </w:tcPr>
          <w:p w14:paraId="31EDA965" w14:textId="77777777" w:rsidR="00FB2F38" w:rsidRPr="001F6C76" w:rsidRDefault="00FB2F38" w:rsidP="00A13DCC">
            <w:pPr>
              <w:spacing w:after="0" w:line="240" w:lineRule="auto"/>
              <w:rPr>
                <w:rFonts w:ascii="Times New Roman" w:eastAsia="Calibri" w:hAnsi="Times New Roman" w:cs="Times New Roman"/>
                <w:bCs/>
                <w:sz w:val="20"/>
                <w:szCs w:val="20"/>
                <w:lang w:val="hr-HR"/>
              </w:rPr>
            </w:pPr>
            <w:r>
              <w:rPr>
                <w:rFonts w:ascii="Times New Roman" w:hAnsi="Times New Roman"/>
                <w:bCs/>
                <w:sz w:val="20"/>
                <w:szCs w:val="20"/>
                <w:lang w:val="sr-Latn-BA"/>
              </w:rPr>
              <w:t>Realizovani bruto prihodi / planirani bruto prihodi</w:t>
            </w:r>
          </w:p>
        </w:tc>
        <w:tc>
          <w:tcPr>
            <w:tcW w:w="421" w:type="pct"/>
            <w:shd w:val="clear" w:color="000000" w:fill="FFFFFF"/>
            <w:vAlign w:val="center"/>
          </w:tcPr>
          <w:p w14:paraId="05884A9B" w14:textId="77777777" w:rsidR="00FB2F38" w:rsidRDefault="00FB2F38" w:rsidP="00A13DCC">
            <w:pPr>
              <w:spacing w:after="0" w:line="240" w:lineRule="auto"/>
              <w:jc w:val="center"/>
              <w:rPr>
                <w:rFonts w:ascii="Times New Roman" w:eastAsia="Times New Roman" w:hAnsi="Times New Roman" w:cs="Times New Roman"/>
                <w:color w:val="000000"/>
                <w:sz w:val="20"/>
                <w:szCs w:val="20"/>
                <w:lang w:val="hr-HR"/>
              </w:rPr>
            </w:pPr>
            <w:r>
              <w:rPr>
                <w:rFonts w:ascii="Times New Roman" w:eastAsia="Times New Roman" w:hAnsi="Times New Roman"/>
                <w:color w:val="000000"/>
                <w:sz w:val="20"/>
                <w:szCs w:val="20"/>
                <w:lang w:val="sr-Latn-BA"/>
              </w:rPr>
              <w:t>100</w:t>
            </w:r>
            <w:r w:rsidRPr="00724271">
              <w:rPr>
                <w:rFonts w:ascii="Times New Roman" w:eastAsia="Times New Roman" w:hAnsi="Times New Roman"/>
                <w:color w:val="000000"/>
                <w:sz w:val="20"/>
                <w:szCs w:val="20"/>
                <w:lang w:val="sr-Cyrl-BA"/>
              </w:rPr>
              <w:t>%</w:t>
            </w:r>
          </w:p>
        </w:tc>
        <w:tc>
          <w:tcPr>
            <w:tcW w:w="395" w:type="pct"/>
            <w:shd w:val="clear" w:color="000000" w:fill="FFFFFF"/>
            <w:vAlign w:val="center"/>
          </w:tcPr>
          <w:p w14:paraId="58A2D7A7" w14:textId="77777777" w:rsidR="00FB2F38" w:rsidRDefault="00FB2F38" w:rsidP="00A13DCC">
            <w:pPr>
              <w:spacing w:after="0" w:line="240" w:lineRule="auto"/>
              <w:jc w:val="center"/>
              <w:rPr>
                <w:rFonts w:ascii="Times New Roman" w:eastAsia="Times New Roman" w:hAnsi="Times New Roman" w:cs="Times New Roman"/>
                <w:color w:val="000000"/>
                <w:sz w:val="20"/>
                <w:szCs w:val="20"/>
                <w:lang w:val="hr-HR"/>
              </w:rPr>
            </w:pPr>
            <w:r w:rsidRPr="00724271">
              <w:rPr>
                <w:rFonts w:ascii="Times New Roman" w:eastAsia="Times New Roman" w:hAnsi="Times New Roman"/>
                <w:color w:val="000000"/>
                <w:sz w:val="20"/>
                <w:szCs w:val="20"/>
                <w:lang w:val="sr-Cyrl-BA"/>
              </w:rPr>
              <w:t>10</w:t>
            </w:r>
            <w:r>
              <w:rPr>
                <w:rFonts w:ascii="Times New Roman" w:eastAsia="Times New Roman" w:hAnsi="Times New Roman"/>
                <w:color w:val="000000"/>
                <w:sz w:val="20"/>
                <w:szCs w:val="20"/>
                <w:lang w:val="sr-Latn-BA"/>
              </w:rPr>
              <w:t>0</w:t>
            </w:r>
            <w:r w:rsidRPr="00724271">
              <w:rPr>
                <w:rFonts w:ascii="Times New Roman" w:eastAsia="Times New Roman" w:hAnsi="Times New Roman"/>
                <w:color w:val="000000"/>
                <w:sz w:val="20"/>
                <w:szCs w:val="20"/>
                <w:lang w:val="sr-Cyrl-BA"/>
              </w:rPr>
              <w:t>%</w:t>
            </w:r>
          </w:p>
        </w:tc>
      </w:tr>
      <w:tr w:rsidR="00FB2F38" w:rsidRPr="00413386" w14:paraId="499CBB6E" w14:textId="77777777" w:rsidTr="00A13DCC">
        <w:trPr>
          <w:trHeight w:val="164"/>
        </w:trPr>
        <w:tc>
          <w:tcPr>
            <w:tcW w:w="2172" w:type="pct"/>
            <w:vMerge/>
            <w:shd w:val="clear" w:color="000000" w:fill="FFFFFF"/>
            <w:vAlign w:val="center"/>
          </w:tcPr>
          <w:p w14:paraId="4FE98536" w14:textId="77777777" w:rsidR="00FB2F38" w:rsidRPr="00413386" w:rsidRDefault="00FB2F38" w:rsidP="00A13DCC">
            <w:pPr>
              <w:spacing w:after="0" w:line="240" w:lineRule="auto"/>
              <w:rPr>
                <w:rFonts w:ascii="Times New Roman" w:eastAsia="Times New Roman" w:hAnsi="Times New Roman" w:cs="Times New Roman"/>
                <w:sz w:val="20"/>
                <w:szCs w:val="20"/>
                <w:lang w:val="hr-HR"/>
              </w:rPr>
            </w:pPr>
          </w:p>
        </w:tc>
        <w:tc>
          <w:tcPr>
            <w:tcW w:w="837" w:type="pct"/>
            <w:vMerge/>
            <w:shd w:val="clear" w:color="000000" w:fill="FFFFFF"/>
            <w:vAlign w:val="center"/>
          </w:tcPr>
          <w:p w14:paraId="4CA837F7" w14:textId="77777777" w:rsidR="00FB2F38" w:rsidRPr="00724271" w:rsidRDefault="00FB2F38" w:rsidP="00A13DCC">
            <w:pPr>
              <w:spacing w:after="0" w:line="240" w:lineRule="auto"/>
              <w:jc w:val="center"/>
              <w:rPr>
                <w:rFonts w:ascii="Times New Roman" w:eastAsia="Times New Roman" w:hAnsi="Times New Roman"/>
                <w:color w:val="000000"/>
                <w:sz w:val="20"/>
                <w:szCs w:val="20"/>
                <w:lang w:val="sr-Cyrl-BA"/>
              </w:rPr>
            </w:pPr>
          </w:p>
        </w:tc>
        <w:tc>
          <w:tcPr>
            <w:tcW w:w="1176" w:type="pct"/>
            <w:shd w:val="clear" w:color="000000" w:fill="FFFFFF"/>
            <w:vAlign w:val="center"/>
          </w:tcPr>
          <w:p w14:paraId="6C77E647" w14:textId="77777777" w:rsidR="00FB2F38" w:rsidRPr="00413386" w:rsidRDefault="00FB2F38" w:rsidP="00A13DCC">
            <w:pPr>
              <w:spacing w:after="0" w:line="240" w:lineRule="auto"/>
              <w:rPr>
                <w:rFonts w:ascii="Times New Roman" w:eastAsia="Calibri" w:hAnsi="Times New Roman" w:cs="Times New Roman"/>
                <w:bCs/>
                <w:sz w:val="20"/>
                <w:szCs w:val="20"/>
                <w:lang w:val="hr-HR"/>
              </w:rPr>
            </w:pPr>
            <w:r>
              <w:rPr>
                <w:rFonts w:ascii="Times New Roman" w:hAnsi="Times New Roman"/>
                <w:bCs/>
                <w:sz w:val="20"/>
                <w:szCs w:val="20"/>
                <w:lang w:val="sr-Latn-BA"/>
              </w:rPr>
              <w:t>S</w:t>
            </w:r>
            <w:r w:rsidRPr="008A6C9B">
              <w:rPr>
                <w:rFonts w:ascii="Times New Roman" w:hAnsi="Times New Roman"/>
                <w:bCs/>
                <w:sz w:val="20"/>
                <w:szCs w:val="20"/>
                <w:lang w:val="sr-Cyrl-BA"/>
              </w:rPr>
              <w:t>tepen realizacije usvojenih zaključaka UO</w:t>
            </w:r>
          </w:p>
        </w:tc>
        <w:tc>
          <w:tcPr>
            <w:tcW w:w="421" w:type="pct"/>
            <w:shd w:val="clear" w:color="000000" w:fill="FFFFFF"/>
            <w:vAlign w:val="center"/>
          </w:tcPr>
          <w:p w14:paraId="4ECA330B" w14:textId="77777777" w:rsidR="00FB2F38" w:rsidRPr="00413386" w:rsidRDefault="00FB2F38" w:rsidP="00A13DCC">
            <w:pPr>
              <w:spacing w:after="0" w:line="240" w:lineRule="auto"/>
              <w:jc w:val="center"/>
              <w:rPr>
                <w:rFonts w:ascii="Times New Roman" w:eastAsia="Times New Roman" w:hAnsi="Times New Roman" w:cs="Times New Roman"/>
                <w:color w:val="000000"/>
                <w:sz w:val="20"/>
                <w:szCs w:val="20"/>
                <w:lang w:val="hr-HR"/>
              </w:rPr>
            </w:pPr>
            <w:r>
              <w:rPr>
                <w:rFonts w:ascii="Times New Roman" w:eastAsia="Times New Roman" w:hAnsi="Times New Roman"/>
                <w:color w:val="000000"/>
                <w:sz w:val="20"/>
                <w:szCs w:val="20"/>
                <w:lang w:val="sr-Latn-BA"/>
              </w:rPr>
              <w:t>88%</w:t>
            </w:r>
          </w:p>
        </w:tc>
        <w:tc>
          <w:tcPr>
            <w:tcW w:w="395" w:type="pct"/>
            <w:shd w:val="clear" w:color="000000" w:fill="FFFFFF"/>
            <w:vAlign w:val="center"/>
          </w:tcPr>
          <w:p w14:paraId="3E151393" w14:textId="77777777" w:rsidR="00FB2F38" w:rsidRPr="00413386" w:rsidRDefault="00FB2F38" w:rsidP="00A13DCC">
            <w:pPr>
              <w:spacing w:after="0" w:line="240" w:lineRule="auto"/>
              <w:jc w:val="center"/>
              <w:rPr>
                <w:rFonts w:ascii="Times New Roman" w:eastAsia="Times New Roman" w:hAnsi="Times New Roman" w:cs="Times New Roman"/>
                <w:color w:val="000000"/>
                <w:sz w:val="20"/>
                <w:szCs w:val="20"/>
                <w:lang w:val="hr-HR"/>
              </w:rPr>
            </w:pPr>
            <w:r>
              <w:rPr>
                <w:rFonts w:ascii="Times New Roman" w:eastAsia="Times New Roman" w:hAnsi="Times New Roman"/>
                <w:color w:val="000000"/>
                <w:sz w:val="20"/>
                <w:szCs w:val="20"/>
                <w:lang w:val="sr-Latn-BA"/>
              </w:rPr>
              <w:t>90%</w:t>
            </w:r>
          </w:p>
        </w:tc>
      </w:tr>
    </w:tbl>
    <w:p w14:paraId="3D9F38BD" w14:textId="1A9D64F4" w:rsidR="0075343D" w:rsidRDefault="00413386" w:rsidP="00E51710">
      <w:pPr>
        <w:pStyle w:val="Heading1"/>
        <w:rPr>
          <w:rFonts w:ascii="Times New Roman" w:hAnsi="Times New Roman"/>
          <w:sz w:val="24"/>
        </w:rPr>
      </w:pPr>
      <w:r w:rsidRPr="00413386">
        <w:rPr>
          <w:rFonts w:ascii="Times New Roman" w:eastAsia="Calibri" w:hAnsi="Times New Roman"/>
          <w:b w:val="0"/>
          <w:bCs w:val="0"/>
          <w:kern w:val="0"/>
          <w:sz w:val="24"/>
          <w:szCs w:val="24"/>
          <w:lang w:val="hr-HR" w:eastAsia="en-US"/>
        </w:rPr>
        <w:br w:type="page"/>
      </w:r>
    </w:p>
    <w:p w14:paraId="20508B05" w14:textId="77777777" w:rsidR="00CC6EEB" w:rsidRPr="00F90D7D" w:rsidRDefault="00CC6EEB" w:rsidP="00CC6EEB">
      <w:pPr>
        <w:spacing w:before="120" w:after="120" w:line="240" w:lineRule="auto"/>
        <w:jc w:val="both"/>
        <w:rPr>
          <w:rFonts w:ascii="Times New Roman" w:hAnsi="Times New Roman"/>
          <w:sz w:val="24"/>
          <w:szCs w:val="24"/>
          <w:lang w:val="hr-HR"/>
        </w:rPr>
      </w:pPr>
      <w:r w:rsidRPr="00724271">
        <w:rPr>
          <w:rFonts w:ascii="Times New Roman" w:hAnsi="Times New Roman"/>
          <w:sz w:val="24"/>
          <w:szCs w:val="24"/>
          <w:lang w:val="hr-HR"/>
        </w:rPr>
        <w:lastRenderedPageBreak/>
        <w:t xml:space="preserve">Najvažniji rizici u sprovođenju Programa rada </w:t>
      </w:r>
      <w:r w:rsidRPr="00D2740C">
        <w:rPr>
          <w:rFonts w:ascii="Times New Roman" w:hAnsi="Times New Roman"/>
          <w:sz w:val="24"/>
          <w:szCs w:val="24"/>
          <w:lang w:val="sr-Cyrl-BA"/>
        </w:rPr>
        <w:t>Uprave za indirektno oporezivanje</w:t>
      </w:r>
      <w:r w:rsidRPr="00724271">
        <w:rPr>
          <w:rFonts w:ascii="Times New Roman" w:hAnsi="Times New Roman"/>
          <w:sz w:val="24"/>
          <w:szCs w:val="24"/>
          <w:lang w:val="hr-HR"/>
        </w:rPr>
        <w:t xml:space="preserve"> i mjere za njihovo otklanjanje 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545"/>
        <w:gridCol w:w="5287"/>
        <w:gridCol w:w="3320"/>
      </w:tblGrid>
      <w:tr w:rsidR="00CC6EEB" w:rsidRPr="00724271" w14:paraId="12F83C3D" w14:textId="77777777" w:rsidTr="00813FE4">
        <w:trPr>
          <w:trHeight w:val="602"/>
          <w:jc w:val="center"/>
        </w:trPr>
        <w:tc>
          <w:tcPr>
            <w:tcW w:w="285" w:type="pct"/>
            <w:shd w:val="clear" w:color="auto" w:fill="323E4F"/>
            <w:vAlign w:val="center"/>
          </w:tcPr>
          <w:p w14:paraId="4CF208EC" w14:textId="77777777" w:rsidR="00CC6EEB" w:rsidRPr="004A2D4C" w:rsidRDefault="00CC6EEB" w:rsidP="00813FE4">
            <w:pPr>
              <w:spacing w:after="0" w:line="240" w:lineRule="auto"/>
              <w:jc w:val="center"/>
              <w:rPr>
                <w:rFonts w:ascii="Times New Roman" w:hAnsi="Times New Roman"/>
                <w:b/>
                <w:color w:val="FFFFFF" w:themeColor="background1"/>
                <w:sz w:val="20"/>
                <w:szCs w:val="20"/>
                <w:lang w:val="hr-HR"/>
              </w:rPr>
            </w:pPr>
            <w:r w:rsidRPr="004A2D4C">
              <w:rPr>
                <w:rFonts w:ascii="Times New Roman" w:hAnsi="Times New Roman"/>
                <w:b/>
                <w:color w:val="FFFFFF" w:themeColor="background1"/>
                <w:sz w:val="20"/>
                <w:szCs w:val="20"/>
                <w:lang w:val="hr-HR"/>
              </w:rPr>
              <w:t>R. b.</w:t>
            </w:r>
          </w:p>
        </w:tc>
        <w:tc>
          <w:tcPr>
            <w:tcW w:w="1629" w:type="pct"/>
            <w:shd w:val="clear" w:color="auto" w:fill="323E4F"/>
            <w:vAlign w:val="center"/>
          </w:tcPr>
          <w:p w14:paraId="7C4D11DC" w14:textId="77777777" w:rsidR="00CC6EEB" w:rsidRPr="004A2D4C" w:rsidRDefault="00CC6EEB" w:rsidP="00813FE4">
            <w:pPr>
              <w:spacing w:after="0" w:line="240" w:lineRule="auto"/>
              <w:jc w:val="center"/>
              <w:rPr>
                <w:rFonts w:ascii="Times New Roman" w:eastAsia="Times New Roman" w:hAnsi="Times New Roman"/>
                <w:b/>
                <w:color w:val="FFFFFF" w:themeColor="background1"/>
                <w:sz w:val="20"/>
                <w:szCs w:val="20"/>
                <w:lang w:val="hr-HR"/>
              </w:rPr>
            </w:pPr>
            <w:r w:rsidRPr="004A2D4C">
              <w:rPr>
                <w:rFonts w:ascii="Times New Roman" w:hAnsi="Times New Roman"/>
                <w:color w:val="FFFFFF" w:themeColor="background1"/>
                <w:sz w:val="20"/>
                <w:szCs w:val="20"/>
                <w:lang w:val="hr-HR"/>
              </w:rPr>
              <w:br w:type="page"/>
            </w:r>
            <w:r w:rsidRPr="004A2D4C">
              <w:rPr>
                <w:rFonts w:ascii="Times New Roman" w:hAnsi="Times New Roman"/>
                <w:b/>
                <w:color w:val="FFFFFF" w:themeColor="background1"/>
                <w:sz w:val="20"/>
                <w:szCs w:val="20"/>
                <w:lang w:val="hr-HR"/>
              </w:rPr>
              <w:br w:type="page"/>
            </w:r>
            <w:r w:rsidRPr="004A2D4C">
              <w:rPr>
                <w:rFonts w:ascii="Times New Roman" w:eastAsia="Times New Roman" w:hAnsi="Times New Roman"/>
                <w:b/>
                <w:color w:val="FFFFFF" w:themeColor="background1"/>
                <w:sz w:val="20"/>
                <w:szCs w:val="20"/>
                <w:lang w:val="hr-HR"/>
              </w:rPr>
              <w:t>Naziv rizika</w:t>
            </w:r>
          </w:p>
        </w:tc>
        <w:tc>
          <w:tcPr>
            <w:tcW w:w="1895" w:type="pct"/>
            <w:shd w:val="clear" w:color="auto" w:fill="323E4F"/>
            <w:vAlign w:val="center"/>
          </w:tcPr>
          <w:p w14:paraId="33B313BE" w14:textId="77777777" w:rsidR="00CC6EEB" w:rsidRPr="004A2D4C" w:rsidRDefault="00CC6EEB" w:rsidP="00813FE4">
            <w:pPr>
              <w:spacing w:after="0" w:line="240" w:lineRule="auto"/>
              <w:jc w:val="center"/>
              <w:rPr>
                <w:rFonts w:ascii="Times New Roman" w:eastAsia="Times New Roman" w:hAnsi="Times New Roman"/>
                <w:b/>
                <w:color w:val="FFFFFF" w:themeColor="background1"/>
                <w:sz w:val="20"/>
                <w:szCs w:val="20"/>
                <w:lang w:val="hr-HR"/>
              </w:rPr>
            </w:pPr>
            <w:r w:rsidRPr="004A2D4C">
              <w:rPr>
                <w:rFonts w:ascii="Times New Roman" w:eastAsia="Times New Roman" w:hAnsi="Times New Roman"/>
                <w:b/>
                <w:color w:val="FFFFFF" w:themeColor="background1"/>
                <w:sz w:val="20"/>
                <w:szCs w:val="20"/>
                <w:lang w:val="hr-HR"/>
              </w:rPr>
              <w:t>Protivmjere</w:t>
            </w:r>
          </w:p>
        </w:tc>
        <w:tc>
          <w:tcPr>
            <w:tcW w:w="1190" w:type="pct"/>
            <w:shd w:val="clear" w:color="auto" w:fill="323E4F"/>
            <w:vAlign w:val="center"/>
          </w:tcPr>
          <w:p w14:paraId="78092C5F" w14:textId="77777777" w:rsidR="00CC6EEB" w:rsidRPr="004A2D4C" w:rsidRDefault="00CC6EEB" w:rsidP="00813FE4">
            <w:pPr>
              <w:spacing w:after="0" w:line="240" w:lineRule="auto"/>
              <w:jc w:val="center"/>
              <w:rPr>
                <w:rFonts w:ascii="Times New Roman" w:eastAsia="Times New Roman" w:hAnsi="Times New Roman"/>
                <w:b/>
                <w:color w:val="FFFFFF" w:themeColor="background1"/>
                <w:sz w:val="20"/>
                <w:szCs w:val="20"/>
                <w:lang w:val="hr-HR"/>
              </w:rPr>
            </w:pPr>
            <w:r w:rsidRPr="004A2D4C">
              <w:rPr>
                <w:rFonts w:ascii="Times New Roman" w:eastAsia="Times New Roman" w:hAnsi="Times New Roman"/>
                <w:b/>
                <w:color w:val="FFFFFF" w:themeColor="background1"/>
                <w:sz w:val="20"/>
                <w:szCs w:val="20"/>
                <w:lang w:val="hr-HR"/>
              </w:rPr>
              <w:t>Odgovorni za protivmjere</w:t>
            </w:r>
          </w:p>
        </w:tc>
      </w:tr>
      <w:tr w:rsidR="00CC6EEB" w:rsidRPr="00724271" w14:paraId="1238D1C4" w14:textId="77777777" w:rsidTr="00813FE4">
        <w:trPr>
          <w:jc w:val="center"/>
        </w:trPr>
        <w:tc>
          <w:tcPr>
            <w:tcW w:w="285" w:type="pct"/>
            <w:vAlign w:val="center"/>
          </w:tcPr>
          <w:p w14:paraId="582BB039"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1.</w:t>
            </w:r>
          </w:p>
        </w:tc>
        <w:tc>
          <w:tcPr>
            <w:tcW w:w="1629" w:type="pct"/>
            <w:vAlign w:val="center"/>
          </w:tcPr>
          <w:p w14:paraId="1F14602A" w14:textId="77777777" w:rsidR="00CC6EEB" w:rsidRPr="00EC28CF" w:rsidRDefault="00CC6EEB" w:rsidP="00813FE4">
            <w:pPr>
              <w:spacing w:after="0" w:line="240" w:lineRule="auto"/>
              <w:rPr>
                <w:rFonts w:ascii="Times New Roman" w:hAnsi="Times New Roman"/>
                <w:sz w:val="20"/>
                <w:szCs w:val="20"/>
                <w:lang w:val="hr-HR"/>
              </w:rPr>
            </w:pPr>
            <w:r w:rsidRPr="00EC28CF">
              <w:rPr>
                <w:rFonts w:ascii="Times New Roman" w:hAnsi="Times New Roman"/>
                <w:sz w:val="20"/>
                <w:lang w:val="pl-PL"/>
              </w:rPr>
              <w:t>Nedostatak strateških dokumenata U</w:t>
            </w:r>
            <w:r w:rsidRPr="00EC28CF">
              <w:rPr>
                <w:rFonts w:ascii="Times New Roman" w:hAnsi="Times New Roman"/>
                <w:sz w:val="20"/>
                <w:lang w:val="sr-Cyrl-BA"/>
              </w:rPr>
              <w:t>IO</w:t>
            </w:r>
            <w:r w:rsidRPr="00EC28CF">
              <w:rPr>
                <w:rFonts w:ascii="Times New Roman" w:hAnsi="Times New Roman"/>
                <w:sz w:val="20"/>
                <w:lang w:val="pl-PL"/>
              </w:rPr>
              <w:t xml:space="preserve"> (neutvrđen strateški pravac razvoja);</w:t>
            </w:r>
          </w:p>
        </w:tc>
        <w:tc>
          <w:tcPr>
            <w:tcW w:w="1895" w:type="pct"/>
            <w:vAlign w:val="center"/>
          </w:tcPr>
          <w:p w14:paraId="6BB9DC7C" w14:textId="77777777" w:rsidR="00CC6EEB" w:rsidRPr="00EC28CF" w:rsidRDefault="00CC6EEB" w:rsidP="00813FE4">
            <w:pPr>
              <w:spacing w:after="0" w:line="240" w:lineRule="auto"/>
              <w:jc w:val="both"/>
              <w:rPr>
                <w:rFonts w:ascii="Times New Roman" w:hAnsi="Times New Roman"/>
                <w:sz w:val="20"/>
                <w:szCs w:val="20"/>
                <w:lang w:val="sr-Cyrl-BA"/>
              </w:rPr>
            </w:pPr>
            <w:r w:rsidRPr="00EC28CF">
              <w:rPr>
                <w:rFonts w:ascii="Times New Roman" w:hAnsi="Times New Roman"/>
                <w:sz w:val="20"/>
                <w:lang w:val="pl-PL"/>
              </w:rPr>
              <w:t>Kontinuirana kontrola realizacije prijedloga mjera</w:t>
            </w:r>
            <w:r w:rsidRPr="00EC28CF">
              <w:rPr>
                <w:rFonts w:ascii="Times New Roman" w:hAnsi="Times New Roman"/>
                <w:sz w:val="20"/>
                <w:lang w:val="sr-Cyrl-BA"/>
              </w:rPr>
              <w:t xml:space="preserve"> i planiranih aktivnosti.</w:t>
            </w:r>
          </w:p>
        </w:tc>
        <w:tc>
          <w:tcPr>
            <w:tcW w:w="1190" w:type="pct"/>
            <w:vAlign w:val="center"/>
          </w:tcPr>
          <w:p w14:paraId="544C67D9"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osnovne organizacione jedinice UIO</w:t>
            </w:r>
          </w:p>
        </w:tc>
      </w:tr>
      <w:tr w:rsidR="00CC6EEB" w:rsidRPr="00724271" w14:paraId="5A578AB9" w14:textId="77777777" w:rsidTr="00813FE4">
        <w:trPr>
          <w:jc w:val="center"/>
        </w:trPr>
        <w:tc>
          <w:tcPr>
            <w:tcW w:w="285" w:type="pct"/>
            <w:vAlign w:val="center"/>
          </w:tcPr>
          <w:p w14:paraId="28D40F31"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2.</w:t>
            </w:r>
          </w:p>
        </w:tc>
        <w:tc>
          <w:tcPr>
            <w:tcW w:w="1629" w:type="pct"/>
            <w:vAlign w:val="center"/>
          </w:tcPr>
          <w:p w14:paraId="6A578D1C" w14:textId="77777777" w:rsidR="00CC6EEB" w:rsidRPr="00EC28CF" w:rsidRDefault="00CC6EEB" w:rsidP="00813FE4">
            <w:pPr>
              <w:spacing w:after="0"/>
              <w:rPr>
                <w:rFonts w:ascii="Times New Roman" w:hAnsi="Times New Roman"/>
                <w:sz w:val="20"/>
                <w:lang w:val="pl-PL"/>
              </w:rPr>
            </w:pPr>
            <w:r w:rsidRPr="00EC28CF">
              <w:rPr>
                <w:rFonts w:ascii="Times New Roman" w:hAnsi="Times New Roman"/>
                <w:sz w:val="20"/>
                <w:lang w:val="pl-PL"/>
              </w:rPr>
              <w:t>Neujednačeno provođenje istovjetnih poslovnih procesa u U</w:t>
            </w:r>
            <w:r w:rsidRPr="00EC28CF">
              <w:rPr>
                <w:rFonts w:ascii="Times New Roman" w:hAnsi="Times New Roman"/>
                <w:sz w:val="20"/>
                <w:lang w:val="sr-Cyrl-BA"/>
              </w:rPr>
              <w:t>IO</w:t>
            </w:r>
            <w:r w:rsidRPr="00EC28CF">
              <w:rPr>
                <w:rFonts w:ascii="Times New Roman" w:hAnsi="Times New Roman"/>
                <w:sz w:val="20"/>
                <w:lang w:val="pl-PL"/>
              </w:rPr>
              <w:t xml:space="preserve"> i neizvršavanje ili neblagovremeno izvršavanje obaveza iz djelokruga rada U</w:t>
            </w:r>
            <w:r w:rsidRPr="00EC28CF">
              <w:rPr>
                <w:rFonts w:ascii="Times New Roman" w:hAnsi="Times New Roman"/>
                <w:sz w:val="20"/>
                <w:lang w:val="sr-Cyrl-BA"/>
              </w:rPr>
              <w:t>IO</w:t>
            </w:r>
            <w:r w:rsidRPr="00EC28CF">
              <w:rPr>
                <w:rFonts w:ascii="Times New Roman" w:hAnsi="Times New Roman"/>
                <w:sz w:val="20"/>
                <w:lang w:val="pl-PL"/>
              </w:rPr>
              <w:t xml:space="preserve"> (nejednobrazna primjena propisa koji regulišu rad U</w:t>
            </w:r>
            <w:r w:rsidRPr="00EC28CF">
              <w:rPr>
                <w:rFonts w:ascii="Times New Roman" w:hAnsi="Times New Roman"/>
                <w:sz w:val="20"/>
                <w:lang w:val="sr-Cyrl-BA"/>
              </w:rPr>
              <w:t>IO</w:t>
            </w:r>
            <w:r w:rsidRPr="00EC28CF">
              <w:rPr>
                <w:rFonts w:ascii="Times New Roman" w:hAnsi="Times New Roman"/>
                <w:sz w:val="20"/>
                <w:lang w:val="pl-PL"/>
              </w:rPr>
              <w:t xml:space="preserve">) </w:t>
            </w:r>
          </w:p>
          <w:p w14:paraId="3BCD61DC" w14:textId="77777777" w:rsidR="00CC6EEB" w:rsidRPr="00EC28CF" w:rsidRDefault="00CC6EEB" w:rsidP="00813FE4">
            <w:pPr>
              <w:spacing w:after="0" w:line="240" w:lineRule="auto"/>
              <w:rPr>
                <w:rFonts w:ascii="Times New Roman" w:hAnsi="Times New Roman"/>
                <w:sz w:val="20"/>
                <w:szCs w:val="20"/>
                <w:lang w:val="hr-HR"/>
              </w:rPr>
            </w:pPr>
          </w:p>
        </w:tc>
        <w:tc>
          <w:tcPr>
            <w:tcW w:w="1895" w:type="pct"/>
            <w:vAlign w:val="center"/>
          </w:tcPr>
          <w:p w14:paraId="513003F8" w14:textId="77777777" w:rsidR="00CC6EEB" w:rsidRPr="00EC28CF" w:rsidRDefault="00CC6EEB" w:rsidP="00813FE4">
            <w:pPr>
              <w:spacing w:after="0" w:line="240" w:lineRule="auto"/>
              <w:jc w:val="both"/>
              <w:rPr>
                <w:rFonts w:ascii="Times New Roman" w:hAnsi="Times New Roman"/>
                <w:sz w:val="20"/>
                <w:szCs w:val="20"/>
                <w:lang w:val="hr-HR"/>
              </w:rPr>
            </w:pPr>
            <w:r w:rsidRPr="00EC28CF">
              <w:rPr>
                <w:rFonts w:ascii="Times New Roman" w:hAnsi="Times New Roman"/>
                <w:sz w:val="20"/>
                <w:lang w:val="pl-PL"/>
              </w:rPr>
              <w:t>Kontinuirano praćenje donošenja izmjena i dopuna zakonskih propisa koji regulišu pitanja iz djelokruga rada UIO i informisanje organizacionih jedinica UIO; praćenje i kontrola realizacije zaključaka sa radnih sastanaka i Stručnog kolegija Uprave, obezbjeđivanje pune informisanosti direktora o stanju u Upravi putem pripreme kvalitetnih informacija, izvještaja i pojašnjenja; po potrebi sačinjavanje naloga, upozorenja i drugih instruktivnih akata za jednoobrazno postupanje zaposlenih u skladu sa propisima</w:t>
            </w:r>
          </w:p>
        </w:tc>
        <w:tc>
          <w:tcPr>
            <w:tcW w:w="1190" w:type="pct"/>
            <w:vAlign w:val="center"/>
          </w:tcPr>
          <w:p w14:paraId="3A153323"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osnovne organizacvione jedinice UIO</w:t>
            </w:r>
          </w:p>
        </w:tc>
      </w:tr>
      <w:tr w:rsidR="00CC6EEB" w:rsidRPr="00724271" w14:paraId="178EA274" w14:textId="77777777" w:rsidTr="00813FE4">
        <w:trPr>
          <w:jc w:val="center"/>
        </w:trPr>
        <w:tc>
          <w:tcPr>
            <w:tcW w:w="285" w:type="pct"/>
            <w:vAlign w:val="center"/>
          </w:tcPr>
          <w:p w14:paraId="6B71C035"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3.</w:t>
            </w:r>
          </w:p>
        </w:tc>
        <w:tc>
          <w:tcPr>
            <w:tcW w:w="1629" w:type="pct"/>
            <w:vAlign w:val="center"/>
          </w:tcPr>
          <w:p w14:paraId="05E7ABC4" w14:textId="77777777" w:rsidR="00CC6EEB" w:rsidRPr="00EC28CF" w:rsidRDefault="00CC6EEB" w:rsidP="00813FE4">
            <w:pPr>
              <w:spacing w:after="0"/>
              <w:rPr>
                <w:rFonts w:ascii="Times New Roman" w:hAnsi="Times New Roman"/>
                <w:sz w:val="20"/>
                <w:lang w:val="pl-PL"/>
              </w:rPr>
            </w:pPr>
            <w:r w:rsidRPr="00EC28CF">
              <w:rPr>
                <w:rFonts w:ascii="Times New Roman" w:hAnsi="Times New Roman"/>
                <w:sz w:val="20"/>
                <w:lang w:val="pl-PL"/>
              </w:rPr>
              <w:t>Sel</w:t>
            </w:r>
            <w:r w:rsidRPr="00EC28CF">
              <w:rPr>
                <w:rFonts w:ascii="Times New Roman" w:hAnsi="Times New Roman"/>
                <w:sz w:val="20"/>
                <w:lang w:val="sr-Cyrl-BA"/>
              </w:rPr>
              <w:t>e</w:t>
            </w:r>
            <w:r w:rsidRPr="00EC28CF">
              <w:rPr>
                <w:rFonts w:ascii="Times New Roman" w:hAnsi="Times New Roman"/>
                <w:sz w:val="20"/>
                <w:lang w:val="pl-PL"/>
              </w:rPr>
              <w:t>ktivna i nejednobrazna primjena propisa iz oblasti prinudne naplate, neblagovremeno pokretanje postupka prinudne naplate i praćenje dugovanja</w:t>
            </w:r>
          </w:p>
          <w:p w14:paraId="23B53115" w14:textId="77777777" w:rsidR="00CC6EEB" w:rsidRPr="00EC28CF" w:rsidRDefault="00CC6EEB" w:rsidP="00813FE4">
            <w:pPr>
              <w:spacing w:after="0"/>
              <w:jc w:val="both"/>
              <w:rPr>
                <w:rFonts w:ascii="Times New Roman" w:hAnsi="Times New Roman"/>
                <w:sz w:val="20"/>
                <w:lang w:val="pl-PL"/>
              </w:rPr>
            </w:pPr>
          </w:p>
        </w:tc>
        <w:tc>
          <w:tcPr>
            <w:tcW w:w="1895" w:type="pct"/>
            <w:vAlign w:val="center"/>
          </w:tcPr>
          <w:p w14:paraId="7928B2EA" w14:textId="77777777" w:rsidR="00CC6EEB" w:rsidRPr="00EC28CF" w:rsidRDefault="00CC6EEB" w:rsidP="00813FE4">
            <w:pPr>
              <w:spacing w:after="0"/>
              <w:jc w:val="both"/>
              <w:rPr>
                <w:rFonts w:ascii="Times New Roman" w:hAnsi="Times New Roman"/>
                <w:sz w:val="20"/>
                <w:lang w:val="pl-PL"/>
              </w:rPr>
            </w:pPr>
            <w:r w:rsidRPr="00EC28CF">
              <w:rPr>
                <w:rFonts w:ascii="Times New Roman" w:hAnsi="Times New Roman"/>
                <w:sz w:val="20"/>
                <w:lang w:val="pl-PL"/>
              </w:rPr>
              <w:t>Zakonski i podzakonski propisi koji uređuju sistem prinudne naplate; donesena Strategija provođenja prinudne naplate; poboljšan sistem internih kontrola; provođenje kontrola pravilnosti i blagovremenosti postupanja u provođenju postupka prinudne naplate od strane nadređenog rukovodioca.</w:t>
            </w:r>
          </w:p>
        </w:tc>
        <w:tc>
          <w:tcPr>
            <w:tcW w:w="1190" w:type="pct"/>
            <w:vAlign w:val="center"/>
          </w:tcPr>
          <w:p w14:paraId="2964B55E" w14:textId="77777777" w:rsidR="00CC6EEB" w:rsidRPr="00724271" w:rsidRDefault="00CC6EEB" w:rsidP="00813FE4">
            <w:pPr>
              <w:spacing w:after="0" w:line="240" w:lineRule="auto"/>
              <w:jc w:val="center"/>
              <w:rPr>
                <w:rFonts w:ascii="Times New Roman" w:hAnsi="Times New Roman"/>
                <w:sz w:val="20"/>
                <w:szCs w:val="20"/>
                <w:lang w:val="hr-HR"/>
              </w:rPr>
            </w:pPr>
            <w:r w:rsidRPr="00724271">
              <w:rPr>
                <w:rFonts w:ascii="Times New Roman" w:hAnsi="Times New Roman"/>
                <w:sz w:val="20"/>
                <w:szCs w:val="20"/>
                <w:lang w:val="sr-Cyrl-BA"/>
              </w:rPr>
              <w:t>Sektor za poslovne usluge UIO</w:t>
            </w:r>
          </w:p>
        </w:tc>
      </w:tr>
      <w:tr w:rsidR="00CC6EEB" w:rsidRPr="00724271" w14:paraId="171D6332" w14:textId="77777777" w:rsidTr="00813FE4">
        <w:trPr>
          <w:trHeight w:val="1520"/>
          <w:jc w:val="center"/>
        </w:trPr>
        <w:tc>
          <w:tcPr>
            <w:tcW w:w="285" w:type="pct"/>
            <w:vAlign w:val="center"/>
          </w:tcPr>
          <w:p w14:paraId="55FB04AC"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4.</w:t>
            </w:r>
          </w:p>
        </w:tc>
        <w:tc>
          <w:tcPr>
            <w:tcW w:w="1629" w:type="pct"/>
            <w:vAlign w:val="center"/>
          </w:tcPr>
          <w:p w14:paraId="19EF0DBB" w14:textId="77777777" w:rsidR="00CC6EEB" w:rsidRPr="00EC28CF" w:rsidRDefault="00CC6EEB" w:rsidP="00813FE4">
            <w:pPr>
              <w:spacing w:after="0" w:line="240" w:lineRule="auto"/>
              <w:rPr>
                <w:rFonts w:ascii="Times New Roman" w:hAnsi="Times New Roman"/>
                <w:sz w:val="20"/>
                <w:szCs w:val="20"/>
                <w:lang w:val="hr-HR"/>
              </w:rPr>
            </w:pPr>
            <w:r w:rsidRPr="00EC28CF">
              <w:rPr>
                <w:rFonts w:ascii="Times New Roman" w:hAnsi="Times New Roman"/>
                <w:sz w:val="20"/>
                <w:lang w:val="pl-PL"/>
              </w:rPr>
              <w:t>Kontrole nisu usmjerene na najrizičnija područja i obveznike</w:t>
            </w:r>
          </w:p>
        </w:tc>
        <w:tc>
          <w:tcPr>
            <w:tcW w:w="1895" w:type="pct"/>
            <w:vAlign w:val="center"/>
          </w:tcPr>
          <w:p w14:paraId="02EE9135" w14:textId="77777777" w:rsidR="00CC6EEB" w:rsidRPr="00EC28CF" w:rsidRDefault="00CC6EEB" w:rsidP="00813FE4">
            <w:pPr>
              <w:spacing w:after="0"/>
              <w:jc w:val="both"/>
              <w:rPr>
                <w:rFonts w:ascii="Times New Roman" w:hAnsi="Times New Roman"/>
                <w:sz w:val="20"/>
                <w:lang w:val="pl-PL"/>
              </w:rPr>
            </w:pPr>
            <w:r w:rsidRPr="00EC28CF">
              <w:rPr>
                <w:rFonts w:ascii="Times New Roman" w:hAnsi="Times New Roman"/>
                <w:sz w:val="20"/>
                <w:lang w:val="pl-PL"/>
              </w:rPr>
              <w:t>Donesena pisana procedura o postupku kontrole; planski pristup kontrolama; definisanje oblasti i procenat odabira poreskih obveznika na osnovu analize rizika; kontinuirano praćenje rada putem izvještaja; praćenje rada i efekata zaposlenog od strane koordinatora i nadređenog.</w:t>
            </w:r>
          </w:p>
        </w:tc>
        <w:tc>
          <w:tcPr>
            <w:tcW w:w="1190" w:type="pct"/>
            <w:vAlign w:val="center"/>
          </w:tcPr>
          <w:p w14:paraId="154562AB"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UIO</w:t>
            </w:r>
          </w:p>
          <w:p w14:paraId="21E6E762"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Sektor za carine</w:t>
            </w:r>
          </w:p>
          <w:p w14:paraId="324759FE"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Sektor za poreze</w:t>
            </w:r>
          </w:p>
          <w:p w14:paraId="7654325F"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Odjeljenj za analizu i upravljanje rizicima</w:t>
            </w:r>
          </w:p>
        </w:tc>
      </w:tr>
      <w:tr w:rsidR="00CC6EEB" w:rsidRPr="00724271" w14:paraId="579E27D2" w14:textId="77777777" w:rsidTr="00813FE4">
        <w:trPr>
          <w:trHeight w:val="1076"/>
          <w:jc w:val="center"/>
        </w:trPr>
        <w:tc>
          <w:tcPr>
            <w:tcW w:w="285" w:type="pct"/>
            <w:vAlign w:val="center"/>
          </w:tcPr>
          <w:p w14:paraId="5D73323B"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5.</w:t>
            </w:r>
          </w:p>
        </w:tc>
        <w:tc>
          <w:tcPr>
            <w:tcW w:w="1629" w:type="pct"/>
            <w:vAlign w:val="center"/>
          </w:tcPr>
          <w:p w14:paraId="275ADCB3" w14:textId="77777777" w:rsidR="00CC6EEB" w:rsidRPr="00EC28CF" w:rsidRDefault="00CC6EEB" w:rsidP="00813FE4">
            <w:pPr>
              <w:spacing w:after="0" w:line="240" w:lineRule="auto"/>
              <w:rPr>
                <w:rFonts w:ascii="Times New Roman" w:hAnsi="Times New Roman"/>
                <w:sz w:val="20"/>
                <w:lang w:val="pl-PL"/>
              </w:rPr>
            </w:pPr>
            <w:r w:rsidRPr="00EC28CF">
              <w:rPr>
                <w:rFonts w:ascii="Times New Roman" w:hAnsi="Times New Roman"/>
                <w:sz w:val="20"/>
                <w:lang w:val="pl-PL"/>
              </w:rPr>
              <w:t>Neadekvatna aplikativna rješenja i zloupotreba informacionog sistema</w:t>
            </w:r>
          </w:p>
        </w:tc>
        <w:tc>
          <w:tcPr>
            <w:tcW w:w="1895" w:type="pct"/>
            <w:vAlign w:val="center"/>
          </w:tcPr>
          <w:p w14:paraId="63D17BA4" w14:textId="77777777" w:rsidR="00CC6EEB" w:rsidRPr="00EC28CF" w:rsidRDefault="00CC6EEB" w:rsidP="00813FE4">
            <w:pPr>
              <w:spacing w:after="0" w:line="240" w:lineRule="auto"/>
              <w:jc w:val="both"/>
              <w:rPr>
                <w:rFonts w:ascii="Times New Roman" w:hAnsi="Times New Roman"/>
                <w:sz w:val="20"/>
                <w:szCs w:val="20"/>
                <w:lang w:val="sr-Cyrl-BA"/>
              </w:rPr>
            </w:pPr>
            <w:r w:rsidRPr="00EC28CF">
              <w:rPr>
                <w:rFonts w:ascii="Times New Roman" w:hAnsi="Times New Roman"/>
                <w:sz w:val="20"/>
                <w:lang w:val="pl-PL"/>
              </w:rPr>
              <w:t>Definisana procedura podnošenja zahtjeva za izradu aplikativnih rješenja; izrađena politika sigurnosti IT sistema; plan bezbjednosti informacionog sistema i definisane procedure pristupa informacionom sistemu</w:t>
            </w:r>
            <w:r w:rsidRPr="00EC28CF">
              <w:rPr>
                <w:rFonts w:ascii="Times New Roman" w:hAnsi="Times New Roman"/>
                <w:sz w:val="20"/>
                <w:lang w:val="sr-Cyrl-BA"/>
              </w:rPr>
              <w:t>.</w:t>
            </w:r>
          </w:p>
        </w:tc>
        <w:tc>
          <w:tcPr>
            <w:tcW w:w="1190" w:type="pct"/>
            <w:vAlign w:val="center"/>
          </w:tcPr>
          <w:p w14:paraId="768140C1"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Sektor za IT UIO</w:t>
            </w:r>
          </w:p>
        </w:tc>
      </w:tr>
      <w:tr w:rsidR="00CC6EEB" w:rsidRPr="00724271" w14:paraId="4A5BCC6B" w14:textId="77777777" w:rsidTr="00813FE4">
        <w:trPr>
          <w:trHeight w:val="1476"/>
          <w:jc w:val="center"/>
        </w:trPr>
        <w:tc>
          <w:tcPr>
            <w:tcW w:w="285" w:type="pct"/>
            <w:vAlign w:val="center"/>
          </w:tcPr>
          <w:p w14:paraId="696A78EE"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6.</w:t>
            </w:r>
          </w:p>
        </w:tc>
        <w:tc>
          <w:tcPr>
            <w:tcW w:w="1629" w:type="pct"/>
            <w:vAlign w:val="center"/>
          </w:tcPr>
          <w:p w14:paraId="34AE33E7" w14:textId="77777777" w:rsidR="00CC6EEB" w:rsidRPr="00EC28CF" w:rsidRDefault="00CC6EEB" w:rsidP="00813FE4">
            <w:pPr>
              <w:spacing w:after="0"/>
              <w:rPr>
                <w:rFonts w:ascii="Times New Roman" w:hAnsi="Times New Roman"/>
                <w:sz w:val="20"/>
                <w:lang w:val="pl-PL"/>
              </w:rPr>
            </w:pPr>
            <w:r w:rsidRPr="00EC28CF">
              <w:rPr>
                <w:rFonts w:ascii="Times New Roman" w:hAnsi="Times New Roman"/>
                <w:sz w:val="20"/>
                <w:lang w:val="pl-PL"/>
              </w:rPr>
              <w:t>Nepostojanje planskog pristupa opremanju i upravljanju smještajnim kapacitetima ili neadekvatno planiranje (neadekvatan smještaj zaposlenih i loši uslovi za rad).</w:t>
            </w:r>
          </w:p>
          <w:p w14:paraId="1A09FEE9" w14:textId="77777777" w:rsidR="00CC6EEB" w:rsidRPr="00EC28CF" w:rsidRDefault="00CC6EEB" w:rsidP="00813FE4">
            <w:pPr>
              <w:spacing w:after="0" w:line="240" w:lineRule="auto"/>
              <w:rPr>
                <w:rFonts w:ascii="Times New Roman" w:hAnsi="Times New Roman"/>
                <w:sz w:val="20"/>
                <w:lang w:val="pl-PL"/>
              </w:rPr>
            </w:pPr>
          </w:p>
        </w:tc>
        <w:tc>
          <w:tcPr>
            <w:tcW w:w="1895" w:type="pct"/>
            <w:vAlign w:val="center"/>
          </w:tcPr>
          <w:p w14:paraId="0C84E9E5" w14:textId="77777777" w:rsidR="00CC6EEB" w:rsidRPr="00EC28CF" w:rsidRDefault="00CC6EEB" w:rsidP="00813FE4">
            <w:pPr>
              <w:spacing w:after="0" w:line="240" w:lineRule="auto"/>
              <w:jc w:val="both"/>
              <w:rPr>
                <w:rFonts w:ascii="Times New Roman" w:hAnsi="Times New Roman"/>
                <w:sz w:val="20"/>
                <w:szCs w:val="20"/>
                <w:lang w:val="hr-HR"/>
              </w:rPr>
            </w:pPr>
            <w:r w:rsidRPr="00EC28CF">
              <w:rPr>
                <w:rFonts w:ascii="Times New Roman" w:hAnsi="Times New Roman"/>
                <w:sz w:val="20"/>
                <w:lang w:val="pl-PL"/>
              </w:rPr>
              <w:t>U saradnji sa nadležnim organima (UO UIO; SM BiH; MFiT) u kontinuitetu obezbjeđivati, u budžetu, prioritetno rješavanje potrebnih smještajnih kapaciteta UIO i rekonstrukciju postojećih; praćenje poštivanja standarda i uslova izgrađenosti i opremljenosti objekata UIO i graničnih prelaza i dr</w:t>
            </w:r>
          </w:p>
        </w:tc>
        <w:tc>
          <w:tcPr>
            <w:tcW w:w="1190" w:type="pct"/>
            <w:vAlign w:val="center"/>
          </w:tcPr>
          <w:p w14:paraId="620DA0F9"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UIO</w:t>
            </w:r>
          </w:p>
          <w:p w14:paraId="3FE565CC" w14:textId="77777777" w:rsidR="00CC6EEB" w:rsidRDefault="00CC6EEB" w:rsidP="00813FE4">
            <w:pPr>
              <w:spacing w:after="0" w:line="240" w:lineRule="auto"/>
              <w:jc w:val="center"/>
              <w:rPr>
                <w:rFonts w:ascii="Times New Roman" w:hAnsi="Times New Roman"/>
                <w:sz w:val="20"/>
                <w:szCs w:val="20"/>
                <w:lang w:val="sr-Cyrl-BA"/>
              </w:rPr>
            </w:pPr>
          </w:p>
          <w:p w14:paraId="5E7F07D1"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Sektor za poslovne usluge</w:t>
            </w:r>
          </w:p>
        </w:tc>
      </w:tr>
      <w:tr w:rsidR="00CC6EEB" w:rsidRPr="00724271" w14:paraId="4725A06B" w14:textId="77777777" w:rsidTr="00813FE4">
        <w:trPr>
          <w:jc w:val="center"/>
        </w:trPr>
        <w:tc>
          <w:tcPr>
            <w:tcW w:w="285" w:type="pct"/>
            <w:vAlign w:val="center"/>
          </w:tcPr>
          <w:p w14:paraId="3EBE0980"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7.</w:t>
            </w:r>
          </w:p>
        </w:tc>
        <w:tc>
          <w:tcPr>
            <w:tcW w:w="1629" w:type="pct"/>
            <w:vAlign w:val="center"/>
          </w:tcPr>
          <w:p w14:paraId="1B7F4B2B" w14:textId="77777777" w:rsidR="00CC6EEB" w:rsidRPr="00EC28CF" w:rsidRDefault="00CC6EEB" w:rsidP="00813FE4">
            <w:pPr>
              <w:spacing w:after="0" w:line="240" w:lineRule="auto"/>
              <w:rPr>
                <w:rFonts w:ascii="Times New Roman" w:hAnsi="Times New Roman"/>
                <w:sz w:val="20"/>
                <w:lang w:val="pl-PL"/>
              </w:rPr>
            </w:pPr>
            <w:r w:rsidRPr="00EC28CF">
              <w:rPr>
                <w:rFonts w:ascii="Times New Roman" w:hAnsi="Times New Roman"/>
                <w:sz w:val="20"/>
                <w:lang w:val="pl-PL"/>
              </w:rPr>
              <w:t>Netransparentno provođenje postupka javnih nabavki, neblagovremeno donošenje plana i pokretanje postupka javne nabavke,</w:t>
            </w:r>
          </w:p>
        </w:tc>
        <w:tc>
          <w:tcPr>
            <w:tcW w:w="1895" w:type="pct"/>
            <w:vAlign w:val="center"/>
          </w:tcPr>
          <w:p w14:paraId="7D737806" w14:textId="77777777" w:rsidR="00CC6EEB" w:rsidRPr="00EC28CF" w:rsidRDefault="00CC6EEB" w:rsidP="00813FE4">
            <w:pPr>
              <w:spacing w:after="0"/>
              <w:jc w:val="both"/>
              <w:rPr>
                <w:rFonts w:ascii="Times New Roman" w:hAnsi="Times New Roman"/>
                <w:sz w:val="20"/>
                <w:szCs w:val="20"/>
                <w:lang w:val="hr-HR"/>
              </w:rPr>
            </w:pPr>
            <w:r w:rsidRPr="00EC28CF">
              <w:rPr>
                <w:rFonts w:ascii="Times New Roman" w:hAnsi="Times New Roman"/>
                <w:sz w:val="20"/>
                <w:lang w:val="pl-PL"/>
              </w:rPr>
              <w:t>Donesen Pravilnik o javnim nabavkama u UIO; kontrola donošenja plana javnih nabavki; kontrola blagovremenosti izrade i dostavljanja TD;  provođenje obuka i dr</w:t>
            </w:r>
          </w:p>
        </w:tc>
        <w:tc>
          <w:tcPr>
            <w:tcW w:w="1190" w:type="pct"/>
            <w:vAlign w:val="center"/>
          </w:tcPr>
          <w:p w14:paraId="51D0825A"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Sektor za poslovne usluge UIO</w:t>
            </w:r>
          </w:p>
        </w:tc>
      </w:tr>
      <w:tr w:rsidR="00CC6EEB" w:rsidRPr="00724271" w14:paraId="54499685" w14:textId="77777777" w:rsidTr="00813FE4">
        <w:trPr>
          <w:jc w:val="center"/>
        </w:trPr>
        <w:tc>
          <w:tcPr>
            <w:tcW w:w="285" w:type="pct"/>
            <w:vAlign w:val="center"/>
          </w:tcPr>
          <w:p w14:paraId="09880E07"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8.</w:t>
            </w:r>
          </w:p>
        </w:tc>
        <w:tc>
          <w:tcPr>
            <w:tcW w:w="1629" w:type="pct"/>
            <w:vAlign w:val="center"/>
          </w:tcPr>
          <w:p w14:paraId="438EDE43" w14:textId="77777777" w:rsidR="00CC6EEB" w:rsidRPr="00EC28CF" w:rsidRDefault="00CC6EEB" w:rsidP="00813FE4">
            <w:pPr>
              <w:spacing w:after="0"/>
              <w:rPr>
                <w:rFonts w:ascii="Times New Roman" w:hAnsi="Times New Roman"/>
                <w:sz w:val="20"/>
                <w:lang w:val="pl-PL"/>
              </w:rPr>
            </w:pPr>
            <w:r w:rsidRPr="00EC28CF">
              <w:rPr>
                <w:rFonts w:ascii="Times New Roman" w:hAnsi="Times New Roman"/>
                <w:sz w:val="20"/>
                <w:lang w:val="pl-PL"/>
              </w:rPr>
              <w:t>Neusvajanje budžeta, nedovoljno sredstava odobrenih budžetom, neusaglašenost budžeta sa planovima rada.</w:t>
            </w:r>
          </w:p>
          <w:p w14:paraId="5AF18143" w14:textId="77777777" w:rsidR="00CC6EEB" w:rsidRPr="00EC28CF" w:rsidRDefault="00CC6EEB" w:rsidP="00813FE4">
            <w:pPr>
              <w:spacing w:after="0" w:line="240" w:lineRule="auto"/>
              <w:rPr>
                <w:rFonts w:ascii="Times New Roman" w:hAnsi="Times New Roman"/>
                <w:sz w:val="20"/>
                <w:lang w:val="pl-PL"/>
              </w:rPr>
            </w:pPr>
          </w:p>
        </w:tc>
        <w:tc>
          <w:tcPr>
            <w:tcW w:w="1895" w:type="pct"/>
            <w:vAlign w:val="center"/>
          </w:tcPr>
          <w:p w14:paraId="7DF8C7C5" w14:textId="77777777" w:rsidR="00CC6EEB" w:rsidRPr="00EC28CF" w:rsidRDefault="00CC6EEB" w:rsidP="00813FE4">
            <w:pPr>
              <w:spacing w:after="0"/>
              <w:jc w:val="both"/>
              <w:rPr>
                <w:rFonts w:ascii="Times New Roman" w:hAnsi="Times New Roman"/>
                <w:sz w:val="20"/>
                <w:lang w:val="sr-Cyrl-BA"/>
              </w:rPr>
            </w:pPr>
            <w:r w:rsidRPr="00EC28CF">
              <w:rPr>
                <w:rFonts w:ascii="Times New Roman" w:hAnsi="Times New Roman"/>
                <w:sz w:val="20"/>
                <w:lang w:val="pl-PL"/>
              </w:rPr>
              <w:t xml:space="preserve">Dosljedna primjena Instrukcije-Uputstva MFiT i propisanih procedura UIO u postupku pripreme budžetskog zahtjeva UIO; </w:t>
            </w:r>
            <w:r w:rsidRPr="00EC28CF">
              <w:rPr>
                <w:rFonts w:ascii="Times New Roman" w:hAnsi="Times New Roman"/>
                <w:sz w:val="20"/>
                <w:lang w:val="pl-PL"/>
              </w:rPr>
              <w:lastRenderedPageBreak/>
              <w:t>usaglašavanje budžetskog zahtjeva sa organizacionim jedinicama</w:t>
            </w:r>
            <w:r w:rsidRPr="00EC28CF">
              <w:rPr>
                <w:rFonts w:ascii="Times New Roman" w:hAnsi="Times New Roman"/>
                <w:sz w:val="20"/>
                <w:lang w:val="sr-Cyrl-BA"/>
              </w:rPr>
              <w:t xml:space="preserve"> UIO.</w:t>
            </w:r>
          </w:p>
        </w:tc>
        <w:tc>
          <w:tcPr>
            <w:tcW w:w="1190" w:type="pct"/>
            <w:vAlign w:val="center"/>
          </w:tcPr>
          <w:p w14:paraId="4C14C800"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lastRenderedPageBreak/>
              <w:t>Sektor za poslovne usluge UIO</w:t>
            </w:r>
          </w:p>
        </w:tc>
      </w:tr>
      <w:tr w:rsidR="00CC6EEB" w:rsidRPr="00724271" w14:paraId="46252F3A" w14:textId="77777777" w:rsidTr="00813FE4">
        <w:trPr>
          <w:jc w:val="center"/>
        </w:trPr>
        <w:tc>
          <w:tcPr>
            <w:tcW w:w="285" w:type="pct"/>
            <w:vAlign w:val="center"/>
          </w:tcPr>
          <w:p w14:paraId="26204316"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9.</w:t>
            </w:r>
          </w:p>
        </w:tc>
        <w:tc>
          <w:tcPr>
            <w:tcW w:w="1629" w:type="pct"/>
            <w:vAlign w:val="center"/>
          </w:tcPr>
          <w:p w14:paraId="3EBA6381" w14:textId="77777777" w:rsidR="00CC6EEB" w:rsidRPr="00EC28CF" w:rsidRDefault="00CC6EEB" w:rsidP="002C34A0">
            <w:pPr>
              <w:spacing w:after="0"/>
              <w:rPr>
                <w:rFonts w:ascii="Times New Roman" w:hAnsi="Times New Roman"/>
                <w:sz w:val="20"/>
                <w:lang w:val="sr-Cyrl-BA"/>
              </w:rPr>
            </w:pPr>
            <w:r w:rsidRPr="00EC28CF">
              <w:rPr>
                <w:rFonts w:ascii="Times New Roman" w:hAnsi="Times New Roman"/>
                <w:sz w:val="20"/>
                <w:lang w:val="sr-Cyrl-BA"/>
              </w:rPr>
              <w:t>Nepostojanje planskog i sistematičnog pristupa upravljanju ljudskim resursima i neusaglašenost ljudskih resursa sa stvarnim potrebama posla; neetično ponašanje zaposlenih i manjak kompentencija.</w:t>
            </w:r>
          </w:p>
        </w:tc>
        <w:tc>
          <w:tcPr>
            <w:tcW w:w="1895" w:type="pct"/>
            <w:vAlign w:val="center"/>
          </w:tcPr>
          <w:p w14:paraId="0F8834C4" w14:textId="77777777" w:rsidR="00CC6EEB" w:rsidRPr="00EC28CF" w:rsidRDefault="00CC6EEB" w:rsidP="002C34A0">
            <w:pPr>
              <w:spacing w:after="0"/>
              <w:jc w:val="both"/>
              <w:rPr>
                <w:rFonts w:ascii="Times New Roman" w:hAnsi="Times New Roman"/>
                <w:sz w:val="20"/>
                <w:lang w:val="sr-Cyrl-BA"/>
              </w:rPr>
            </w:pPr>
            <w:r w:rsidRPr="00EC28CF">
              <w:rPr>
                <w:rFonts w:ascii="Times New Roman" w:hAnsi="Times New Roman"/>
                <w:sz w:val="20"/>
                <w:lang w:val="sr-Cyrl-BA"/>
              </w:rPr>
              <w:t>Kontinuirana analiza ljudskih resursa; konitinuirana edukacija zaposlenih; izbor rukovodilaca sa adekvatnim stručnim znanjem i vještinama rukovođenja; komunikacija sa zaposlenim putem redovnih sastanaka; nadzor nad kvalitetom rada; izrada pravila i propisa u vezi sprečavanja korupcije; upoznavanje zaposlenih sa Kodeksom ponašanja; nadzor nad pravilnosti postupanja po primjedbama na rad zaposlenih.</w:t>
            </w:r>
          </w:p>
        </w:tc>
        <w:tc>
          <w:tcPr>
            <w:tcW w:w="1190" w:type="pct"/>
            <w:vAlign w:val="center"/>
          </w:tcPr>
          <w:p w14:paraId="775D0211"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sve organizacione jedinice UIO</w:t>
            </w:r>
          </w:p>
        </w:tc>
      </w:tr>
      <w:tr w:rsidR="00CC6EEB" w:rsidRPr="00724271" w14:paraId="2BCB4DE1" w14:textId="77777777" w:rsidTr="00813FE4">
        <w:trPr>
          <w:jc w:val="center"/>
        </w:trPr>
        <w:tc>
          <w:tcPr>
            <w:tcW w:w="285" w:type="pct"/>
            <w:vAlign w:val="center"/>
          </w:tcPr>
          <w:p w14:paraId="1B919106"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10.</w:t>
            </w:r>
          </w:p>
        </w:tc>
        <w:tc>
          <w:tcPr>
            <w:tcW w:w="1629" w:type="pct"/>
            <w:vAlign w:val="center"/>
          </w:tcPr>
          <w:p w14:paraId="3A755B90" w14:textId="77777777" w:rsidR="00CC6EEB" w:rsidRPr="00EC28CF" w:rsidRDefault="00CC6EEB" w:rsidP="00813FE4">
            <w:pPr>
              <w:spacing w:after="0"/>
              <w:rPr>
                <w:rFonts w:ascii="Times New Roman" w:hAnsi="Times New Roman"/>
                <w:sz w:val="20"/>
                <w:lang w:val="pl-PL"/>
              </w:rPr>
            </w:pPr>
            <w:r w:rsidRPr="00EC28CF">
              <w:rPr>
                <w:rFonts w:ascii="Times New Roman" w:hAnsi="Times New Roman"/>
                <w:sz w:val="20"/>
                <w:lang w:val="pl-PL"/>
              </w:rPr>
              <w:t>Neadekvatni kontrolni mehanizmi za smanjenje rizika na prihvatljiv nivo (rizici nisu stavljeni pod kontrolu.</w:t>
            </w:r>
          </w:p>
          <w:p w14:paraId="4346689F" w14:textId="77777777" w:rsidR="00CC6EEB" w:rsidRPr="00EC28CF" w:rsidRDefault="00CC6EEB" w:rsidP="00813FE4">
            <w:pPr>
              <w:spacing w:after="0"/>
              <w:jc w:val="both"/>
              <w:rPr>
                <w:rFonts w:ascii="Times New Roman" w:hAnsi="Times New Roman"/>
                <w:sz w:val="20"/>
                <w:lang w:val="pl-PL"/>
              </w:rPr>
            </w:pPr>
          </w:p>
        </w:tc>
        <w:tc>
          <w:tcPr>
            <w:tcW w:w="1895" w:type="pct"/>
            <w:vAlign w:val="center"/>
          </w:tcPr>
          <w:p w14:paraId="7F287646" w14:textId="77777777" w:rsidR="00CC6EEB" w:rsidRPr="00EC28CF" w:rsidRDefault="00CC6EEB" w:rsidP="00813FE4">
            <w:pPr>
              <w:spacing w:after="0" w:line="240" w:lineRule="auto"/>
              <w:jc w:val="both"/>
              <w:rPr>
                <w:rFonts w:ascii="Times New Roman" w:hAnsi="Times New Roman"/>
                <w:sz w:val="20"/>
                <w:szCs w:val="20"/>
                <w:lang w:val="sr-Cyrl-BA"/>
              </w:rPr>
            </w:pPr>
            <w:r w:rsidRPr="00EC28CF">
              <w:rPr>
                <w:rFonts w:ascii="Times New Roman" w:hAnsi="Times New Roman"/>
                <w:sz w:val="20"/>
                <w:lang w:val="pl-PL"/>
              </w:rPr>
              <w:t>Akt o finansijskom upravljanju i kontroli; Popis poslovnih procesa; Mapa poslovnih procesa; registar rizika; Plan kontrola i kontrolnih lista; izvještaj o rizicima; informacija o prenesenim rizicima; nadzor nadređenog rukovodioca</w:t>
            </w:r>
            <w:r w:rsidRPr="00EC28CF">
              <w:rPr>
                <w:rFonts w:ascii="Times New Roman" w:hAnsi="Times New Roman"/>
                <w:sz w:val="20"/>
                <w:lang w:val="sr-Cyrl-BA"/>
              </w:rPr>
              <w:t>.</w:t>
            </w:r>
          </w:p>
        </w:tc>
        <w:tc>
          <w:tcPr>
            <w:tcW w:w="1190" w:type="pct"/>
            <w:vAlign w:val="center"/>
          </w:tcPr>
          <w:p w14:paraId="4E4E4574" w14:textId="77777777" w:rsidR="00CC6EEB" w:rsidRPr="00724271" w:rsidRDefault="00CC6EEB" w:rsidP="00813FE4">
            <w:pPr>
              <w:spacing w:after="0" w:line="240" w:lineRule="auto"/>
              <w:jc w:val="center"/>
              <w:rPr>
                <w:rFonts w:ascii="Times New Roman" w:hAnsi="Times New Roman"/>
                <w:sz w:val="20"/>
                <w:szCs w:val="20"/>
                <w:lang w:val="sr-Cyrl-BA"/>
              </w:rPr>
            </w:pPr>
            <w:r w:rsidRPr="00724271">
              <w:rPr>
                <w:rFonts w:ascii="Times New Roman" w:hAnsi="Times New Roman"/>
                <w:sz w:val="20"/>
                <w:szCs w:val="20"/>
                <w:lang w:val="sr-Cyrl-BA"/>
              </w:rPr>
              <w:t>sve organizacione jedinice UIO</w:t>
            </w:r>
          </w:p>
        </w:tc>
      </w:tr>
    </w:tbl>
    <w:p w14:paraId="3177894E" w14:textId="77777777" w:rsidR="0075343D" w:rsidRPr="00AE69EA" w:rsidRDefault="00CC6EEB" w:rsidP="00AE69EA">
      <w:pPr>
        <w:spacing w:before="120" w:after="120" w:line="240" w:lineRule="auto"/>
        <w:jc w:val="both"/>
        <w:rPr>
          <w:rFonts w:ascii="Times New Roman" w:eastAsia="Times New Roman" w:hAnsi="Times New Roman"/>
          <w:b/>
          <w:color w:val="000000"/>
          <w:sz w:val="24"/>
          <w:szCs w:val="24"/>
          <w:lang w:val="hr-HR"/>
        </w:rPr>
      </w:pPr>
      <w:r w:rsidRPr="00724271">
        <w:rPr>
          <w:rFonts w:ascii="Times New Roman" w:eastAsia="Times New Roman" w:hAnsi="Times New Roman"/>
          <w:b/>
          <w:color w:val="000000"/>
          <w:sz w:val="24"/>
          <w:szCs w:val="24"/>
          <w:lang w:val="hr-HR"/>
        </w:rPr>
        <w:t>Riječi koje su radi preglednosti u ovom dokumentu navedene u jednom rodu bez diskriminacije odnose se i na muški i na ženski rod.</w:t>
      </w:r>
    </w:p>
    <w:p w14:paraId="51DB43A3" w14:textId="77777777" w:rsidR="009F20D4" w:rsidRDefault="009F20D4" w:rsidP="009F20D4">
      <w:pPr>
        <w:rPr>
          <w:lang w:val="bs-Latn-BA" w:eastAsia="x-none"/>
        </w:rPr>
      </w:pPr>
    </w:p>
    <w:p w14:paraId="63BE96EF" w14:textId="77777777" w:rsidR="009F20D4" w:rsidRDefault="009F20D4" w:rsidP="009F20D4">
      <w:pPr>
        <w:rPr>
          <w:lang w:val="bs-Latn-BA" w:eastAsia="x-none"/>
        </w:rPr>
      </w:pPr>
    </w:p>
    <w:p w14:paraId="21B13D0C" w14:textId="77777777" w:rsidR="009F20D4" w:rsidRDefault="009F20D4" w:rsidP="009F20D4">
      <w:pPr>
        <w:rPr>
          <w:lang w:val="bs-Latn-BA" w:eastAsia="x-none"/>
        </w:rPr>
      </w:pPr>
    </w:p>
    <w:p w14:paraId="277FB041" w14:textId="77777777" w:rsidR="009F20D4" w:rsidRDefault="009F20D4" w:rsidP="009F20D4">
      <w:pPr>
        <w:rPr>
          <w:lang w:val="bs-Latn-BA" w:eastAsia="x-none"/>
        </w:rPr>
      </w:pPr>
    </w:p>
    <w:p w14:paraId="68997E9C" w14:textId="77777777" w:rsidR="009F20D4" w:rsidRDefault="009F20D4" w:rsidP="009F20D4">
      <w:pPr>
        <w:rPr>
          <w:lang w:val="bs-Latn-BA" w:eastAsia="x-none"/>
        </w:rPr>
      </w:pPr>
    </w:p>
    <w:p w14:paraId="639B0E12" w14:textId="77777777" w:rsidR="008936B1" w:rsidRDefault="008936B1" w:rsidP="009F20D4">
      <w:pPr>
        <w:rPr>
          <w:lang w:val="bs-Latn-BA" w:eastAsia="x-none"/>
        </w:rPr>
      </w:pPr>
    </w:p>
    <w:p w14:paraId="4E77BBDA" w14:textId="77777777" w:rsidR="009F20D4" w:rsidRDefault="009F20D4" w:rsidP="009F20D4">
      <w:pPr>
        <w:rPr>
          <w:lang w:val="bs-Latn-BA" w:eastAsia="x-none"/>
        </w:rPr>
      </w:pPr>
    </w:p>
    <w:p w14:paraId="626E88F0" w14:textId="77777777" w:rsidR="00AE69EA" w:rsidRDefault="00AE69EA" w:rsidP="009F20D4">
      <w:pPr>
        <w:rPr>
          <w:lang w:val="bs-Latn-BA" w:eastAsia="x-none"/>
        </w:rPr>
      </w:pPr>
    </w:p>
    <w:p w14:paraId="45884ADC" w14:textId="77777777" w:rsidR="00AE69EA" w:rsidRDefault="00AE69EA" w:rsidP="009F20D4">
      <w:pPr>
        <w:rPr>
          <w:lang w:val="bs-Latn-BA" w:eastAsia="x-none"/>
        </w:rPr>
      </w:pPr>
    </w:p>
    <w:p w14:paraId="18ACB470" w14:textId="77777777" w:rsidR="00AE69EA" w:rsidRDefault="00AE69EA" w:rsidP="009F20D4">
      <w:pPr>
        <w:rPr>
          <w:lang w:val="bs-Latn-BA" w:eastAsia="x-none"/>
        </w:rPr>
      </w:pPr>
    </w:p>
    <w:p w14:paraId="3492F059" w14:textId="3BD48B3A" w:rsidR="00AE69EA" w:rsidRDefault="00AE69EA" w:rsidP="009F20D4">
      <w:pPr>
        <w:rPr>
          <w:lang w:val="bs-Latn-BA" w:eastAsia="x-none"/>
        </w:rPr>
      </w:pPr>
    </w:p>
    <w:p w14:paraId="63EE015E" w14:textId="080AA46F" w:rsidR="006F209B" w:rsidRDefault="006F209B" w:rsidP="009F20D4">
      <w:pPr>
        <w:rPr>
          <w:lang w:val="bs-Latn-BA" w:eastAsia="x-none"/>
        </w:rPr>
      </w:pPr>
    </w:p>
    <w:p w14:paraId="1B52EB14" w14:textId="2736DF95" w:rsidR="006F209B" w:rsidRDefault="006F209B" w:rsidP="009F20D4">
      <w:pPr>
        <w:rPr>
          <w:lang w:val="bs-Latn-BA" w:eastAsia="x-none"/>
        </w:rPr>
      </w:pPr>
    </w:p>
    <w:p w14:paraId="7F2C304A" w14:textId="77777777" w:rsidR="006F209B" w:rsidRDefault="006F209B" w:rsidP="009F20D4">
      <w:pPr>
        <w:rPr>
          <w:lang w:val="bs-Latn-BA" w:eastAsia="x-none"/>
        </w:rPr>
      </w:pPr>
    </w:p>
    <w:p w14:paraId="041B6100" w14:textId="77777777" w:rsidR="00AE69EA" w:rsidRDefault="00AE69EA" w:rsidP="009F20D4">
      <w:pPr>
        <w:rPr>
          <w:lang w:val="bs-Latn-BA" w:eastAsia="x-none"/>
        </w:rPr>
      </w:pPr>
    </w:p>
    <w:p w14:paraId="2964E83C" w14:textId="77777777" w:rsidR="00AE69EA" w:rsidRDefault="00AE69EA" w:rsidP="009F20D4">
      <w:pPr>
        <w:rPr>
          <w:lang w:val="bs-Latn-BA" w:eastAsia="x-none"/>
        </w:rPr>
      </w:pPr>
    </w:p>
    <w:p w14:paraId="1F2E1838" w14:textId="77777777" w:rsidR="00AE69EA" w:rsidRPr="009F20D4" w:rsidRDefault="00AE69EA" w:rsidP="009F20D4">
      <w:pPr>
        <w:rPr>
          <w:lang w:val="bs-Latn-BA" w:eastAsia="x-none"/>
        </w:rPr>
      </w:pPr>
    </w:p>
    <w:p w14:paraId="4663EEB1" w14:textId="77777777" w:rsidR="009F4235" w:rsidRPr="00593EA8" w:rsidRDefault="009F4235" w:rsidP="00E51710">
      <w:pPr>
        <w:pStyle w:val="Heading1"/>
        <w:rPr>
          <w:rFonts w:ascii="Times New Roman" w:hAnsi="Times New Roman"/>
          <w:sz w:val="24"/>
          <w:lang w:val="sr-Latn-BA"/>
        </w:rPr>
      </w:pPr>
      <w:bookmarkStart w:id="4" w:name="_Toc204601822"/>
      <w:r w:rsidRPr="00E51710">
        <w:rPr>
          <w:rFonts w:ascii="Times New Roman" w:hAnsi="Times New Roman"/>
          <w:sz w:val="24"/>
        </w:rPr>
        <w:t xml:space="preserve">II - </w:t>
      </w:r>
      <w:r w:rsidR="00FD1EA6">
        <w:rPr>
          <w:rFonts w:ascii="Times New Roman" w:hAnsi="Times New Roman"/>
          <w:sz w:val="24"/>
        </w:rPr>
        <w:t>PLAN</w:t>
      </w:r>
      <w:r w:rsidRPr="00E51710">
        <w:rPr>
          <w:rFonts w:ascii="Times New Roman" w:hAnsi="Times New Roman"/>
          <w:sz w:val="24"/>
        </w:rPr>
        <w:t xml:space="preserve"> </w:t>
      </w:r>
      <w:r w:rsidR="00FD1EA6">
        <w:rPr>
          <w:rFonts w:ascii="Times New Roman" w:hAnsi="Times New Roman"/>
          <w:sz w:val="24"/>
        </w:rPr>
        <w:t>AKTIVNOSTI</w:t>
      </w:r>
      <w:bookmarkEnd w:id="0"/>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8031"/>
        <w:gridCol w:w="1398"/>
        <w:gridCol w:w="1211"/>
        <w:gridCol w:w="1239"/>
        <w:gridCol w:w="1476"/>
      </w:tblGrid>
      <w:tr w:rsidR="009F4235" w:rsidRPr="003542D1" w14:paraId="6BA12DB5" w14:textId="77777777" w:rsidTr="009A576A">
        <w:trPr>
          <w:trHeight w:val="446"/>
        </w:trPr>
        <w:tc>
          <w:tcPr>
            <w:tcW w:w="5000" w:type="pct"/>
            <w:gridSpan w:val="6"/>
            <w:tcBorders>
              <w:top w:val="single" w:sz="4" w:space="0" w:color="auto"/>
              <w:left w:val="single" w:sz="4" w:space="0" w:color="auto"/>
              <w:right w:val="single" w:sz="4" w:space="0" w:color="auto"/>
            </w:tcBorders>
            <w:shd w:val="clear" w:color="auto" w:fill="323E4F"/>
            <w:vAlign w:val="center"/>
          </w:tcPr>
          <w:p w14:paraId="02C8C7AF" w14:textId="77777777" w:rsidR="009F4235" w:rsidRPr="002B62C0" w:rsidRDefault="00FD1EA6" w:rsidP="009A576A">
            <w:pPr>
              <w:pStyle w:val="Heading2"/>
              <w:spacing w:before="0" w:after="0" w:line="240" w:lineRule="auto"/>
              <w:rPr>
                <w:rFonts w:ascii="Times New Roman" w:hAnsi="Times New Roman"/>
                <w:i w:val="0"/>
                <w:sz w:val="20"/>
                <w:szCs w:val="20"/>
                <w:lang w:val="hr-HR"/>
              </w:rPr>
            </w:pPr>
            <w:bookmarkStart w:id="5" w:name="_Toc130905198"/>
            <w:bookmarkStart w:id="6" w:name="_Toc204601823"/>
            <w:r w:rsidRPr="00C21962">
              <w:rPr>
                <w:rFonts w:ascii="Times New Roman" w:hAnsi="Times New Roman"/>
                <w:i w:val="0"/>
                <w:color w:val="FFFFFF" w:themeColor="background1"/>
                <w:sz w:val="20"/>
                <w:szCs w:val="20"/>
                <w:lang w:val="hr-HR"/>
              </w:rPr>
              <w:t>PLAN</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IZRADE</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I</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SLANjA</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U</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PROCEDURU</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USVAJANjA</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DUGOROČNIH</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SREDNjOROČNIH</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I</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GODIŠNjIH</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PLANSKIH</w:t>
            </w:r>
            <w:r w:rsidR="009F4235" w:rsidRPr="00C21962">
              <w:rPr>
                <w:rFonts w:ascii="Times New Roman" w:hAnsi="Times New Roman"/>
                <w:i w:val="0"/>
                <w:color w:val="FFFFFF" w:themeColor="background1"/>
                <w:sz w:val="20"/>
                <w:szCs w:val="20"/>
                <w:lang w:val="hr-HR"/>
              </w:rPr>
              <w:t xml:space="preserve"> </w:t>
            </w:r>
            <w:r w:rsidRPr="00C21962">
              <w:rPr>
                <w:rFonts w:ascii="Times New Roman" w:hAnsi="Times New Roman"/>
                <w:i w:val="0"/>
                <w:color w:val="FFFFFF" w:themeColor="background1"/>
                <w:sz w:val="20"/>
                <w:szCs w:val="20"/>
                <w:lang w:val="hr-HR"/>
              </w:rPr>
              <w:t>DOKUMENATA</w:t>
            </w:r>
            <w:bookmarkEnd w:id="5"/>
            <w:bookmarkEnd w:id="6"/>
          </w:p>
        </w:tc>
      </w:tr>
      <w:tr w:rsidR="009F4235" w:rsidRPr="009B7C58" w14:paraId="7E892A3E" w14:textId="77777777" w:rsidTr="009A576A">
        <w:trPr>
          <w:trHeight w:val="263"/>
        </w:trPr>
        <w:tc>
          <w:tcPr>
            <w:tcW w:w="5000" w:type="pct"/>
            <w:gridSpan w:val="6"/>
            <w:vAlign w:val="center"/>
          </w:tcPr>
          <w:p w14:paraId="21636E3F" w14:textId="77777777" w:rsidR="009F4235" w:rsidRPr="00AA76D1" w:rsidRDefault="00FD1EA6" w:rsidP="00E95BC3">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9F4235" w:rsidRPr="00AA76D1">
              <w:rPr>
                <w:rFonts w:ascii="Times New Roman" w:hAnsi="Times New Roman"/>
                <w:b/>
                <w:sz w:val="20"/>
                <w:szCs w:val="20"/>
                <w:lang w:val="hr-HR"/>
              </w:rPr>
              <w:t xml:space="preserve"> </w:t>
            </w:r>
            <w:r>
              <w:rPr>
                <w:rFonts w:ascii="Times New Roman" w:hAnsi="Times New Roman"/>
                <w:b/>
                <w:sz w:val="20"/>
                <w:szCs w:val="20"/>
                <w:lang w:val="hr-HR"/>
              </w:rPr>
              <w:t>cilj</w:t>
            </w:r>
            <w:r w:rsidR="009F4235" w:rsidRPr="00AA76D1">
              <w:rPr>
                <w:rFonts w:ascii="Times New Roman" w:hAnsi="Times New Roman"/>
                <w:b/>
                <w:sz w:val="20"/>
                <w:szCs w:val="20"/>
                <w:lang w:val="hr-HR"/>
              </w:rPr>
              <w:t>:</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Transparentan</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efikasan</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i</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odgovoran</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javni</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sektor</w:t>
            </w:r>
            <w:r w:rsidR="00E95BC3" w:rsidRPr="00AA76D1">
              <w:rPr>
                <w:rFonts w:ascii="Times New Roman" w:hAnsi="Times New Roman"/>
                <w:b/>
                <w:sz w:val="20"/>
                <w:szCs w:val="20"/>
                <w:lang w:val="pl-PL"/>
              </w:rPr>
              <w:t xml:space="preserve"> </w:t>
            </w:r>
          </w:p>
        </w:tc>
      </w:tr>
      <w:tr w:rsidR="009F4235" w:rsidRPr="009B7C58" w14:paraId="36A399DD" w14:textId="77777777" w:rsidTr="009A576A">
        <w:trPr>
          <w:trHeight w:val="263"/>
        </w:trPr>
        <w:tc>
          <w:tcPr>
            <w:tcW w:w="5000" w:type="pct"/>
            <w:gridSpan w:val="6"/>
            <w:vAlign w:val="center"/>
          </w:tcPr>
          <w:p w14:paraId="6F26980A" w14:textId="77777777" w:rsidR="009F4235" w:rsidRPr="00AA76D1" w:rsidRDefault="00FD1EA6" w:rsidP="009A576A">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9F4235" w:rsidRPr="00AA76D1">
              <w:rPr>
                <w:rFonts w:ascii="Times New Roman" w:hAnsi="Times New Roman"/>
                <w:b/>
                <w:sz w:val="20"/>
                <w:szCs w:val="20"/>
                <w:lang w:val="hr-HR"/>
              </w:rPr>
              <w:t>:</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Unaprijediti</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odgovornost</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u</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oblasti</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javnih</w:t>
            </w:r>
            <w:r w:rsidR="00E95BC3" w:rsidRPr="00AA76D1">
              <w:rPr>
                <w:rFonts w:ascii="Times New Roman" w:hAnsi="Times New Roman"/>
                <w:b/>
                <w:sz w:val="20"/>
                <w:szCs w:val="20"/>
                <w:lang w:val="pl-PL"/>
              </w:rPr>
              <w:t xml:space="preserve"> </w:t>
            </w:r>
            <w:r>
              <w:rPr>
                <w:rFonts w:ascii="Times New Roman" w:hAnsi="Times New Roman"/>
                <w:b/>
                <w:sz w:val="20"/>
                <w:szCs w:val="20"/>
                <w:lang w:val="pl-PL"/>
              </w:rPr>
              <w:t>finansija</w:t>
            </w:r>
          </w:p>
        </w:tc>
      </w:tr>
      <w:tr w:rsidR="009F4235" w:rsidRPr="009B7C58" w14:paraId="23C04D81" w14:textId="77777777" w:rsidTr="009A576A">
        <w:trPr>
          <w:trHeight w:val="263"/>
        </w:trPr>
        <w:tc>
          <w:tcPr>
            <w:tcW w:w="5000" w:type="pct"/>
            <w:gridSpan w:val="6"/>
            <w:vAlign w:val="center"/>
          </w:tcPr>
          <w:p w14:paraId="3D529238" w14:textId="74D28CB3" w:rsidR="009F4235" w:rsidRPr="00771DDF" w:rsidRDefault="00322034" w:rsidP="000A0A92">
            <w:pPr>
              <w:spacing w:after="0" w:line="240" w:lineRule="auto"/>
              <w:rPr>
                <w:rFonts w:ascii="Times New Roman" w:eastAsia="Times New Roman" w:hAnsi="Times New Roman"/>
                <w:b/>
                <w:sz w:val="20"/>
                <w:szCs w:val="20"/>
                <w:lang w:val="sr-Cyrl-BA"/>
              </w:rPr>
            </w:pPr>
            <w:r>
              <w:rPr>
                <w:rFonts w:ascii="Times New Roman" w:hAnsi="Times New Roman"/>
                <w:b/>
                <w:sz w:val="20"/>
                <w:szCs w:val="20"/>
                <w:lang w:val="hr-HR"/>
              </w:rPr>
              <w:t>Srednjoročni cilj</w:t>
            </w:r>
            <w:r w:rsidR="009F4235" w:rsidRPr="00AA76D1">
              <w:rPr>
                <w:rFonts w:ascii="Times New Roman" w:hAnsi="Times New Roman"/>
                <w:b/>
                <w:sz w:val="20"/>
                <w:szCs w:val="20"/>
                <w:lang w:val="hr-HR"/>
              </w:rPr>
              <w:t>:</w:t>
            </w:r>
            <w:r w:rsidR="00E95BC3" w:rsidRPr="00AA76D1">
              <w:rPr>
                <w:rFonts w:ascii="Times New Roman" w:eastAsia="Times New Roman" w:hAnsi="Times New Roman"/>
                <w:b/>
                <w:sz w:val="20"/>
                <w:szCs w:val="20"/>
                <w:lang w:val="sr-Cyrl-BA"/>
              </w:rPr>
              <w:t xml:space="preserve"> </w:t>
            </w:r>
            <w:r w:rsidR="00771DDF" w:rsidRPr="00771DDF">
              <w:rPr>
                <w:rFonts w:ascii="Times New Roman" w:eastAsia="Times New Roman" w:hAnsi="Times New Roman"/>
                <w:b/>
                <w:sz w:val="20"/>
                <w:szCs w:val="20"/>
                <w:lang w:val="sr-Cyrl-BA"/>
              </w:rPr>
              <w:t>Efikasno i odgovorno provođenje po</w:t>
            </w:r>
            <w:r w:rsidR="00771DDF">
              <w:rPr>
                <w:rFonts w:ascii="Times New Roman" w:eastAsia="Times New Roman" w:hAnsi="Times New Roman"/>
                <w:b/>
                <w:sz w:val="20"/>
                <w:szCs w:val="20"/>
                <w:lang w:val="sr-Cyrl-BA"/>
              </w:rPr>
              <w:t>litike indirektnog oporezivanja</w:t>
            </w:r>
          </w:p>
        </w:tc>
      </w:tr>
      <w:tr w:rsidR="009F4235" w:rsidRPr="009B7C58" w14:paraId="38B04B04" w14:textId="77777777" w:rsidTr="009A576A">
        <w:trPr>
          <w:trHeight w:val="263"/>
        </w:trPr>
        <w:tc>
          <w:tcPr>
            <w:tcW w:w="5000" w:type="pct"/>
            <w:gridSpan w:val="6"/>
            <w:vAlign w:val="center"/>
          </w:tcPr>
          <w:p w14:paraId="236A1B91" w14:textId="093146F6" w:rsidR="009F4235" w:rsidRPr="00AA76D1" w:rsidRDefault="00FD1EA6" w:rsidP="00D61D86">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9F4235" w:rsidRPr="00AA76D1">
              <w:rPr>
                <w:rFonts w:ascii="Times New Roman" w:hAnsi="Times New Roman"/>
                <w:b/>
                <w:sz w:val="20"/>
                <w:szCs w:val="20"/>
                <w:lang w:val="hr-HR"/>
              </w:rPr>
              <w:t xml:space="preserve"> </w:t>
            </w:r>
            <w:r>
              <w:rPr>
                <w:rFonts w:ascii="Times New Roman" w:hAnsi="Times New Roman"/>
                <w:b/>
                <w:sz w:val="20"/>
                <w:szCs w:val="20"/>
                <w:lang w:val="hr-HR"/>
              </w:rPr>
              <w:t>u</w:t>
            </w:r>
            <w:r w:rsidR="009F4235" w:rsidRPr="00AA76D1">
              <w:rPr>
                <w:rFonts w:ascii="Times New Roman" w:hAnsi="Times New Roman"/>
                <w:b/>
                <w:sz w:val="20"/>
                <w:szCs w:val="20"/>
                <w:lang w:val="hr-HR"/>
              </w:rPr>
              <w:t xml:space="preserve"> </w:t>
            </w:r>
            <w:r>
              <w:rPr>
                <w:rFonts w:ascii="Times New Roman" w:hAnsi="Times New Roman"/>
                <w:b/>
                <w:sz w:val="20"/>
                <w:szCs w:val="20"/>
                <w:lang w:val="hr-HR"/>
              </w:rPr>
              <w:t>DOB</w:t>
            </w:r>
            <w:r w:rsidR="009F4235" w:rsidRPr="00AA76D1">
              <w:rPr>
                <w:rFonts w:ascii="Times New Roman" w:hAnsi="Times New Roman"/>
                <w:b/>
                <w:sz w:val="20"/>
                <w:szCs w:val="20"/>
                <w:lang w:val="hr-HR"/>
              </w:rPr>
              <w:t>-</w:t>
            </w:r>
            <w:r>
              <w:rPr>
                <w:rFonts w:ascii="Times New Roman" w:hAnsi="Times New Roman"/>
                <w:b/>
                <w:sz w:val="20"/>
                <w:szCs w:val="20"/>
                <w:lang w:val="hr-HR"/>
              </w:rPr>
              <w:t>u</w:t>
            </w:r>
            <w:r w:rsidR="009F4235" w:rsidRPr="00AA76D1">
              <w:rPr>
                <w:rFonts w:ascii="Times New Roman" w:hAnsi="Times New Roman"/>
                <w:b/>
                <w:sz w:val="20"/>
                <w:szCs w:val="20"/>
                <w:lang w:val="hr-HR"/>
              </w:rPr>
              <w:t>:</w:t>
            </w:r>
            <w:r w:rsidR="00E95BC3" w:rsidRPr="00AA76D1">
              <w:rPr>
                <w:rFonts w:ascii="Times New Roman" w:eastAsia="Times New Roman" w:hAnsi="Times New Roman"/>
                <w:b/>
                <w:sz w:val="20"/>
                <w:szCs w:val="20"/>
                <w:lang w:val="sr-Cyrl-BA"/>
              </w:rPr>
              <w:t xml:space="preserve"> </w:t>
            </w:r>
          </w:p>
        </w:tc>
      </w:tr>
      <w:tr w:rsidR="009F4235" w:rsidRPr="009B7C58" w14:paraId="0955E145" w14:textId="77777777" w:rsidTr="009A576A">
        <w:trPr>
          <w:trHeight w:val="263"/>
        </w:trPr>
        <w:tc>
          <w:tcPr>
            <w:tcW w:w="5000" w:type="pct"/>
            <w:gridSpan w:val="6"/>
            <w:vAlign w:val="center"/>
          </w:tcPr>
          <w:p w14:paraId="5E3A9AEA" w14:textId="77777777" w:rsidR="009F4235" w:rsidRPr="00186EF6" w:rsidRDefault="00FD1EA6" w:rsidP="009A576A">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9F4235" w:rsidRPr="00186EF6">
              <w:rPr>
                <w:rFonts w:ascii="Times New Roman" w:eastAsia="Times New Roman" w:hAnsi="Times New Roman"/>
                <w:b/>
                <w:sz w:val="20"/>
                <w:szCs w:val="20"/>
                <w:lang w:val="hr-HR"/>
              </w:rPr>
              <w:t>:</w:t>
            </w:r>
            <w:r w:rsidR="00E95BC3" w:rsidRPr="00186EF6">
              <w:rPr>
                <w:rFonts w:ascii="Times New Roman" w:eastAsia="Times New Roman" w:hAnsi="Times New Roman"/>
                <w:b/>
                <w:sz w:val="20"/>
                <w:szCs w:val="20"/>
                <w:lang w:val="sr-Cyrl-BA"/>
              </w:rPr>
              <w:t xml:space="preserve"> </w:t>
            </w:r>
            <w:r w:rsidR="00067EAC">
              <w:rPr>
                <w:rFonts w:ascii="Times New Roman" w:eastAsia="Times New Roman" w:hAnsi="Times New Roman"/>
                <w:b/>
                <w:sz w:val="20"/>
                <w:szCs w:val="20"/>
                <w:lang w:val="sr-Cyrl-BA"/>
              </w:rPr>
              <w:t>Razvijanje efikasnog prikupljanja indirektnih poreza i sistema pružanja usluga obveznicima indirektnih poreza</w:t>
            </w:r>
          </w:p>
        </w:tc>
      </w:tr>
      <w:tr w:rsidR="009F4235" w:rsidRPr="003542D1" w14:paraId="1A8B6CF3" w14:textId="77777777" w:rsidTr="00256E05">
        <w:trPr>
          <w:trHeight w:val="1228"/>
        </w:trPr>
        <w:tc>
          <w:tcPr>
            <w:tcW w:w="3091" w:type="pct"/>
            <w:gridSpan w:val="2"/>
            <w:shd w:val="clear" w:color="000000" w:fill="333F4F"/>
            <w:vAlign w:val="center"/>
            <w:hideMark/>
          </w:tcPr>
          <w:p w14:paraId="3EAFDAE0" w14:textId="77777777" w:rsidR="009F4235" w:rsidRPr="005A1EFB"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9F4235" w:rsidRPr="005A1EFB">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9F4235" w:rsidRPr="005A1EFB">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501" w:type="pct"/>
            <w:shd w:val="clear" w:color="000000" w:fill="333F4F"/>
            <w:vAlign w:val="center"/>
          </w:tcPr>
          <w:p w14:paraId="7B6C8FCC" w14:textId="77777777" w:rsidR="009F4235"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0ED58FCE" w14:textId="77777777" w:rsidR="009F4235" w:rsidRPr="005B2EB7" w:rsidRDefault="009F4235" w:rsidP="009A576A">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34" w:type="pct"/>
            <w:shd w:val="clear" w:color="000000" w:fill="333F4F"/>
            <w:vAlign w:val="center"/>
          </w:tcPr>
          <w:p w14:paraId="31FA8DB4"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44" w:type="pct"/>
            <w:shd w:val="clear" w:color="000000" w:fill="333F4F"/>
            <w:vAlign w:val="center"/>
            <w:hideMark/>
          </w:tcPr>
          <w:p w14:paraId="741B113F"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9F4235"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9" w:type="pct"/>
            <w:shd w:val="clear" w:color="000000" w:fill="333F4F"/>
            <w:vAlign w:val="center"/>
            <w:hideMark/>
          </w:tcPr>
          <w:p w14:paraId="4D719C71"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9F4235"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9F4235" w:rsidRPr="009D7C56">
              <w:rPr>
                <w:rFonts w:ascii="Times New Roman" w:hAnsi="Times New Roman"/>
                <w:b/>
                <w:bCs/>
                <w:color w:val="FFFFFF"/>
                <w:sz w:val="20"/>
                <w:szCs w:val="20"/>
                <w:lang w:val="hr-HR"/>
              </w:rPr>
              <w:t xml:space="preserve"> </w:t>
            </w:r>
            <w:r w:rsidR="009F4235"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9F4235" w:rsidRPr="005B2EB7">
              <w:rPr>
                <w:rFonts w:ascii="Times New Roman" w:hAnsi="Times New Roman"/>
                <w:bCs/>
                <w:color w:val="FFFFFF"/>
                <w:sz w:val="20"/>
                <w:szCs w:val="20"/>
                <w:lang w:val="hr-HR"/>
              </w:rPr>
              <w:t>)</w:t>
            </w:r>
          </w:p>
        </w:tc>
      </w:tr>
      <w:tr w:rsidR="00256E05" w:rsidRPr="003542D1" w14:paraId="55233169" w14:textId="77777777" w:rsidTr="00256E05">
        <w:trPr>
          <w:trHeight w:val="263"/>
        </w:trPr>
        <w:tc>
          <w:tcPr>
            <w:tcW w:w="3091" w:type="pct"/>
            <w:gridSpan w:val="2"/>
            <w:tcBorders>
              <w:left w:val="single" w:sz="4" w:space="0" w:color="auto"/>
              <w:right w:val="single" w:sz="4" w:space="0" w:color="auto"/>
            </w:tcBorders>
            <w:vAlign w:val="center"/>
          </w:tcPr>
          <w:p w14:paraId="71DF6E35" w14:textId="6B8C6E0F" w:rsidR="00256E05" w:rsidRPr="00566D81" w:rsidRDefault="00633596" w:rsidP="00633596">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Unapr</w:t>
            </w:r>
            <w:r w:rsidR="00591620" w:rsidRPr="00591620">
              <w:rPr>
                <w:rFonts w:ascii="Times New Roman" w:eastAsia="Times New Roman" w:hAnsi="Times New Roman"/>
                <w:sz w:val="20"/>
                <w:szCs w:val="20"/>
                <w:lang w:val="hr-HR"/>
              </w:rPr>
              <w:t>eđenje poslovnih procesa, administrac</w:t>
            </w:r>
            <w:r w:rsidR="00591620">
              <w:rPr>
                <w:rFonts w:ascii="Times New Roman" w:eastAsia="Times New Roman" w:hAnsi="Times New Roman"/>
                <w:sz w:val="20"/>
                <w:szCs w:val="20"/>
                <w:lang w:val="hr-HR"/>
              </w:rPr>
              <w:t>ija i upravljanje institucijom</w:t>
            </w:r>
          </w:p>
        </w:tc>
        <w:tc>
          <w:tcPr>
            <w:tcW w:w="501" w:type="pct"/>
            <w:tcBorders>
              <w:top w:val="single" w:sz="4" w:space="0" w:color="auto"/>
              <w:left w:val="single" w:sz="4" w:space="0" w:color="auto"/>
              <w:bottom w:val="single" w:sz="4" w:space="0" w:color="auto"/>
              <w:right w:val="single" w:sz="4" w:space="0" w:color="auto"/>
            </w:tcBorders>
            <w:vAlign w:val="center"/>
          </w:tcPr>
          <w:p w14:paraId="2393CF7B" w14:textId="77777777" w:rsidR="00256E05" w:rsidRPr="00286AF0" w:rsidRDefault="00FD1EA6" w:rsidP="00261D0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sr-Cyrl-BA"/>
              </w:rPr>
              <w:t>s</w:t>
            </w:r>
            <w:r>
              <w:rPr>
                <w:rFonts w:ascii="Times New Roman" w:eastAsia="Times New Roman" w:hAnsi="Times New Roman"/>
                <w:sz w:val="20"/>
                <w:szCs w:val="20"/>
                <w:lang w:val="hr-HR"/>
              </w:rPr>
              <w:t>tepen</w:t>
            </w:r>
            <w:r w:rsidR="00256E05">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00256E05"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00256E05"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00256E05" w:rsidRPr="00686DC8">
              <w:rPr>
                <w:rFonts w:ascii="Times New Roman" w:eastAsia="Times New Roman" w:hAnsi="Times New Roman"/>
                <w:sz w:val="20"/>
                <w:szCs w:val="20"/>
                <w:lang w:val="hr-HR"/>
              </w:rPr>
              <w:t xml:space="preserve"> </w:t>
            </w:r>
          </w:p>
        </w:tc>
        <w:tc>
          <w:tcPr>
            <w:tcW w:w="434" w:type="pct"/>
            <w:tcBorders>
              <w:top w:val="single" w:sz="4" w:space="0" w:color="auto"/>
              <w:left w:val="single" w:sz="4" w:space="0" w:color="auto"/>
              <w:bottom w:val="single" w:sz="4" w:space="0" w:color="auto"/>
              <w:right w:val="single" w:sz="4" w:space="0" w:color="auto"/>
            </w:tcBorders>
            <w:vAlign w:val="center"/>
          </w:tcPr>
          <w:p w14:paraId="788B6EA2" w14:textId="082C8976" w:rsidR="00256E05" w:rsidRPr="00686DC8" w:rsidRDefault="00256E05" w:rsidP="00794D91">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575166">
              <w:rPr>
                <w:rFonts w:ascii="Times New Roman" w:eastAsia="Times New Roman" w:hAnsi="Times New Roman"/>
                <w:sz w:val="20"/>
                <w:szCs w:val="20"/>
                <w:lang w:val="sr-Latn-BA"/>
              </w:rPr>
              <w:t>5</w:t>
            </w:r>
            <w:r>
              <w:rPr>
                <w:rFonts w:ascii="Times New Roman" w:eastAsia="Times New Roman" w:hAnsi="Times New Roman"/>
                <w:sz w:val="20"/>
                <w:szCs w:val="20"/>
                <w:lang w:val="sr-Cyrl-BA"/>
              </w:rPr>
              <w:t>%</w:t>
            </w:r>
          </w:p>
        </w:tc>
        <w:tc>
          <w:tcPr>
            <w:tcW w:w="444" w:type="pct"/>
            <w:tcBorders>
              <w:top w:val="single" w:sz="4" w:space="0" w:color="auto"/>
              <w:left w:val="single" w:sz="4" w:space="0" w:color="auto"/>
              <w:bottom w:val="single" w:sz="4" w:space="0" w:color="auto"/>
              <w:right w:val="single" w:sz="4" w:space="0" w:color="auto"/>
            </w:tcBorders>
            <w:vAlign w:val="center"/>
          </w:tcPr>
          <w:p w14:paraId="18202B99" w14:textId="3BC1EE52" w:rsidR="00256E05" w:rsidRPr="00686DC8" w:rsidRDefault="00256E05" w:rsidP="00794D91">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575166">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529" w:type="pct"/>
            <w:tcBorders>
              <w:top w:val="single" w:sz="4" w:space="0" w:color="auto"/>
              <w:left w:val="single" w:sz="4" w:space="0" w:color="auto"/>
              <w:bottom w:val="single" w:sz="4" w:space="0" w:color="auto"/>
              <w:right w:val="single" w:sz="4" w:space="0" w:color="auto"/>
            </w:tcBorders>
            <w:vAlign w:val="center"/>
          </w:tcPr>
          <w:p w14:paraId="2535520B" w14:textId="77777777" w:rsidR="00256E05" w:rsidRDefault="00FD1EA6" w:rsidP="009C6CFF">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budžet</w:t>
            </w:r>
          </w:p>
          <w:p w14:paraId="09993216" w14:textId="77777777" w:rsidR="00256E05" w:rsidRPr="009C6CFF" w:rsidRDefault="00256E05" w:rsidP="009C6CFF">
            <w:pPr>
              <w:spacing w:after="0" w:line="240" w:lineRule="auto"/>
              <w:jc w:val="center"/>
              <w:rPr>
                <w:rFonts w:ascii="Times New Roman" w:eastAsia="Times New Roman" w:hAnsi="Times New Roman"/>
                <w:sz w:val="20"/>
                <w:szCs w:val="20"/>
                <w:lang w:val="sr-Cyrl-BA"/>
              </w:rPr>
            </w:pPr>
          </w:p>
        </w:tc>
      </w:tr>
      <w:tr w:rsidR="009C6CFF" w:rsidRPr="004D2CE6" w14:paraId="23452D2F" w14:textId="77777777" w:rsidTr="00256E05">
        <w:trPr>
          <w:trHeight w:val="1228"/>
        </w:trPr>
        <w:tc>
          <w:tcPr>
            <w:tcW w:w="213" w:type="pct"/>
            <w:shd w:val="clear" w:color="000000" w:fill="333F4F"/>
            <w:vAlign w:val="center"/>
          </w:tcPr>
          <w:p w14:paraId="422B648F" w14:textId="77777777" w:rsidR="009C6CFF" w:rsidRPr="00B72023" w:rsidRDefault="009C6CFF" w:rsidP="009C6CFF">
            <w:pPr>
              <w:spacing w:after="0" w:line="240" w:lineRule="auto"/>
              <w:jc w:val="center"/>
              <w:rPr>
                <w:rFonts w:ascii="Times New Roman" w:hAnsi="Times New Roman"/>
                <w:b/>
                <w:bCs/>
                <w:color w:val="FFFFFF"/>
                <w:sz w:val="20"/>
                <w:szCs w:val="20"/>
                <w:lang w:val="hr-HR" w:eastAsia="bs-Latn-BA"/>
              </w:rPr>
            </w:pPr>
          </w:p>
        </w:tc>
        <w:tc>
          <w:tcPr>
            <w:tcW w:w="2879" w:type="pct"/>
            <w:shd w:val="clear" w:color="000000" w:fill="333F4F"/>
            <w:vAlign w:val="center"/>
          </w:tcPr>
          <w:p w14:paraId="15BD8C81" w14:textId="77777777" w:rsidR="009C6CFF" w:rsidRPr="00080436" w:rsidRDefault="00FD1EA6" w:rsidP="009C6CF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w:t>
            </w:r>
            <w:r w:rsidR="009C6CFF" w:rsidRPr="001E1073">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dugoročnog</w:t>
            </w:r>
            <w:r w:rsidR="009C6CFF" w:rsidRPr="001E1073">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srednjoročnog</w:t>
            </w:r>
            <w:r w:rsidR="009C6CFF" w:rsidRPr="001E1073">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i</w:t>
            </w:r>
            <w:r w:rsidR="009C6CFF" w:rsidRPr="001E1073">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godišnjeg</w:t>
            </w:r>
            <w:r w:rsidR="009C6CFF" w:rsidRPr="001E1073">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planskog</w:t>
            </w:r>
            <w:r w:rsidR="009C6CFF" w:rsidRPr="001E1073">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dokumenta</w:t>
            </w:r>
          </w:p>
        </w:tc>
        <w:tc>
          <w:tcPr>
            <w:tcW w:w="1379" w:type="pct"/>
            <w:gridSpan w:val="3"/>
            <w:shd w:val="clear" w:color="000000" w:fill="333F4F"/>
            <w:vAlign w:val="center"/>
          </w:tcPr>
          <w:p w14:paraId="23C40070" w14:textId="77777777" w:rsidR="009C6CFF" w:rsidRPr="004D27E4" w:rsidRDefault="00FD1EA6" w:rsidP="009C6CF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9C6CFF">
              <w:rPr>
                <w:rFonts w:ascii="Times New Roman" w:eastAsia="Times New Roman" w:hAnsi="Times New Roman"/>
                <w:b/>
                <w:color w:val="FFFFFF"/>
                <w:sz w:val="20"/>
                <w:szCs w:val="20"/>
                <w:lang w:val="hr-HR"/>
              </w:rPr>
              <w:t xml:space="preserve"> </w:t>
            </w:r>
            <w:r w:rsidR="009C6CFF"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9C6CFF">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9C6CFF" w:rsidRPr="00080436">
              <w:rPr>
                <w:rFonts w:ascii="Times New Roman" w:eastAsia="Times New Roman" w:hAnsi="Times New Roman"/>
                <w:color w:val="FFFFFF"/>
                <w:sz w:val="20"/>
                <w:szCs w:val="20"/>
                <w:lang w:val="hr-HR"/>
              </w:rPr>
              <w:t>)</w:t>
            </w:r>
          </w:p>
        </w:tc>
        <w:tc>
          <w:tcPr>
            <w:tcW w:w="529" w:type="pct"/>
            <w:shd w:val="clear" w:color="000000" w:fill="333F4F"/>
            <w:vAlign w:val="center"/>
          </w:tcPr>
          <w:p w14:paraId="31519EC8" w14:textId="77777777" w:rsidR="009C6CFF" w:rsidRPr="004D2CE6" w:rsidRDefault="00FD1EA6" w:rsidP="009C6CFF">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9C6CFF"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9C6CFF"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9C6CFF"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BC258B" w:rsidRPr="00286AF0" w14:paraId="4AEF0FB5" w14:textId="77777777" w:rsidTr="00256E05">
        <w:trPr>
          <w:trHeight w:val="263"/>
        </w:trPr>
        <w:tc>
          <w:tcPr>
            <w:tcW w:w="213" w:type="pct"/>
            <w:tcBorders>
              <w:left w:val="single" w:sz="4" w:space="0" w:color="auto"/>
              <w:right w:val="single" w:sz="4" w:space="0" w:color="auto"/>
            </w:tcBorders>
            <w:vAlign w:val="center"/>
          </w:tcPr>
          <w:p w14:paraId="2FE32557"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1.</w:t>
            </w:r>
          </w:p>
        </w:tc>
        <w:tc>
          <w:tcPr>
            <w:tcW w:w="2879" w:type="pct"/>
            <w:tcBorders>
              <w:top w:val="single" w:sz="4" w:space="0" w:color="auto"/>
              <w:left w:val="single" w:sz="4" w:space="0" w:color="auto"/>
              <w:bottom w:val="single" w:sz="4" w:space="0" w:color="auto"/>
              <w:right w:val="single" w:sz="4" w:space="0" w:color="auto"/>
            </w:tcBorders>
            <w:vAlign w:val="center"/>
          </w:tcPr>
          <w:p w14:paraId="381C3619" w14:textId="746853E7" w:rsidR="00BC258B" w:rsidRPr="007B5F0A" w:rsidRDefault="00BC258B" w:rsidP="00633596">
            <w:pPr>
              <w:spacing w:after="0" w:line="240" w:lineRule="auto"/>
              <w:rPr>
                <w:rFonts w:ascii="Times New Roman" w:eastAsia="Times New Roman" w:hAnsi="Times New Roman"/>
                <w:sz w:val="20"/>
                <w:szCs w:val="20"/>
                <w:lang w:val="sr-Latn-RS"/>
              </w:rPr>
            </w:pPr>
            <w:r w:rsidRPr="007B5F0A">
              <w:rPr>
                <w:rFonts w:ascii="Times New Roman" w:eastAsia="Times New Roman" w:hAnsi="Times New Roman"/>
                <w:sz w:val="20"/>
                <w:szCs w:val="20"/>
                <w:lang w:val="sr-Latn-RS"/>
              </w:rPr>
              <w:t>Izrada Poslovne strategije UIO za period 202</w:t>
            </w:r>
            <w:r w:rsidR="00633596" w:rsidRPr="007B5F0A">
              <w:rPr>
                <w:rFonts w:ascii="Times New Roman" w:eastAsia="Times New Roman" w:hAnsi="Times New Roman"/>
                <w:sz w:val="20"/>
                <w:szCs w:val="20"/>
                <w:lang w:val="sr-Latn-RS"/>
              </w:rPr>
              <w:t>6</w:t>
            </w:r>
            <w:r w:rsidRPr="007B5F0A">
              <w:rPr>
                <w:rFonts w:ascii="Times New Roman" w:eastAsia="Times New Roman" w:hAnsi="Times New Roman"/>
                <w:sz w:val="20"/>
                <w:szCs w:val="20"/>
                <w:lang w:val="sr-Latn-RS"/>
              </w:rPr>
              <w:t>-20</w:t>
            </w:r>
            <w:r w:rsidR="00633596" w:rsidRPr="007B5F0A">
              <w:rPr>
                <w:rFonts w:ascii="Times New Roman" w:eastAsia="Times New Roman" w:hAnsi="Times New Roman"/>
                <w:sz w:val="20"/>
                <w:szCs w:val="20"/>
                <w:lang w:val="sr-Latn-RS"/>
              </w:rPr>
              <w:t>30</w:t>
            </w:r>
            <w:r w:rsidRPr="007B5F0A">
              <w:rPr>
                <w:rFonts w:ascii="Times New Roman" w:eastAsia="Times New Roman" w:hAnsi="Times New Roman"/>
                <w:sz w:val="20"/>
                <w:szCs w:val="20"/>
                <w:lang w:val="sr-Latn-RS"/>
              </w:rPr>
              <w:t>. godina</w:t>
            </w:r>
          </w:p>
        </w:tc>
        <w:tc>
          <w:tcPr>
            <w:tcW w:w="1379" w:type="pct"/>
            <w:gridSpan w:val="3"/>
            <w:tcBorders>
              <w:top w:val="single" w:sz="4" w:space="0" w:color="auto"/>
              <w:left w:val="single" w:sz="4" w:space="0" w:color="auto"/>
              <w:bottom w:val="single" w:sz="4" w:space="0" w:color="auto"/>
              <w:right w:val="single" w:sz="4" w:space="0" w:color="auto"/>
            </w:tcBorders>
            <w:vAlign w:val="center"/>
          </w:tcPr>
          <w:p w14:paraId="2D543F77"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UIO, Kabinet direktora</w:t>
            </w:r>
          </w:p>
        </w:tc>
        <w:tc>
          <w:tcPr>
            <w:tcW w:w="529" w:type="pct"/>
            <w:tcBorders>
              <w:top w:val="single" w:sz="4" w:space="0" w:color="auto"/>
              <w:left w:val="single" w:sz="4" w:space="0" w:color="auto"/>
              <w:bottom w:val="single" w:sz="4" w:space="0" w:color="auto"/>
              <w:right w:val="single" w:sz="4" w:space="0" w:color="auto"/>
            </w:tcBorders>
            <w:vAlign w:val="center"/>
          </w:tcPr>
          <w:p w14:paraId="14137EAB" w14:textId="77777777" w:rsidR="00BC258B" w:rsidRPr="005509C9" w:rsidRDefault="00BC258B" w:rsidP="007E6129">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III </w:t>
            </w:r>
          </w:p>
        </w:tc>
      </w:tr>
      <w:tr w:rsidR="00BC258B" w:rsidRPr="00286AF0" w14:paraId="3DC68400" w14:textId="77777777" w:rsidTr="00256E05">
        <w:trPr>
          <w:trHeight w:val="263"/>
        </w:trPr>
        <w:tc>
          <w:tcPr>
            <w:tcW w:w="213" w:type="pct"/>
            <w:tcBorders>
              <w:left w:val="single" w:sz="4" w:space="0" w:color="auto"/>
              <w:right w:val="single" w:sz="4" w:space="0" w:color="auto"/>
            </w:tcBorders>
            <w:vAlign w:val="center"/>
          </w:tcPr>
          <w:p w14:paraId="503A6553"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2.</w:t>
            </w:r>
          </w:p>
        </w:tc>
        <w:tc>
          <w:tcPr>
            <w:tcW w:w="2879" w:type="pct"/>
            <w:tcBorders>
              <w:top w:val="single" w:sz="4" w:space="0" w:color="auto"/>
              <w:left w:val="single" w:sz="4" w:space="0" w:color="auto"/>
              <w:bottom w:val="single" w:sz="4" w:space="0" w:color="auto"/>
              <w:right w:val="single" w:sz="4" w:space="0" w:color="auto"/>
            </w:tcBorders>
            <w:vAlign w:val="center"/>
          </w:tcPr>
          <w:p w14:paraId="6B4E016F" w14:textId="792A0703" w:rsidR="00BC258B" w:rsidRPr="007B5F0A" w:rsidRDefault="00BC258B" w:rsidP="00633596">
            <w:pPr>
              <w:spacing w:after="0" w:line="240" w:lineRule="auto"/>
              <w:rPr>
                <w:rFonts w:ascii="Times New Roman" w:eastAsia="Times New Roman" w:hAnsi="Times New Roman"/>
                <w:sz w:val="20"/>
                <w:szCs w:val="20"/>
                <w:lang w:val="sr-Latn-RS"/>
              </w:rPr>
            </w:pPr>
            <w:r w:rsidRPr="007B5F0A">
              <w:rPr>
                <w:rFonts w:ascii="Times New Roman" w:eastAsia="Times New Roman" w:hAnsi="Times New Roman"/>
                <w:sz w:val="20"/>
                <w:szCs w:val="20"/>
                <w:lang w:val="sr-Latn-RS"/>
              </w:rPr>
              <w:t>Izrada Srednjoročnog plana rada UIO i UO UIO za period 202</w:t>
            </w:r>
            <w:r w:rsidR="00633596" w:rsidRPr="007B5F0A">
              <w:rPr>
                <w:rFonts w:ascii="Times New Roman" w:eastAsia="Times New Roman" w:hAnsi="Times New Roman"/>
                <w:sz w:val="20"/>
                <w:szCs w:val="20"/>
                <w:lang w:val="sr-Latn-RS"/>
              </w:rPr>
              <w:t>7</w:t>
            </w:r>
            <w:r w:rsidRPr="007B5F0A">
              <w:rPr>
                <w:rFonts w:ascii="Times New Roman" w:eastAsia="Times New Roman" w:hAnsi="Times New Roman"/>
                <w:sz w:val="20"/>
                <w:szCs w:val="20"/>
                <w:lang w:val="sr-Latn-RS"/>
              </w:rPr>
              <w:t>-202</w:t>
            </w:r>
            <w:r w:rsidR="00633596" w:rsidRPr="007B5F0A">
              <w:rPr>
                <w:rFonts w:ascii="Times New Roman" w:eastAsia="Times New Roman" w:hAnsi="Times New Roman"/>
                <w:sz w:val="20"/>
                <w:szCs w:val="20"/>
                <w:lang w:val="sr-Latn-RS"/>
              </w:rPr>
              <w:t>9</w:t>
            </w:r>
            <w:r w:rsidRPr="007B5F0A">
              <w:rPr>
                <w:rFonts w:ascii="Times New Roman" w:eastAsia="Times New Roman" w:hAnsi="Times New Roman"/>
                <w:sz w:val="20"/>
                <w:szCs w:val="20"/>
                <w:lang w:val="sr-Latn-RS"/>
              </w:rPr>
              <w:t>. godina</w:t>
            </w:r>
          </w:p>
        </w:tc>
        <w:tc>
          <w:tcPr>
            <w:tcW w:w="1379" w:type="pct"/>
            <w:gridSpan w:val="3"/>
            <w:tcBorders>
              <w:top w:val="single" w:sz="4" w:space="0" w:color="auto"/>
              <w:left w:val="single" w:sz="4" w:space="0" w:color="auto"/>
              <w:bottom w:val="single" w:sz="4" w:space="0" w:color="auto"/>
              <w:right w:val="single" w:sz="4" w:space="0" w:color="auto"/>
            </w:tcBorders>
            <w:vAlign w:val="center"/>
          </w:tcPr>
          <w:p w14:paraId="2A99E8D3" w14:textId="77777777" w:rsidR="00BC258B" w:rsidRPr="005509C9" w:rsidRDefault="00BC258B" w:rsidP="00BC258B">
            <w:pPr>
              <w:spacing w:after="0" w:line="240" w:lineRule="auto"/>
              <w:rPr>
                <w:rFonts w:ascii="Times New Roman" w:eastAsia="Times New Roman" w:hAnsi="Times New Roman"/>
                <w:color w:val="000000" w:themeColor="text1"/>
                <w:sz w:val="20"/>
                <w:szCs w:val="20"/>
                <w:lang w:val="sr-Latn-RS"/>
              </w:rPr>
            </w:pPr>
            <w:r>
              <w:rPr>
                <w:rFonts w:ascii="Times New Roman" w:eastAsia="Times New Roman" w:hAnsi="Times New Roman"/>
                <w:color w:val="000000" w:themeColor="text1"/>
                <w:sz w:val="20"/>
                <w:szCs w:val="20"/>
                <w:lang w:val="sr-Latn-RS"/>
              </w:rPr>
              <w:t>UIO, Kabinet direktora</w:t>
            </w:r>
          </w:p>
        </w:tc>
        <w:tc>
          <w:tcPr>
            <w:tcW w:w="529" w:type="pct"/>
            <w:tcBorders>
              <w:top w:val="single" w:sz="4" w:space="0" w:color="auto"/>
              <w:left w:val="single" w:sz="4" w:space="0" w:color="auto"/>
              <w:bottom w:val="single" w:sz="4" w:space="0" w:color="auto"/>
              <w:right w:val="single" w:sz="4" w:space="0" w:color="auto"/>
            </w:tcBorders>
            <w:vAlign w:val="center"/>
          </w:tcPr>
          <w:p w14:paraId="6D85B6E6" w14:textId="77777777" w:rsidR="00BC258B" w:rsidRPr="005509C9" w:rsidRDefault="00BC258B" w:rsidP="007E6129">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III </w:t>
            </w:r>
          </w:p>
        </w:tc>
      </w:tr>
      <w:tr w:rsidR="00BC258B" w:rsidRPr="00286AF0" w14:paraId="76A0CF84" w14:textId="77777777" w:rsidTr="00256E05">
        <w:trPr>
          <w:trHeight w:val="263"/>
        </w:trPr>
        <w:tc>
          <w:tcPr>
            <w:tcW w:w="213" w:type="pct"/>
            <w:tcBorders>
              <w:left w:val="single" w:sz="4" w:space="0" w:color="auto"/>
              <w:right w:val="single" w:sz="4" w:space="0" w:color="auto"/>
            </w:tcBorders>
            <w:vAlign w:val="center"/>
          </w:tcPr>
          <w:p w14:paraId="03C2C3F4"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3.</w:t>
            </w:r>
          </w:p>
        </w:tc>
        <w:tc>
          <w:tcPr>
            <w:tcW w:w="2879" w:type="pct"/>
            <w:tcBorders>
              <w:top w:val="single" w:sz="4" w:space="0" w:color="auto"/>
              <w:left w:val="single" w:sz="4" w:space="0" w:color="auto"/>
              <w:bottom w:val="single" w:sz="4" w:space="0" w:color="auto"/>
              <w:right w:val="single" w:sz="4" w:space="0" w:color="auto"/>
            </w:tcBorders>
            <w:vAlign w:val="center"/>
          </w:tcPr>
          <w:p w14:paraId="61E413D9" w14:textId="3ADF240D" w:rsidR="00BC258B" w:rsidRPr="007B5F0A" w:rsidRDefault="00BC258B" w:rsidP="00BF5651">
            <w:pPr>
              <w:spacing w:after="0" w:line="240" w:lineRule="auto"/>
              <w:rPr>
                <w:rFonts w:ascii="Times New Roman" w:eastAsia="Times New Roman" w:hAnsi="Times New Roman"/>
                <w:sz w:val="20"/>
                <w:szCs w:val="20"/>
                <w:lang w:val="sr-Latn-RS"/>
              </w:rPr>
            </w:pPr>
            <w:r w:rsidRPr="007B5F0A">
              <w:rPr>
                <w:rFonts w:ascii="Times New Roman" w:eastAsia="Times New Roman" w:hAnsi="Times New Roman"/>
                <w:sz w:val="20"/>
                <w:szCs w:val="20"/>
                <w:lang w:val="sr-Latn-RS"/>
              </w:rPr>
              <w:t>Izrada Programa rada UIO i UO UIO za 202</w:t>
            </w:r>
            <w:r w:rsidR="00BF5651" w:rsidRPr="007B5F0A">
              <w:rPr>
                <w:rFonts w:ascii="Times New Roman" w:eastAsia="Times New Roman" w:hAnsi="Times New Roman"/>
                <w:sz w:val="20"/>
                <w:szCs w:val="20"/>
                <w:lang w:val="sr-Latn-RS"/>
              </w:rPr>
              <w:t>7</w:t>
            </w:r>
            <w:r w:rsidRPr="007B5F0A">
              <w:rPr>
                <w:rFonts w:ascii="Times New Roman" w:eastAsia="Times New Roman" w:hAnsi="Times New Roman"/>
                <w:sz w:val="20"/>
                <w:szCs w:val="20"/>
                <w:lang w:val="sr-Latn-RS"/>
              </w:rPr>
              <w:t>. godinu</w:t>
            </w:r>
          </w:p>
        </w:tc>
        <w:tc>
          <w:tcPr>
            <w:tcW w:w="1379" w:type="pct"/>
            <w:gridSpan w:val="3"/>
            <w:tcBorders>
              <w:top w:val="single" w:sz="4" w:space="0" w:color="auto"/>
              <w:left w:val="single" w:sz="4" w:space="0" w:color="auto"/>
              <w:bottom w:val="single" w:sz="4" w:space="0" w:color="auto"/>
              <w:right w:val="single" w:sz="4" w:space="0" w:color="auto"/>
            </w:tcBorders>
            <w:vAlign w:val="center"/>
          </w:tcPr>
          <w:p w14:paraId="05DA4C1E" w14:textId="77777777" w:rsidR="00BC258B" w:rsidRPr="005509C9" w:rsidRDefault="00BC258B" w:rsidP="00BC258B">
            <w:pPr>
              <w:spacing w:after="0" w:line="240" w:lineRule="auto"/>
              <w:rPr>
                <w:rFonts w:ascii="Times New Roman" w:eastAsia="Times New Roman" w:hAnsi="Times New Roman"/>
                <w:color w:val="000000" w:themeColor="text1"/>
                <w:sz w:val="20"/>
                <w:szCs w:val="20"/>
                <w:lang w:val="sr-Latn-RS"/>
              </w:rPr>
            </w:pPr>
            <w:r w:rsidRPr="005509C9">
              <w:rPr>
                <w:rFonts w:ascii="Times New Roman" w:eastAsia="Times New Roman" w:hAnsi="Times New Roman"/>
                <w:color w:val="000000" w:themeColor="text1"/>
                <w:sz w:val="20"/>
                <w:szCs w:val="20"/>
                <w:lang w:val="sr-Latn-RS"/>
              </w:rPr>
              <w:t>UIO, Kabinet direktora</w:t>
            </w:r>
          </w:p>
        </w:tc>
        <w:tc>
          <w:tcPr>
            <w:tcW w:w="529" w:type="pct"/>
            <w:tcBorders>
              <w:top w:val="single" w:sz="4" w:space="0" w:color="auto"/>
              <w:left w:val="single" w:sz="4" w:space="0" w:color="auto"/>
              <w:bottom w:val="single" w:sz="4" w:space="0" w:color="auto"/>
              <w:right w:val="single" w:sz="4" w:space="0" w:color="auto"/>
            </w:tcBorders>
            <w:vAlign w:val="center"/>
          </w:tcPr>
          <w:p w14:paraId="22A6DE09" w14:textId="77777777" w:rsidR="00BC258B" w:rsidRPr="005509C9" w:rsidRDefault="00BC258B" w:rsidP="007E6129">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IV </w:t>
            </w:r>
          </w:p>
        </w:tc>
      </w:tr>
    </w:tbl>
    <w:p w14:paraId="395E1A40" w14:textId="77777777" w:rsidR="00AA76D1" w:rsidRDefault="00AA76D1" w:rsidP="009F4235">
      <w:pPr>
        <w:spacing w:after="0" w:line="240" w:lineRule="auto"/>
        <w:jc w:val="both"/>
      </w:pPr>
    </w:p>
    <w:p w14:paraId="6A21D96C" w14:textId="77777777" w:rsidR="00AA76D1" w:rsidRDefault="00AA76D1" w:rsidP="009F4235">
      <w:pPr>
        <w:spacing w:after="0" w:line="240" w:lineRule="auto"/>
        <w:jc w:val="both"/>
      </w:pPr>
    </w:p>
    <w:p w14:paraId="2F9EEBB6" w14:textId="77777777" w:rsidR="00AA76D1" w:rsidRDefault="00AA76D1" w:rsidP="009F4235">
      <w:pPr>
        <w:spacing w:after="0" w:line="240" w:lineRule="auto"/>
        <w:jc w:val="both"/>
      </w:pPr>
    </w:p>
    <w:p w14:paraId="7EC57909" w14:textId="77777777" w:rsidR="00AA76D1" w:rsidRDefault="00AA76D1" w:rsidP="009F4235">
      <w:pPr>
        <w:spacing w:after="0" w:line="240" w:lineRule="auto"/>
        <w:jc w:val="both"/>
      </w:pPr>
    </w:p>
    <w:p w14:paraId="78C138E4" w14:textId="77777777" w:rsidR="00AA76D1" w:rsidRDefault="00AA76D1" w:rsidP="009F4235">
      <w:pPr>
        <w:spacing w:after="0" w:line="240" w:lineRule="auto"/>
        <w:jc w:val="both"/>
      </w:pPr>
    </w:p>
    <w:p w14:paraId="27B06EF4" w14:textId="77777777" w:rsidR="00AA76D1" w:rsidRDefault="00AA76D1" w:rsidP="009F4235">
      <w:pPr>
        <w:spacing w:after="0" w:line="240" w:lineRule="auto"/>
        <w:jc w:val="both"/>
      </w:pPr>
    </w:p>
    <w:p w14:paraId="369D3E50" w14:textId="711E423A" w:rsidR="00AA76D1" w:rsidRDefault="00AA76D1" w:rsidP="009F4235">
      <w:pPr>
        <w:spacing w:after="0" w:line="240" w:lineRule="auto"/>
        <w:jc w:val="both"/>
      </w:pPr>
    </w:p>
    <w:p w14:paraId="30DF9E2A" w14:textId="77777777" w:rsidR="006F209B" w:rsidRDefault="006F209B" w:rsidP="009F4235">
      <w:pPr>
        <w:spacing w:after="0" w:line="240" w:lineRule="auto"/>
        <w:jc w:val="both"/>
      </w:pPr>
    </w:p>
    <w:p w14:paraId="496C5B54" w14:textId="77777777" w:rsidR="00AA76D1" w:rsidRDefault="00AA76D1" w:rsidP="009F4235">
      <w:pPr>
        <w:spacing w:after="0" w:line="240" w:lineRule="auto"/>
        <w:jc w:val="both"/>
      </w:pPr>
    </w:p>
    <w:p w14:paraId="5CF87E4E" w14:textId="77777777" w:rsidR="00AA76D1" w:rsidRDefault="00AA76D1" w:rsidP="009F4235">
      <w:pPr>
        <w:spacing w:after="0" w:line="240" w:lineRule="auto"/>
        <w:jc w:val="both"/>
      </w:pPr>
    </w:p>
    <w:p w14:paraId="4412598B" w14:textId="77777777" w:rsidR="00AA76D1" w:rsidRDefault="00AA76D1" w:rsidP="009F4235">
      <w:pPr>
        <w:spacing w:after="0" w:line="240" w:lineRule="auto"/>
        <w:jc w:val="both"/>
      </w:pPr>
    </w:p>
    <w:p w14:paraId="0F01EFDB" w14:textId="77777777" w:rsidR="009F4235" w:rsidRDefault="009F4235" w:rsidP="009F4235">
      <w:pPr>
        <w:spacing w:after="0" w:line="240" w:lineRule="auto"/>
        <w:jc w:val="both"/>
        <w:rPr>
          <w:rFonts w:ascii="Times New Roman" w:hAnsi="Times New Roman"/>
          <w:sz w:val="2"/>
          <w:szCs w:val="2"/>
        </w:rPr>
      </w:pPr>
    </w:p>
    <w:p w14:paraId="585B6D8A" w14:textId="77777777" w:rsidR="00186EF6" w:rsidRDefault="00186EF6" w:rsidP="009F4235">
      <w:pPr>
        <w:spacing w:after="0" w:line="240" w:lineRule="auto"/>
        <w:jc w:val="both"/>
        <w:rPr>
          <w:rFonts w:ascii="Times New Roman" w:hAnsi="Times New Roman"/>
          <w:sz w:val="2"/>
          <w:szCs w:val="2"/>
        </w:rPr>
      </w:pPr>
    </w:p>
    <w:p w14:paraId="46861DD3" w14:textId="77777777" w:rsidR="00186EF6" w:rsidRDefault="00186EF6" w:rsidP="009F4235">
      <w:pPr>
        <w:spacing w:after="0" w:line="240" w:lineRule="auto"/>
        <w:jc w:val="both"/>
        <w:rPr>
          <w:rFonts w:ascii="Times New Roman" w:hAnsi="Times New Roman"/>
          <w:sz w:val="2"/>
          <w:szCs w:val="2"/>
        </w:rPr>
      </w:pPr>
    </w:p>
    <w:p w14:paraId="22330790" w14:textId="77777777" w:rsidR="00186EF6" w:rsidRDefault="00186EF6" w:rsidP="009F4235">
      <w:pPr>
        <w:spacing w:after="0" w:line="240" w:lineRule="auto"/>
        <w:jc w:val="both"/>
        <w:rPr>
          <w:rFonts w:ascii="Times New Roman" w:hAnsi="Times New Roman"/>
          <w:sz w:val="2"/>
          <w:szCs w:val="2"/>
        </w:rPr>
      </w:pPr>
    </w:p>
    <w:p w14:paraId="1AB5E5F9" w14:textId="77777777" w:rsidR="00186EF6" w:rsidRDefault="00186EF6" w:rsidP="009F4235">
      <w:pPr>
        <w:spacing w:after="0" w:line="240" w:lineRule="auto"/>
        <w:jc w:val="both"/>
        <w:rPr>
          <w:rFonts w:ascii="Times New Roman" w:hAnsi="Times New Roman"/>
          <w:sz w:val="2"/>
          <w:szCs w:val="2"/>
        </w:rPr>
      </w:pPr>
    </w:p>
    <w:p w14:paraId="4F443FF2" w14:textId="77777777" w:rsidR="00AA76D1" w:rsidRDefault="00AA76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78"/>
        <w:gridCol w:w="7627"/>
        <w:gridCol w:w="195"/>
        <w:gridCol w:w="142"/>
        <w:gridCol w:w="7"/>
        <w:gridCol w:w="1241"/>
        <w:gridCol w:w="229"/>
        <w:gridCol w:w="1018"/>
        <w:gridCol w:w="151"/>
        <w:gridCol w:w="1096"/>
        <w:gridCol w:w="75"/>
        <w:gridCol w:w="1434"/>
      </w:tblGrid>
      <w:tr w:rsidR="00813FE4" w:rsidRPr="00813FE4" w14:paraId="69365D74" w14:textId="77777777" w:rsidTr="00813FE4">
        <w:trPr>
          <w:trHeight w:val="401"/>
        </w:trPr>
        <w:tc>
          <w:tcPr>
            <w:tcW w:w="5000" w:type="pct"/>
            <w:gridSpan w:val="13"/>
            <w:tcBorders>
              <w:top w:val="single" w:sz="4" w:space="0" w:color="auto"/>
              <w:left w:val="single" w:sz="4" w:space="0" w:color="auto"/>
              <w:right w:val="single" w:sz="4" w:space="0" w:color="auto"/>
            </w:tcBorders>
            <w:shd w:val="clear" w:color="auto" w:fill="323E4F"/>
            <w:vAlign w:val="center"/>
          </w:tcPr>
          <w:p w14:paraId="0856137D" w14:textId="77777777" w:rsidR="00813FE4" w:rsidRPr="006E6F3A" w:rsidRDefault="00AE69EA" w:rsidP="00AE69EA">
            <w:pPr>
              <w:pStyle w:val="Heading2"/>
              <w:spacing w:line="240" w:lineRule="auto"/>
              <w:rPr>
                <w:rFonts w:ascii="Times New Roman" w:hAnsi="Times New Roman"/>
                <w:i w:val="0"/>
                <w:color w:val="FFFFFF" w:themeColor="background1"/>
                <w:sz w:val="20"/>
              </w:rPr>
            </w:pPr>
            <w:bookmarkStart w:id="7" w:name="_Toc204601824"/>
            <w:r w:rsidRPr="006E6F3A">
              <w:rPr>
                <w:rFonts w:ascii="Times New Roman" w:hAnsi="Times New Roman"/>
                <w:i w:val="0"/>
                <w:color w:val="FFFFFF" w:themeColor="background1"/>
                <w:sz w:val="20"/>
              </w:rPr>
              <w:t>P</w:t>
            </w:r>
            <w:r w:rsidR="00813FE4" w:rsidRPr="006E6F3A">
              <w:rPr>
                <w:rFonts w:ascii="Times New Roman" w:hAnsi="Times New Roman"/>
                <w:i w:val="0"/>
                <w:color w:val="FFFFFF" w:themeColor="background1"/>
                <w:sz w:val="20"/>
              </w:rPr>
              <w:t>LAN IZRADE I SLANjA U PROCEDURU USVAJANjA ILI DONOŠENjA NORMATIVNO-PRAVNIH AKATA</w:t>
            </w:r>
            <w:bookmarkEnd w:id="7"/>
          </w:p>
        </w:tc>
      </w:tr>
      <w:tr w:rsidR="00CB3EF7" w:rsidRPr="00186EF6" w14:paraId="140B5A10" w14:textId="77777777" w:rsidTr="002A25AF">
        <w:trPr>
          <w:trHeight w:val="263"/>
        </w:trPr>
        <w:tc>
          <w:tcPr>
            <w:tcW w:w="5000" w:type="pct"/>
            <w:gridSpan w:val="13"/>
            <w:vAlign w:val="center"/>
          </w:tcPr>
          <w:p w14:paraId="65AC0A13" w14:textId="77777777" w:rsidR="00CB3EF7" w:rsidRPr="00AA76D1" w:rsidRDefault="00FD1EA6" w:rsidP="002A25AF">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CB3EF7" w:rsidRPr="00AA76D1">
              <w:rPr>
                <w:rFonts w:ascii="Times New Roman" w:hAnsi="Times New Roman"/>
                <w:b/>
                <w:sz w:val="20"/>
                <w:szCs w:val="20"/>
                <w:lang w:val="hr-HR"/>
              </w:rPr>
              <w:t xml:space="preserve"> </w:t>
            </w:r>
            <w:r>
              <w:rPr>
                <w:rFonts w:ascii="Times New Roman" w:hAnsi="Times New Roman"/>
                <w:b/>
                <w:sz w:val="20"/>
                <w:szCs w:val="20"/>
                <w:lang w:val="hr-HR"/>
              </w:rPr>
              <w:t>cilj</w:t>
            </w:r>
            <w:r w:rsidR="00CB3EF7" w:rsidRPr="00AA76D1">
              <w:rPr>
                <w:rFonts w:ascii="Times New Roman" w:hAnsi="Times New Roman"/>
                <w:b/>
                <w:sz w:val="20"/>
                <w:szCs w:val="20"/>
                <w:lang w:val="hr-HR"/>
              </w:rPr>
              <w:t>:</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Transparentan</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efikasan</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i</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odgovoran</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javni</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sektor</w:t>
            </w:r>
            <w:r w:rsidR="00CB3EF7" w:rsidRPr="00AA76D1">
              <w:rPr>
                <w:rFonts w:ascii="Times New Roman" w:hAnsi="Times New Roman"/>
                <w:b/>
                <w:sz w:val="20"/>
                <w:szCs w:val="20"/>
                <w:lang w:val="pl-PL"/>
              </w:rPr>
              <w:t xml:space="preserve"> </w:t>
            </w:r>
          </w:p>
        </w:tc>
      </w:tr>
      <w:tr w:rsidR="00CB3EF7" w:rsidRPr="00186EF6" w14:paraId="7593BA4A" w14:textId="77777777" w:rsidTr="002A25AF">
        <w:trPr>
          <w:trHeight w:val="263"/>
        </w:trPr>
        <w:tc>
          <w:tcPr>
            <w:tcW w:w="5000" w:type="pct"/>
            <w:gridSpan w:val="13"/>
            <w:vAlign w:val="center"/>
          </w:tcPr>
          <w:p w14:paraId="128AE584" w14:textId="77777777" w:rsidR="00CB3EF7" w:rsidRPr="00AA76D1" w:rsidRDefault="00FD1EA6" w:rsidP="002A25AF">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CB3EF7" w:rsidRPr="00AA76D1">
              <w:rPr>
                <w:rFonts w:ascii="Times New Roman" w:hAnsi="Times New Roman"/>
                <w:b/>
                <w:sz w:val="20"/>
                <w:szCs w:val="20"/>
                <w:lang w:val="hr-HR"/>
              </w:rPr>
              <w:t>:</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Unaprijediti</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odgovornost</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u</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oblasti</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javnih</w:t>
            </w:r>
            <w:r w:rsidR="00CB3EF7" w:rsidRPr="00AA76D1">
              <w:rPr>
                <w:rFonts w:ascii="Times New Roman" w:hAnsi="Times New Roman"/>
                <w:b/>
                <w:sz w:val="20"/>
                <w:szCs w:val="20"/>
                <w:lang w:val="pl-PL"/>
              </w:rPr>
              <w:t xml:space="preserve"> </w:t>
            </w:r>
            <w:r>
              <w:rPr>
                <w:rFonts w:ascii="Times New Roman" w:hAnsi="Times New Roman"/>
                <w:b/>
                <w:sz w:val="20"/>
                <w:szCs w:val="20"/>
                <w:lang w:val="pl-PL"/>
              </w:rPr>
              <w:t>finansija</w:t>
            </w:r>
          </w:p>
        </w:tc>
      </w:tr>
      <w:tr w:rsidR="000260AE" w:rsidRPr="00186EF6" w14:paraId="2A08AB17" w14:textId="77777777" w:rsidTr="002A25AF">
        <w:trPr>
          <w:trHeight w:val="263"/>
        </w:trPr>
        <w:tc>
          <w:tcPr>
            <w:tcW w:w="5000" w:type="pct"/>
            <w:gridSpan w:val="13"/>
            <w:vAlign w:val="center"/>
          </w:tcPr>
          <w:p w14:paraId="3F5E91B5" w14:textId="7CCE0751" w:rsidR="000260AE" w:rsidRPr="00AA76D1" w:rsidRDefault="00322034" w:rsidP="000260AE">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0260AE" w:rsidRPr="00AA76D1">
              <w:rPr>
                <w:rFonts w:ascii="Times New Roman" w:hAnsi="Times New Roman"/>
                <w:b/>
                <w:sz w:val="20"/>
                <w:szCs w:val="20"/>
                <w:lang w:val="hr-HR"/>
              </w:rPr>
              <w:t xml:space="preserve">: </w:t>
            </w:r>
            <w:r w:rsidR="00D7503C" w:rsidRPr="00D7503C">
              <w:rPr>
                <w:rFonts w:ascii="Times New Roman" w:hAnsi="Times New Roman"/>
                <w:b/>
                <w:sz w:val="20"/>
                <w:szCs w:val="20"/>
                <w:lang w:val="hr-HR"/>
              </w:rPr>
              <w:t>Efikasno i odgovorno provođenje politike indirektnog oporezivanja</w:t>
            </w:r>
          </w:p>
        </w:tc>
      </w:tr>
      <w:tr w:rsidR="000260AE" w:rsidRPr="00186EF6" w14:paraId="558663A8" w14:textId="77777777" w:rsidTr="002A25AF">
        <w:trPr>
          <w:trHeight w:val="263"/>
        </w:trPr>
        <w:tc>
          <w:tcPr>
            <w:tcW w:w="5000" w:type="pct"/>
            <w:gridSpan w:val="13"/>
            <w:vAlign w:val="center"/>
          </w:tcPr>
          <w:p w14:paraId="29985F22" w14:textId="55786526" w:rsidR="000260AE" w:rsidRPr="00AA76D1" w:rsidRDefault="00FD1EA6" w:rsidP="00D61D86">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0260AE" w:rsidRPr="00AA76D1">
              <w:rPr>
                <w:rFonts w:ascii="Times New Roman" w:hAnsi="Times New Roman"/>
                <w:b/>
                <w:sz w:val="20"/>
                <w:szCs w:val="20"/>
                <w:lang w:val="hr-HR"/>
              </w:rPr>
              <w:t xml:space="preserve"> </w:t>
            </w:r>
            <w:r>
              <w:rPr>
                <w:rFonts w:ascii="Times New Roman" w:hAnsi="Times New Roman"/>
                <w:b/>
                <w:sz w:val="20"/>
                <w:szCs w:val="20"/>
                <w:lang w:val="hr-HR"/>
              </w:rPr>
              <w:t>u</w:t>
            </w:r>
            <w:r w:rsidR="000260AE" w:rsidRPr="00AA76D1">
              <w:rPr>
                <w:rFonts w:ascii="Times New Roman" w:hAnsi="Times New Roman"/>
                <w:b/>
                <w:sz w:val="20"/>
                <w:szCs w:val="20"/>
                <w:lang w:val="hr-HR"/>
              </w:rPr>
              <w:t xml:space="preserve"> </w:t>
            </w:r>
            <w:r>
              <w:rPr>
                <w:rFonts w:ascii="Times New Roman" w:hAnsi="Times New Roman"/>
                <w:b/>
                <w:sz w:val="20"/>
                <w:szCs w:val="20"/>
                <w:lang w:val="hr-HR"/>
              </w:rPr>
              <w:t>DOB</w:t>
            </w:r>
            <w:r w:rsidR="000260AE" w:rsidRPr="00AA76D1">
              <w:rPr>
                <w:rFonts w:ascii="Times New Roman" w:hAnsi="Times New Roman"/>
                <w:b/>
                <w:sz w:val="20"/>
                <w:szCs w:val="20"/>
                <w:lang w:val="hr-HR"/>
              </w:rPr>
              <w:t>-</w:t>
            </w:r>
            <w:r>
              <w:rPr>
                <w:rFonts w:ascii="Times New Roman" w:hAnsi="Times New Roman"/>
                <w:b/>
                <w:sz w:val="20"/>
                <w:szCs w:val="20"/>
                <w:lang w:val="hr-HR"/>
              </w:rPr>
              <w:t>u</w:t>
            </w:r>
            <w:r w:rsidR="000260AE" w:rsidRPr="00AA76D1">
              <w:rPr>
                <w:rFonts w:ascii="Times New Roman" w:hAnsi="Times New Roman"/>
                <w:b/>
                <w:sz w:val="20"/>
                <w:szCs w:val="20"/>
                <w:lang w:val="hr-HR"/>
              </w:rPr>
              <w:t>:</w:t>
            </w:r>
            <w:r w:rsidR="000260AE" w:rsidRPr="00AA76D1">
              <w:rPr>
                <w:rFonts w:ascii="Times New Roman" w:eastAsia="Times New Roman" w:hAnsi="Times New Roman"/>
                <w:b/>
                <w:sz w:val="20"/>
                <w:szCs w:val="20"/>
                <w:lang w:val="sr-Cyrl-BA"/>
              </w:rPr>
              <w:t xml:space="preserve"> </w:t>
            </w:r>
          </w:p>
        </w:tc>
      </w:tr>
      <w:tr w:rsidR="000260AE" w:rsidRPr="00186EF6" w14:paraId="591DF2EE" w14:textId="77777777" w:rsidTr="002A25AF">
        <w:trPr>
          <w:trHeight w:val="263"/>
        </w:trPr>
        <w:tc>
          <w:tcPr>
            <w:tcW w:w="5000" w:type="pct"/>
            <w:gridSpan w:val="13"/>
            <w:vAlign w:val="center"/>
          </w:tcPr>
          <w:p w14:paraId="1FAA08BD" w14:textId="77777777" w:rsidR="000260AE" w:rsidRPr="00AA76D1" w:rsidRDefault="00FD1EA6" w:rsidP="000260AE">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0260AE" w:rsidRPr="00AA76D1">
              <w:rPr>
                <w:rFonts w:ascii="Times New Roman" w:eastAsia="Times New Roman" w:hAnsi="Times New Roman"/>
                <w:b/>
                <w:sz w:val="20"/>
                <w:szCs w:val="20"/>
                <w:lang w:val="hr-HR"/>
              </w:rPr>
              <w:t>:</w:t>
            </w:r>
            <w:r w:rsidR="000260AE" w:rsidRPr="00AA76D1">
              <w:rPr>
                <w:rFonts w:ascii="Times New Roman" w:eastAsia="Times New Roman" w:hAnsi="Times New Roman"/>
                <w:b/>
                <w:sz w:val="20"/>
                <w:szCs w:val="20"/>
                <w:lang w:val="sr-Cyrl-BA"/>
              </w:rPr>
              <w:t xml:space="preserve"> </w:t>
            </w:r>
            <w:r w:rsidR="00067EAC">
              <w:rPr>
                <w:rFonts w:ascii="Times New Roman" w:eastAsia="Times New Roman" w:hAnsi="Times New Roman"/>
                <w:b/>
                <w:sz w:val="20"/>
                <w:szCs w:val="20"/>
                <w:lang w:val="sr-Cyrl-BA"/>
              </w:rPr>
              <w:t>Razvijanje efikasnog prikupljanja indirektnih poreza i sistema pružanja usluga obveznicima indirektnih poreza</w:t>
            </w:r>
          </w:p>
        </w:tc>
      </w:tr>
      <w:tr w:rsidR="00CB3EF7" w:rsidRPr="004D2CE6" w14:paraId="5CED95B9" w14:textId="77777777" w:rsidTr="00C406C6">
        <w:trPr>
          <w:trHeight w:val="1228"/>
        </w:trPr>
        <w:tc>
          <w:tcPr>
            <w:tcW w:w="2997" w:type="pct"/>
            <w:gridSpan w:val="3"/>
            <w:shd w:val="clear" w:color="000000" w:fill="333F4F"/>
            <w:vAlign w:val="center"/>
            <w:hideMark/>
          </w:tcPr>
          <w:p w14:paraId="6CFD7E1B" w14:textId="77777777" w:rsidR="00CB3EF7" w:rsidRPr="00C843D7" w:rsidRDefault="00FD1EA6" w:rsidP="002A25A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CB3EF7" w:rsidRPr="00C843D7">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CB3EF7" w:rsidRPr="00C843D7">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650" w:type="pct"/>
            <w:gridSpan w:val="5"/>
            <w:shd w:val="clear" w:color="000000" w:fill="333F4F"/>
            <w:vAlign w:val="center"/>
          </w:tcPr>
          <w:p w14:paraId="53DBD65B" w14:textId="77777777" w:rsidR="00CB3EF7" w:rsidRDefault="00FD1EA6" w:rsidP="002A25A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CB3EF7">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CB3EF7">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33BB4756" w14:textId="77777777" w:rsidR="00CB3EF7" w:rsidRPr="005B2EB7" w:rsidRDefault="00CB3EF7" w:rsidP="002A25AF">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19" w:type="pct"/>
            <w:gridSpan w:val="2"/>
            <w:tcBorders>
              <w:bottom w:val="single" w:sz="4" w:space="0" w:color="auto"/>
            </w:tcBorders>
            <w:shd w:val="clear" w:color="000000" w:fill="333F4F"/>
            <w:vAlign w:val="center"/>
          </w:tcPr>
          <w:p w14:paraId="32AC85C2" w14:textId="77777777" w:rsidR="00CB3EF7" w:rsidRPr="00080436" w:rsidRDefault="00FD1EA6" w:rsidP="002A25A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CB3EF7">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20" w:type="pct"/>
            <w:gridSpan w:val="2"/>
            <w:tcBorders>
              <w:bottom w:val="single" w:sz="4" w:space="0" w:color="auto"/>
            </w:tcBorders>
            <w:shd w:val="clear" w:color="000000" w:fill="333F4F"/>
            <w:vAlign w:val="center"/>
            <w:hideMark/>
          </w:tcPr>
          <w:p w14:paraId="1F944350" w14:textId="77777777" w:rsidR="00CB3EF7" w:rsidRPr="00080436" w:rsidRDefault="00FD1EA6" w:rsidP="002A25A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CB3EF7"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CB3EF7">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14" w:type="pct"/>
            <w:shd w:val="clear" w:color="000000" w:fill="333F4F"/>
            <w:vAlign w:val="center"/>
            <w:hideMark/>
          </w:tcPr>
          <w:p w14:paraId="15E713C1" w14:textId="77777777" w:rsidR="00CB3EF7" w:rsidRPr="004D2CE6" w:rsidRDefault="00FD1EA6" w:rsidP="002A25AF">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CB3EF7"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CB3EF7" w:rsidRPr="009D7C56">
              <w:rPr>
                <w:rFonts w:ascii="Times New Roman" w:hAnsi="Times New Roman"/>
                <w:b/>
                <w:bCs/>
                <w:color w:val="FFFFFF"/>
                <w:sz w:val="20"/>
                <w:szCs w:val="20"/>
                <w:lang w:val="hr-HR"/>
              </w:rPr>
              <w:t xml:space="preserve"> </w:t>
            </w:r>
            <w:r w:rsidR="00CB3EF7"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CB3EF7"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CB3EF7"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CB3EF7"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CB3EF7"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CB3EF7" w:rsidRPr="005B2EB7">
              <w:rPr>
                <w:rFonts w:ascii="Times New Roman" w:hAnsi="Times New Roman"/>
                <w:bCs/>
                <w:color w:val="FFFFFF"/>
                <w:sz w:val="20"/>
                <w:szCs w:val="20"/>
                <w:lang w:val="hr-HR"/>
              </w:rPr>
              <w:t>)</w:t>
            </w:r>
          </w:p>
        </w:tc>
      </w:tr>
      <w:tr w:rsidR="003739C6" w:rsidRPr="00652B44" w14:paraId="1B327C32" w14:textId="77777777" w:rsidTr="00C406C6">
        <w:trPr>
          <w:trHeight w:val="263"/>
        </w:trPr>
        <w:tc>
          <w:tcPr>
            <w:tcW w:w="2997" w:type="pct"/>
            <w:gridSpan w:val="3"/>
            <w:tcBorders>
              <w:left w:val="single" w:sz="4" w:space="0" w:color="auto"/>
              <w:right w:val="single" w:sz="4" w:space="0" w:color="auto"/>
            </w:tcBorders>
            <w:vAlign w:val="center"/>
          </w:tcPr>
          <w:p w14:paraId="2195C668" w14:textId="01AAB402" w:rsidR="003739C6" w:rsidRPr="00566D81" w:rsidRDefault="003279D2" w:rsidP="00633596">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Unapređenje poslovnih procesa, administracija i upravljanje institucijom</w:t>
            </w:r>
          </w:p>
        </w:tc>
        <w:tc>
          <w:tcPr>
            <w:tcW w:w="650" w:type="pct"/>
            <w:gridSpan w:val="5"/>
            <w:tcBorders>
              <w:top w:val="single" w:sz="4" w:space="0" w:color="auto"/>
              <w:left w:val="single" w:sz="4" w:space="0" w:color="auto"/>
              <w:bottom w:val="single" w:sz="4" w:space="0" w:color="auto"/>
              <w:right w:val="single" w:sz="4" w:space="0" w:color="auto"/>
            </w:tcBorders>
            <w:vAlign w:val="center"/>
          </w:tcPr>
          <w:p w14:paraId="09E9425A" w14:textId="77777777" w:rsidR="003739C6" w:rsidRPr="00286AF0" w:rsidRDefault="00FD1EA6" w:rsidP="002A25AF">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stepen</w:t>
            </w:r>
            <w:r w:rsidR="003739C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003739C6"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003739C6"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003739C6" w:rsidRPr="00686DC8">
              <w:rPr>
                <w:rFonts w:ascii="Times New Roman" w:eastAsia="Times New Roman" w:hAnsi="Times New Roman"/>
                <w:sz w:val="20"/>
                <w:szCs w:val="20"/>
                <w:lang w:val="hr-HR"/>
              </w:rPr>
              <w:t xml:space="preserve"> </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4A31D82" w14:textId="37BB34CD" w:rsidR="003739C6" w:rsidRPr="00686DC8" w:rsidRDefault="003739C6" w:rsidP="003739C6">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E4259E">
              <w:rPr>
                <w:rFonts w:ascii="Times New Roman" w:eastAsia="Times New Roman" w:hAnsi="Times New Roman"/>
                <w:sz w:val="20"/>
                <w:szCs w:val="20"/>
                <w:lang w:val="sr-Latn-BA"/>
              </w:rPr>
              <w:t>5</w:t>
            </w:r>
            <w:r>
              <w:rPr>
                <w:rFonts w:ascii="Times New Roman" w:eastAsia="Times New Roman" w:hAnsi="Times New Roman"/>
                <w:sz w:val="20"/>
                <w:szCs w:val="20"/>
                <w:lang w:val="sr-Cyrl-BA"/>
              </w:rPr>
              <w:t>%</w:t>
            </w:r>
          </w:p>
        </w:tc>
        <w:tc>
          <w:tcPr>
            <w:tcW w:w="420" w:type="pct"/>
            <w:gridSpan w:val="2"/>
            <w:tcBorders>
              <w:top w:val="single" w:sz="4" w:space="0" w:color="auto"/>
              <w:left w:val="single" w:sz="4" w:space="0" w:color="auto"/>
              <w:bottom w:val="single" w:sz="4" w:space="0" w:color="auto"/>
              <w:right w:val="single" w:sz="4" w:space="0" w:color="auto"/>
            </w:tcBorders>
            <w:vAlign w:val="center"/>
          </w:tcPr>
          <w:p w14:paraId="10AFE184" w14:textId="66F86EC1" w:rsidR="003739C6" w:rsidRPr="00686DC8" w:rsidRDefault="003739C6" w:rsidP="003739C6">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E4259E">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514" w:type="pct"/>
            <w:tcBorders>
              <w:top w:val="single" w:sz="4" w:space="0" w:color="auto"/>
              <w:left w:val="single" w:sz="4" w:space="0" w:color="auto"/>
              <w:bottom w:val="single" w:sz="4" w:space="0" w:color="auto"/>
              <w:right w:val="single" w:sz="4" w:space="0" w:color="auto"/>
            </w:tcBorders>
            <w:vAlign w:val="center"/>
          </w:tcPr>
          <w:p w14:paraId="466B3DE6" w14:textId="77777777" w:rsidR="003739C6" w:rsidRPr="003739C6" w:rsidRDefault="00FD1EA6" w:rsidP="003739C6">
            <w:pPr>
              <w:spacing w:after="0" w:line="240" w:lineRule="auto"/>
              <w:jc w:val="center"/>
              <w:rPr>
                <w:rFonts w:ascii="Times New Roman" w:eastAsia="Times New Roman" w:hAnsi="Times New Roman"/>
                <w:color w:val="FF0000"/>
                <w:sz w:val="20"/>
                <w:szCs w:val="20"/>
                <w:lang w:val="hr-HR"/>
              </w:rPr>
            </w:pPr>
            <w:r>
              <w:rPr>
                <w:rFonts w:ascii="Times New Roman" w:eastAsia="Times New Roman" w:hAnsi="Times New Roman"/>
                <w:sz w:val="20"/>
                <w:szCs w:val="20"/>
                <w:lang w:val="hr-HR"/>
              </w:rPr>
              <w:t>budžet</w:t>
            </w:r>
          </w:p>
        </w:tc>
      </w:tr>
      <w:tr w:rsidR="00422C6F" w:rsidRPr="00652B44" w14:paraId="33A3CC39" w14:textId="77777777" w:rsidTr="00422C6F">
        <w:trPr>
          <w:trHeight w:val="263"/>
        </w:trPr>
        <w:tc>
          <w:tcPr>
            <w:tcW w:w="235" w:type="pct"/>
            <w:tcBorders>
              <w:left w:val="single" w:sz="4" w:space="0" w:color="auto"/>
              <w:right w:val="single" w:sz="4" w:space="0" w:color="auto"/>
            </w:tcBorders>
            <w:shd w:val="clear" w:color="auto" w:fill="323E4F" w:themeFill="text2" w:themeFillShade="BF"/>
            <w:vAlign w:val="center"/>
          </w:tcPr>
          <w:p w14:paraId="7AD34342" w14:textId="77777777" w:rsidR="00422C6F" w:rsidRDefault="00422C6F" w:rsidP="00422C6F">
            <w:pPr>
              <w:spacing w:after="0" w:line="240" w:lineRule="auto"/>
              <w:jc w:val="center"/>
              <w:rPr>
                <w:rFonts w:ascii="Times New Roman" w:eastAsia="Times New Roman" w:hAnsi="Times New Roman"/>
                <w:sz w:val="20"/>
                <w:szCs w:val="20"/>
                <w:lang w:val="sr-Cyrl-BA"/>
              </w:rPr>
            </w:pPr>
          </w:p>
          <w:p w14:paraId="15C8248E" w14:textId="77777777" w:rsidR="00422C6F" w:rsidRDefault="00422C6F" w:rsidP="00422C6F">
            <w:pPr>
              <w:spacing w:after="0" w:line="240" w:lineRule="auto"/>
              <w:jc w:val="center"/>
              <w:rPr>
                <w:rFonts w:ascii="Times New Roman" w:eastAsia="Times New Roman" w:hAnsi="Times New Roman"/>
                <w:sz w:val="20"/>
                <w:szCs w:val="20"/>
                <w:lang w:val="sr-Cyrl-BA"/>
              </w:rPr>
            </w:pPr>
          </w:p>
          <w:p w14:paraId="3A2F0C84" w14:textId="77777777" w:rsidR="00422C6F" w:rsidRPr="00422C6F" w:rsidRDefault="00422C6F" w:rsidP="00422C6F">
            <w:pPr>
              <w:spacing w:after="0" w:line="240" w:lineRule="auto"/>
              <w:jc w:val="center"/>
              <w:rPr>
                <w:rFonts w:ascii="Times New Roman" w:eastAsia="Times New Roman" w:hAnsi="Times New Roman"/>
                <w:sz w:val="20"/>
                <w:szCs w:val="20"/>
                <w:lang w:val="sr-Latn-BA"/>
              </w:rPr>
            </w:pPr>
            <w:r w:rsidRPr="006E6F3A">
              <w:rPr>
                <w:rFonts w:ascii="Times New Roman" w:eastAsia="Times New Roman" w:hAnsi="Times New Roman"/>
                <w:color w:val="FFFFFF" w:themeColor="background1"/>
                <w:sz w:val="20"/>
                <w:szCs w:val="20"/>
                <w:lang w:val="sr-Latn-BA"/>
              </w:rPr>
              <w:t>R.b.</w:t>
            </w:r>
          </w:p>
        </w:tc>
        <w:tc>
          <w:tcPr>
            <w:tcW w:w="2762" w:type="pct"/>
            <w:gridSpan w:val="2"/>
            <w:tcBorders>
              <w:left w:val="single" w:sz="4" w:space="0" w:color="auto"/>
              <w:right w:val="single" w:sz="4" w:space="0" w:color="auto"/>
            </w:tcBorders>
            <w:shd w:val="clear" w:color="auto" w:fill="323E4F" w:themeFill="text2" w:themeFillShade="BF"/>
            <w:vAlign w:val="center"/>
          </w:tcPr>
          <w:p w14:paraId="39FFEEE2" w14:textId="77777777" w:rsidR="00422C6F" w:rsidRPr="006E6F3A" w:rsidRDefault="00422C6F" w:rsidP="00422C6F">
            <w:pPr>
              <w:spacing w:after="0" w:line="240" w:lineRule="auto"/>
              <w:jc w:val="center"/>
              <w:rPr>
                <w:rFonts w:ascii="Times New Roman" w:eastAsia="Times New Roman" w:hAnsi="Times New Roman"/>
                <w:color w:val="FFFFFF" w:themeColor="background1"/>
                <w:sz w:val="20"/>
                <w:szCs w:val="20"/>
                <w:lang w:val="sr-Latn-BA"/>
              </w:rPr>
            </w:pPr>
            <w:r w:rsidRPr="006E6F3A">
              <w:rPr>
                <w:rFonts w:ascii="Times New Roman" w:eastAsia="Times New Roman" w:hAnsi="Times New Roman"/>
                <w:color w:val="FFFFFF" w:themeColor="background1"/>
                <w:sz w:val="20"/>
                <w:szCs w:val="20"/>
                <w:lang w:val="sr-Latn-BA"/>
              </w:rPr>
              <w:t xml:space="preserve">                                                            </w:t>
            </w:r>
          </w:p>
          <w:p w14:paraId="2A7C2028" w14:textId="77777777" w:rsidR="00422C6F" w:rsidRPr="006E6F3A" w:rsidRDefault="00422C6F" w:rsidP="003F307E">
            <w:pPr>
              <w:spacing w:after="0" w:line="240" w:lineRule="auto"/>
              <w:jc w:val="center"/>
              <w:rPr>
                <w:rFonts w:ascii="Times New Roman" w:eastAsia="Times New Roman" w:hAnsi="Times New Roman"/>
                <w:color w:val="FFFFFF" w:themeColor="background1"/>
                <w:sz w:val="20"/>
                <w:szCs w:val="20"/>
                <w:lang w:val="sr-Latn-BA"/>
              </w:rPr>
            </w:pPr>
            <w:r w:rsidRPr="006E6F3A">
              <w:rPr>
                <w:rFonts w:ascii="Times New Roman" w:eastAsia="Times New Roman" w:hAnsi="Times New Roman"/>
                <w:color w:val="FFFFFF" w:themeColor="background1"/>
                <w:sz w:val="20"/>
                <w:szCs w:val="20"/>
                <w:lang w:val="sr-Latn-BA"/>
              </w:rPr>
              <w:t>Naziv zakona</w:t>
            </w:r>
          </w:p>
        </w:tc>
        <w:tc>
          <w:tcPr>
            <w:tcW w:w="1489" w:type="pct"/>
            <w:gridSpan w:val="9"/>
            <w:tcBorders>
              <w:left w:val="single" w:sz="4" w:space="0" w:color="auto"/>
              <w:right w:val="single" w:sz="4" w:space="0" w:color="auto"/>
            </w:tcBorders>
            <w:shd w:val="clear" w:color="auto" w:fill="323E4F" w:themeFill="text2" w:themeFillShade="BF"/>
            <w:vAlign w:val="center"/>
          </w:tcPr>
          <w:p w14:paraId="76EA6004" w14:textId="77777777" w:rsidR="00422C6F" w:rsidRPr="006E6F3A" w:rsidRDefault="00422C6F" w:rsidP="00422C6F">
            <w:pPr>
              <w:rPr>
                <w:rFonts w:ascii="Times New Roman" w:eastAsia="Times New Roman" w:hAnsi="Times New Roman"/>
                <w:color w:val="FFFFFF" w:themeColor="background1"/>
                <w:sz w:val="20"/>
                <w:szCs w:val="20"/>
                <w:lang w:val="sr-Cyrl-BA"/>
              </w:rPr>
            </w:pPr>
          </w:p>
          <w:p w14:paraId="18727038" w14:textId="77777777" w:rsidR="00422C6F" w:rsidRPr="006E6F3A" w:rsidRDefault="00422C6F" w:rsidP="00422C6F">
            <w:pPr>
              <w:rPr>
                <w:rFonts w:ascii="Times New Roman" w:eastAsia="Times New Roman" w:hAnsi="Times New Roman"/>
                <w:color w:val="FFFFFF" w:themeColor="background1"/>
                <w:sz w:val="20"/>
                <w:szCs w:val="20"/>
                <w:lang w:val="sr-Latn-BA"/>
              </w:rPr>
            </w:pPr>
            <w:r w:rsidRPr="006E6F3A">
              <w:rPr>
                <w:rFonts w:ascii="Times New Roman" w:eastAsia="Times New Roman" w:hAnsi="Times New Roman"/>
                <w:color w:val="FFFFFF" w:themeColor="background1"/>
                <w:sz w:val="20"/>
                <w:szCs w:val="20"/>
                <w:lang w:val="sr-Latn-BA"/>
              </w:rPr>
              <w:t>Nosilac (organizaciona jedinica)</w:t>
            </w:r>
          </w:p>
          <w:p w14:paraId="7947C412" w14:textId="77777777" w:rsidR="00422C6F" w:rsidRPr="006E6F3A" w:rsidRDefault="00422C6F" w:rsidP="00422C6F">
            <w:pPr>
              <w:spacing w:after="0" w:line="240" w:lineRule="auto"/>
              <w:jc w:val="center"/>
              <w:rPr>
                <w:rFonts w:ascii="Times New Roman" w:eastAsia="Times New Roman" w:hAnsi="Times New Roman"/>
                <w:color w:val="FFFFFF" w:themeColor="background1"/>
                <w:sz w:val="20"/>
                <w:szCs w:val="20"/>
                <w:lang w:val="sr-Cyrl-BA"/>
              </w:rPr>
            </w:pPr>
          </w:p>
        </w:tc>
        <w:tc>
          <w:tcPr>
            <w:tcW w:w="514"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139DB6D" w14:textId="77777777" w:rsidR="00422C6F" w:rsidRPr="006E6F3A" w:rsidRDefault="00422C6F" w:rsidP="00422C6F">
            <w:pPr>
              <w:spacing w:after="0" w:line="240" w:lineRule="auto"/>
              <w:jc w:val="center"/>
              <w:rPr>
                <w:rFonts w:ascii="Times New Roman" w:eastAsia="Times New Roman" w:hAnsi="Times New Roman"/>
                <w:color w:val="FFFFFF" w:themeColor="background1"/>
                <w:sz w:val="20"/>
                <w:szCs w:val="20"/>
                <w:lang w:val="hr-HR"/>
              </w:rPr>
            </w:pPr>
            <w:r w:rsidRPr="006E6F3A">
              <w:rPr>
                <w:rFonts w:ascii="Times New Roman" w:eastAsia="Times New Roman" w:hAnsi="Times New Roman"/>
                <w:color w:val="FFFFFF" w:themeColor="background1"/>
                <w:sz w:val="20"/>
                <w:szCs w:val="20"/>
                <w:lang w:val="hr-HR"/>
              </w:rPr>
              <w:t>Planirani kvartal za realizaciju</w:t>
            </w:r>
          </w:p>
        </w:tc>
      </w:tr>
      <w:tr w:rsidR="00D61D86" w:rsidRPr="00652B44" w14:paraId="556D997A" w14:textId="77777777" w:rsidTr="00A13DCC">
        <w:trPr>
          <w:trHeight w:val="263"/>
        </w:trPr>
        <w:tc>
          <w:tcPr>
            <w:tcW w:w="235" w:type="pct"/>
            <w:tcBorders>
              <w:left w:val="single" w:sz="4" w:space="0" w:color="auto"/>
              <w:right w:val="single" w:sz="4" w:space="0" w:color="auto"/>
            </w:tcBorders>
            <w:vAlign w:val="center"/>
          </w:tcPr>
          <w:p w14:paraId="2DDE8891" w14:textId="77777777" w:rsidR="00D61D86" w:rsidRPr="00422C6F" w:rsidRDefault="00D61D86" w:rsidP="00D61D86">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w:t>
            </w:r>
          </w:p>
        </w:tc>
        <w:tc>
          <w:tcPr>
            <w:tcW w:w="2762" w:type="pct"/>
            <w:gridSpan w:val="2"/>
            <w:vAlign w:val="center"/>
          </w:tcPr>
          <w:p w14:paraId="4D29DEB1" w14:textId="1912C38D" w:rsidR="00D61D86" w:rsidRDefault="00D61D86" w:rsidP="00D61D86">
            <w:pPr>
              <w:spacing w:after="0" w:line="240" w:lineRule="auto"/>
              <w:rPr>
                <w:rFonts w:ascii="Times New Roman" w:eastAsia="Times New Roman" w:hAnsi="Times New Roman"/>
                <w:sz w:val="20"/>
                <w:szCs w:val="20"/>
                <w:lang w:val="sr-Latn-BA"/>
              </w:rPr>
            </w:pPr>
          </w:p>
        </w:tc>
        <w:tc>
          <w:tcPr>
            <w:tcW w:w="1489" w:type="pct"/>
            <w:gridSpan w:val="9"/>
            <w:tcBorders>
              <w:left w:val="single" w:sz="4" w:space="0" w:color="auto"/>
              <w:right w:val="single" w:sz="4" w:space="0" w:color="auto"/>
            </w:tcBorders>
            <w:vAlign w:val="center"/>
          </w:tcPr>
          <w:p w14:paraId="5A511918" w14:textId="085752DE" w:rsidR="00D61D86" w:rsidRPr="00E9087B" w:rsidRDefault="00D61D86" w:rsidP="00D61D86">
            <w:pPr>
              <w:rPr>
                <w:rFonts w:ascii="Times New Roman" w:eastAsia="Times New Roman" w:hAnsi="Times New Roman"/>
                <w:sz w:val="20"/>
                <w:szCs w:val="20"/>
                <w:lang w:val="sr-Latn-BA"/>
              </w:rPr>
            </w:pPr>
          </w:p>
        </w:tc>
        <w:tc>
          <w:tcPr>
            <w:tcW w:w="514" w:type="pct"/>
            <w:tcBorders>
              <w:top w:val="single" w:sz="4" w:space="0" w:color="auto"/>
              <w:left w:val="single" w:sz="4" w:space="0" w:color="auto"/>
              <w:bottom w:val="single" w:sz="4" w:space="0" w:color="auto"/>
              <w:right w:val="single" w:sz="4" w:space="0" w:color="auto"/>
            </w:tcBorders>
            <w:vAlign w:val="center"/>
          </w:tcPr>
          <w:p w14:paraId="743CA407" w14:textId="4BB8D7B4" w:rsidR="00D61D86" w:rsidRDefault="00D61D86" w:rsidP="00D61D86">
            <w:pPr>
              <w:spacing w:after="0" w:line="240" w:lineRule="auto"/>
              <w:jc w:val="center"/>
              <w:rPr>
                <w:rFonts w:ascii="Times New Roman" w:eastAsia="Times New Roman" w:hAnsi="Times New Roman"/>
                <w:sz w:val="20"/>
                <w:szCs w:val="20"/>
                <w:lang w:val="hr-HR"/>
              </w:rPr>
            </w:pPr>
          </w:p>
        </w:tc>
      </w:tr>
      <w:tr w:rsidR="00D61D86" w:rsidRPr="00652B44" w14:paraId="553A5EA4" w14:textId="77777777" w:rsidTr="00A13DCC">
        <w:trPr>
          <w:trHeight w:val="263"/>
        </w:trPr>
        <w:tc>
          <w:tcPr>
            <w:tcW w:w="235" w:type="pct"/>
            <w:tcBorders>
              <w:left w:val="single" w:sz="4" w:space="0" w:color="auto"/>
              <w:right w:val="single" w:sz="4" w:space="0" w:color="auto"/>
            </w:tcBorders>
            <w:vAlign w:val="center"/>
          </w:tcPr>
          <w:p w14:paraId="68A5BDC0" w14:textId="77777777" w:rsidR="00D61D86" w:rsidRPr="00E9087B" w:rsidRDefault="00D61D86" w:rsidP="00D61D86">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w:t>
            </w:r>
          </w:p>
        </w:tc>
        <w:tc>
          <w:tcPr>
            <w:tcW w:w="2762" w:type="pct"/>
            <w:gridSpan w:val="2"/>
            <w:vAlign w:val="center"/>
          </w:tcPr>
          <w:p w14:paraId="396D6630" w14:textId="62F77E40" w:rsidR="00D61D86" w:rsidRPr="00322034" w:rsidRDefault="00D61D86" w:rsidP="00D61D86">
            <w:pPr>
              <w:spacing w:after="0" w:line="240" w:lineRule="auto"/>
              <w:rPr>
                <w:rFonts w:ascii="Times New Roman" w:eastAsia="Times New Roman" w:hAnsi="Times New Roman"/>
                <w:sz w:val="20"/>
                <w:szCs w:val="20"/>
                <w:lang w:val="sr-Latn-BA"/>
              </w:rPr>
            </w:pPr>
          </w:p>
        </w:tc>
        <w:tc>
          <w:tcPr>
            <w:tcW w:w="1489" w:type="pct"/>
            <w:gridSpan w:val="9"/>
            <w:tcBorders>
              <w:left w:val="single" w:sz="4" w:space="0" w:color="auto"/>
              <w:right w:val="single" w:sz="4" w:space="0" w:color="auto"/>
            </w:tcBorders>
            <w:vAlign w:val="center"/>
          </w:tcPr>
          <w:p w14:paraId="34F60772" w14:textId="37254ED0" w:rsidR="00D61D86" w:rsidRPr="00E9087B" w:rsidRDefault="00D61D86" w:rsidP="00D61D86">
            <w:pPr>
              <w:rPr>
                <w:rFonts w:ascii="Times New Roman" w:eastAsia="Times New Roman" w:hAnsi="Times New Roman"/>
                <w:sz w:val="20"/>
                <w:szCs w:val="20"/>
                <w:lang w:val="sr-Latn-BA"/>
              </w:rPr>
            </w:pPr>
          </w:p>
        </w:tc>
        <w:tc>
          <w:tcPr>
            <w:tcW w:w="514" w:type="pct"/>
            <w:tcBorders>
              <w:top w:val="single" w:sz="4" w:space="0" w:color="auto"/>
              <w:left w:val="single" w:sz="4" w:space="0" w:color="auto"/>
              <w:bottom w:val="single" w:sz="4" w:space="0" w:color="auto"/>
              <w:right w:val="single" w:sz="4" w:space="0" w:color="auto"/>
            </w:tcBorders>
            <w:vAlign w:val="center"/>
          </w:tcPr>
          <w:p w14:paraId="5D88693E" w14:textId="0D37F7AD" w:rsidR="00D61D86" w:rsidRDefault="00D61D86" w:rsidP="00D61D86">
            <w:pPr>
              <w:spacing w:after="0" w:line="240" w:lineRule="auto"/>
              <w:jc w:val="center"/>
              <w:rPr>
                <w:rFonts w:ascii="Times New Roman" w:eastAsia="Times New Roman" w:hAnsi="Times New Roman"/>
                <w:sz w:val="20"/>
                <w:szCs w:val="20"/>
                <w:lang w:val="hr-HR"/>
              </w:rPr>
            </w:pPr>
          </w:p>
        </w:tc>
      </w:tr>
      <w:tr w:rsidR="00D61D86" w:rsidRPr="00652B44" w14:paraId="2C4248D8" w14:textId="77777777" w:rsidTr="00310DFE">
        <w:trPr>
          <w:trHeight w:val="263"/>
        </w:trPr>
        <w:tc>
          <w:tcPr>
            <w:tcW w:w="5000" w:type="pct"/>
            <w:gridSpan w:val="13"/>
            <w:tcBorders>
              <w:left w:val="nil"/>
              <w:right w:val="nil"/>
            </w:tcBorders>
            <w:vAlign w:val="center"/>
          </w:tcPr>
          <w:p w14:paraId="3B4DA1BB" w14:textId="77777777" w:rsidR="00D61D86" w:rsidRDefault="00D61D86" w:rsidP="00D61D86">
            <w:pPr>
              <w:spacing w:after="0" w:line="240" w:lineRule="auto"/>
              <w:rPr>
                <w:rFonts w:ascii="Times New Roman" w:eastAsia="Times New Roman" w:hAnsi="Times New Roman"/>
                <w:sz w:val="20"/>
                <w:szCs w:val="20"/>
                <w:lang w:val="hr-HR"/>
              </w:rPr>
            </w:pPr>
          </w:p>
        </w:tc>
      </w:tr>
      <w:tr w:rsidR="00D61D86" w:rsidRPr="00652B44" w14:paraId="14FD8B6C" w14:textId="77777777" w:rsidTr="00DD7365">
        <w:trPr>
          <w:trHeight w:val="235"/>
        </w:trPr>
        <w:tc>
          <w:tcPr>
            <w:tcW w:w="5000" w:type="pct"/>
            <w:gridSpan w:val="13"/>
            <w:tcBorders>
              <w:left w:val="single" w:sz="4" w:space="0" w:color="auto"/>
              <w:right w:val="single" w:sz="4" w:space="0" w:color="auto"/>
            </w:tcBorders>
            <w:vAlign w:val="center"/>
          </w:tcPr>
          <w:p w14:paraId="05F14C02" w14:textId="77777777" w:rsidR="00D61D86" w:rsidRPr="00DD7365" w:rsidRDefault="00D61D86" w:rsidP="00D61D86">
            <w:pPr>
              <w:spacing w:after="0" w:line="240" w:lineRule="auto"/>
              <w:rPr>
                <w:rFonts w:ascii="Times New Roman" w:eastAsia="Times New Roman" w:hAnsi="Times New Roman"/>
                <w:sz w:val="20"/>
                <w:szCs w:val="20"/>
                <w:lang w:val="sr-Latn-BA"/>
              </w:rPr>
            </w:pPr>
            <w:r>
              <w:rPr>
                <w:rFonts w:ascii="Times New Roman" w:hAnsi="Times New Roman"/>
                <w:b/>
                <w:sz w:val="20"/>
                <w:szCs w:val="20"/>
                <w:lang w:val="hr-HR"/>
              </w:rPr>
              <w:t>Strateški</w:t>
            </w:r>
            <w:r w:rsidRPr="00AA76D1">
              <w:rPr>
                <w:rFonts w:ascii="Times New Roman" w:hAnsi="Times New Roman"/>
                <w:b/>
                <w:sz w:val="20"/>
                <w:szCs w:val="20"/>
                <w:lang w:val="hr-HR"/>
              </w:rPr>
              <w:t xml:space="preserve"> </w:t>
            </w:r>
            <w:r>
              <w:rPr>
                <w:rFonts w:ascii="Times New Roman" w:hAnsi="Times New Roman"/>
                <w:b/>
                <w:sz w:val="20"/>
                <w:szCs w:val="20"/>
                <w:lang w:val="hr-HR"/>
              </w:rPr>
              <w:t>cilj</w:t>
            </w:r>
            <w:r w:rsidRPr="00AA76D1">
              <w:rPr>
                <w:rFonts w:ascii="Times New Roman" w:hAnsi="Times New Roman"/>
                <w:b/>
                <w:sz w:val="20"/>
                <w:szCs w:val="20"/>
                <w:lang w:val="hr-HR"/>
              </w:rPr>
              <w:t>:</w:t>
            </w:r>
            <w:r w:rsidRPr="00AA76D1">
              <w:rPr>
                <w:rFonts w:ascii="Times New Roman" w:hAnsi="Times New Roman"/>
                <w:b/>
                <w:sz w:val="20"/>
                <w:szCs w:val="20"/>
                <w:lang w:val="pl-PL"/>
              </w:rPr>
              <w:t xml:space="preserve"> </w:t>
            </w:r>
            <w:r>
              <w:rPr>
                <w:rFonts w:ascii="Times New Roman" w:hAnsi="Times New Roman"/>
                <w:b/>
                <w:sz w:val="20"/>
                <w:szCs w:val="20"/>
                <w:lang w:val="pl-PL"/>
              </w:rPr>
              <w:t>Transparentan</w:t>
            </w:r>
            <w:r w:rsidRPr="00AA76D1">
              <w:rPr>
                <w:rFonts w:ascii="Times New Roman" w:hAnsi="Times New Roman"/>
                <w:b/>
                <w:sz w:val="20"/>
                <w:szCs w:val="20"/>
                <w:lang w:val="pl-PL"/>
              </w:rPr>
              <w:t xml:space="preserve">, </w:t>
            </w:r>
            <w:r>
              <w:rPr>
                <w:rFonts w:ascii="Times New Roman" w:hAnsi="Times New Roman"/>
                <w:b/>
                <w:sz w:val="20"/>
                <w:szCs w:val="20"/>
                <w:lang w:val="pl-PL"/>
              </w:rPr>
              <w:t>efikasan</w:t>
            </w:r>
            <w:r w:rsidRPr="00AA76D1">
              <w:rPr>
                <w:rFonts w:ascii="Times New Roman" w:hAnsi="Times New Roman"/>
                <w:b/>
                <w:sz w:val="20"/>
                <w:szCs w:val="20"/>
                <w:lang w:val="pl-PL"/>
              </w:rPr>
              <w:t xml:space="preserve"> </w:t>
            </w:r>
            <w:r>
              <w:rPr>
                <w:rFonts w:ascii="Times New Roman" w:hAnsi="Times New Roman"/>
                <w:b/>
                <w:sz w:val="20"/>
                <w:szCs w:val="20"/>
                <w:lang w:val="pl-PL"/>
              </w:rPr>
              <w:t>i</w:t>
            </w:r>
            <w:r w:rsidRPr="00AA76D1">
              <w:rPr>
                <w:rFonts w:ascii="Times New Roman" w:hAnsi="Times New Roman"/>
                <w:b/>
                <w:sz w:val="20"/>
                <w:szCs w:val="20"/>
                <w:lang w:val="pl-PL"/>
              </w:rPr>
              <w:t xml:space="preserve"> </w:t>
            </w:r>
            <w:r>
              <w:rPr>
                <w:rFonts w:ascii="Times New Roman" w:hAnsi="Times New Roman"/>
                <w:b/>
                <w:sz w:val="20"/>
                <w:szCs w:val="20"/>
                <w:lang w:val="pl-PL"/>
              </w:rPr>
              <w:t>odgovoran</w:t>
            </w:r>
            <w:r w:rsidRPr="00AA76D1">
              <w:rPr>
                <w:rFonts w:ascii="Times New Roman" w:hAnsi="Times New Roman"/>
                <w:b/>
                <w:sz w:val="20"/>
                <w:szCs w:val="20"/>
                <w:lang w:val="pl-PL"/>
              </w:rPr>
              <w:t xml:space="preserve"> </w:t>
            </w:r>
            <w:r>
              <w:rPr>
                <w:rFonts w:ascii="Times New Roman" w:hAnsi="Times New Roman"/>
                <w:b/>
                <w:sz w:val="20"/>
                <w:szCs w:val="20"/>
                <w:lang w:val="pl-PL"/>
              </w:rPr>
              <w:t>javni</w:t>
            </w:r>
            <w:r w:rsidRPr="00AA76D1">
              <w:rPr>
                <w:rFonts w:ascii="Times New Roman" w:hAnsi="Times New Roman"/>
                <w:b/>
                <w:sz w:val="20"/>
                <w:szCs w:val="20"/>
                <w:lang w:val="pl-PL"/>
              </w:rPr>
              <w:t xml:space="preserve"> </w:t>
            </w:r>
            <w:r>
              <w:rPr>
                <w:rFonts w:ascii="Times New Roman" w:hAnsi="Times New Roman"/>
                <w:b/>
                <w:sz w:val="20"/>
                <w:szCs w:val="20"/>
                <w:lang w:val="pl-PL"/>
              </w:rPr>
              <w:t>sektor</w:t>
            </w:r>
          </w:p>
        </w:tc>
      </w:tr>
      <w:tr w:rsidR="00D61D86" w:rsidRPr="00652B44" w14:paraId="1E75EE32" w14:textId="77777777" w:rsidTr="00DD7365">
        <w:trPr>
          <w:trHeight w:val="345"/>
        </w:trPr>
        <w:tc>
          <w:tcPr>
            <w:tcW w:w="5000" w:type="pct"/>
            <w:gridSpan w:val="13"/>
            <w:tcBorders>
              <w:left w:val="single" w:sz="4" w:space="0" w:color="auto"/>
              <w:right w:val="single" w:sz="4" w:space="0" w:color="auto"/>
            </w:tcBorders>
            <w:vAlign w:val="center"/>
          </w:tcPr>
          <w:p w14:paraId="5DDA6588" w14:textId="77777777" w:rsidR="00D61D86" w:rsidRDefault="00D61D86" w:rsidP="00D61D86">
            <w:pPr>
              <w:spacing w:after="0" w:line="240" w:lineRule="auto"/>
              <w:rPr>
                <w:rFonts w:ascii="Times New Roman" w:eastAsia="Times New Roman" w:hAnsi="Times New Roman"/>
                <w:sz w:val="20"/>
                <w:szCs w:val="20"/>
                <w:lang w:val="sr-Latn-BA"/>
              </w:rPr>
            </w:pPr>
            <w:r>
              <w:rPr>
                <w:rFonts w:ascii="Times New Roman" w:hAnsi="Times New Roman"/>
                <w:b/>
                <w:sz w:val="20"/>
                <w:szCs w:val="20"/>
                <w:lang w:val="hr-HR"/>
              </w:rPr>
              <w:t>Prioritet</w:t>
            </w:r>
            <w:r w:rsidRPr="00AA76D1">
              <w:rPr>
                <w:rFonts w:ascii="Times New Roman" w:hAnsi="Times New Roman"/>
                <w:b/>
                <w:sz w:val="20"/>
                <w:szCs w:val="20"/>
                <w:lang w:val="hr-HR"/>
              </w:rPr>
              <w:t>:</w:t>
            </w:r>
            <w:r w:rsidRPr="00AA76D1">
              <w:rPr>
                <w:rFonts w:ascii="Times New Roman" w:hAnsi="Times New Roman"/>
                <w:b/>
                <w:sz w:val="20"/>
                <w:szCs w:val="20"/>
                <w:lang w:val="pl-PL"/>
              </w:rPr>
              <w:t xml:space="preserve"> </w:t>
            </w:r>
            <w:r>
              <w:rPr>
                <w:rFonts w:ascii="Times New Roman" w:hAnsi="Times New Roman"/>
                <w:b/>
                <w:sz w:val="20"/>
                <w:szCs w:val="20"/>
                <w:lang w:val="pl-PL"/>
              </w:rPr>
              <w:t>Unaprijediti</w:t>
            </w:r>
            <w:r w:rsidRPr="00AA76D1">
              <w:rPr>
                <w:rFonts w:ascii="Times New Roman" w:hAnsi="Times New Roman"/>
                <w:b/>
                <w:sz w:val="20"/>
                <w:szCs w:val="20"/>
                <w:lang w:val="pl-PL"/>
              </w:rPr>
              <w:t xml:space="preserve"> </w:t>
            </w:r>
            <w:r>
              <w:rPr>
                <w:rFonts w:ascii="Times New Roman" w:hAnsi="Times New Roman"/>
                <w:b/>
                <w:sz w:val="20"/>
                <w:szCs w:val="20"/>
                <w:lang w:val="pl-PL"/>
              </w:rPr>
              <w:t>odgovornost</w:t>
            </w:r>
            <w:r w:rsidRPr="00AA76D1">
              <w:rPr>
                <w:rFonts w:ascii="Times New Roman" w:hAnsi="Times New Roman"/>
                <w:b/>
                <w:sz w:val="20"/>
                <w:szCs w:val="20"/>
                <w:lang w:val="pl-PL"/>
              </w:rPr>
              <w:t xml:space="preserve"> </w:t>
            </w:r>
            <w:r>
              <w:rPr>
                <w:rFonts w:ascii="Times New Roman" w:hAnsi="Times New Roman"/>
                <w:b/>
                <w:sz w:val="20"/>
                <w:szCs w:val="20"/>
                <w:lang w:val="pl-PL"/>
              </w:rPr>
              <w:t>u</w:t>
            </w:r>
            <w:r w:rsidRPr="00AA76D1">
              <w:rPr>
                <w:rFonts w:ascii="Times New Roman" w:hAnsi="Times New Roman"/>
                <w:b/>
                <w:sz w:val="20"/>
                <w:szCs w:val="20"/>
                <w:lang w:val="pl-PL"/>
              </w:rPr>
              <w:t xml:space="preserve"> </w:t>
            </w:r>
            <w:r>
              <w:rPr>
                <w:rFonts w:ascii="Times New Roman" w:hAnsi="Times New Roman"/>
                <w:b/>
                <w:sz w:val="20"/>
                <w:szCs w:val="20"/>
                <w:lang w:val="pl-PL"/>
              </w:rPr>
              <w:t>oblasti</w:t>
            </w:r>
            <w:r w:rsidRPr="00AA76D1">
              <w:rPr>
                <w:rFonts w:ascii="Times New Roman" w:hAnsi="Times New Roman"/>
                <w:b/>
                <w:sz w:val="20"/>
                <w:szCs w:val="20"/>
                <w:lang w:val="pl-PL"/>
              </w:rPr>
              <w:t xml:space="preserve"> </w:t>
            </w:r>
            <w:r>
              <w:rPr>
                <w:rFonts w:ascii="Times New Roman" w:hAnsi="Times New Roman"/>
                <w:b/>
                <w:sz w:val="20"/>
                <w:szCs w:val="20"/>
                <w:lang w:val="pl-PL"/>
              </w:rPr>
              <w:t>javnih</w:t>
            </w:r>
            <w:r w:rsidRPr="00AA76D1">
              <w:rPr>
                <w:rFonts w:ascii="Times New Roman" w:hAnsi="Times New Roman"/>
                <w:b/>
                <w:sz w:val="20"/>
                <w:szCs w:val="20"/>
                <w:lang w:val="pl-PL"/>
              </w:rPr>
              <w:t xml:space="preserve"> </w:t>
            </w:r>
            <w:r>
              <w:rPr>
                <w:rFonts w:ascii="Times New Roman" w:hAnsi="Times New Roman"/>
                <w:b/>
                <w:sz w:val="20"/>
                <w:szCs w:val="20"/>
                <w:lang w:val="pl-PL"/>
              </w:rPr>
              <w:t>finansija</w:t>
            </w:r>
          </w:p>
        </w:tc>
      </w:tr>
      <w:tr w:rsidR="00D61D86" w:rsidRPr="00652B44" w14:paraId="00FD4E80" w14:textId="77777777" w:rsidTr="00DD7365">
        <w:trPr>
          <w:trHeight w:val="270"/>
        </w:trPr>
        <w:tc>
          <w:tcPr>
            <w:tcW w:w="5000" w:type="pct"/>
            <w:gridSpan w:val="13"/>
            <w:tcBorders>
              <w:left w:val="single" w:sz="4" w:space="0" w:color="auto"/>
              <w:right w:val="single" w:sz="4" w:space="0" w:color="auto"/>
            </w:tcBorders>
            <w:vAlign w:val="center"/>
          </w:tcPr>
          <w:p w14:paraId="2D3FBB33" w14:textId="5DC107CD" w:rsidR="00D61D86" w:rsidRDefault="00D61D86" w:rsidP="00D61D86">
            <w:pPr>
              <w:spacing w:after="0" w:line="240" w:lineRule="auto"/>
              <w:rPr>
                <w:rFonts w:ascii="Times New Roman" w:eastAsia="Times New Roman" w:hAnsi="Times New Roman"/>
                <w:sz w:val="20"/>
                <w:szCs w:val="20"/>
                <w:lang w:val="sr-Latn-BA"/>
              </w:rPr>
            </w:pPr>
            <w:r>
              <w:rPr>
                <w:rFonts w:ascii="Times New Roman" w:hAnsi="Times New Roman"/>
                <w:b/>
                <w:sz w:val="20"/>
                <w:szCs w:val="20"/>
                <w:lang w:val="hr-HR"/>
              </w:rPr>
              <w:t>Srednjoročni cilj</w:t>
            </w:r>
            <w:r w:rsidRPr="00AA76D1">
              <w:rPr>
                <w:rFonts w:ascii="Times New Roman" w:hAnsi="Times New Roman"/>
                <w:b/>
                <w:sz w:val="20"/>
                <w:szCs w:val="20"/>
                <w:lang w:val="hr-HR"/>
              </w:rPr>
              <w:t xml:space="preserve">: </w:t>
            </w:r>
            <w:r w:rsidRPr="00D7503C">
              <w:rPr>
                <w:rFonts w:ascii="Times New Roman" w:hAnsi="Times New Roman"/>
                <w:b/>
                <w:sz w:val="20"/>
                <w:szCs w:val="20"/>
                <w:lang w:val="hr-HR"/>
              </w:rPr>
              <w:t>Efikasno i odgovorno provođenje politike indirektnog oporezivanja</w:t>
            </w:r>
          </w:p>
        </w:tc>
      </w:tr>
      <w:tr w:rsidR="00D61D86" w:rsidRPr="00652B44" w14:paraId="2C5D66BA" w14:textId="77777777" w:rsidTr="00DD7365">
        <w:trPr>
          <w:trHeight w:val="179"/>
        </w:trPr>
        <w:tc>
          <w:tcPr>
            <w:tcW w:w="5000" w:type="pct"/>
            <w:gridSpan w:val="13"/>
            <w:tcBorders>
              <w:left w:val="single" w:sz="4" w:space="0" w:color="auto"/>
              <w:right w:val="single" w:sz="4" w:space="0" w:color="auto"/>
            </w:tcBorders>
          </w:tcPr>
          <w:p w14:paraId="10B9361B" w14:textId="0E013E21" w:rsidR="00D61D86" w:rsidRDefault="00D61D86" w:rsidP="00A13DCC">
            <w:pPr>
              <w:spacing w:after="0" w:line="240" w:lineRule="auto"/>
              <w:rPr>
                <w:rFonts w:ascii="Times New Roman" w:eastAsia="Times New Roman" w:hAnsi="Times New Roman"/>
                <w:sz w:val="20"/>
                <w:szCs w:val="20"/>
                <w:lang w:val="sr-Latn-BA"/>
              </w:rPr>
            </w:pPr>
            <w:r>
              <w:rPr>
                <w:rFonts w:ascii="Times New Roman" w:hAnsi="Times New Roman"/>
                <w:b/>
                <w:sz w:val="20"/>
                <w:szCs w:val="20"/>
                <w:lang w:val="hr-HR"/>
              </w:rPr>
              <w:t>Program</w:t>
            </w:r>
            <w:r w:rsidRPr="00AA76D1">
              <w:rPr>
                <w:rFonts w:ascii="Times New Roman" w:hAnsi="Times New Roman"/>
                <w:b/>
                <w:sz w:val="20"/>
                <w:szCs w:val="20"/>
                <w:lang w:val="hr-HR"/>
              </w:rPr>
              <w:t xml:space="preserve"> </w:t>
            </w:r>
            <w:r>
              <w:rPr>
                <w:rFonts w:ascii="Times New Roman" w:hAnsi="Times New Roman"/>
                <w:b/>
                <w:sz w:val="20"/>
                <w:szCs w:val="20"/>
                <w:lang w:val="hr-HR"/>
              </w:rPr>
              <w:t>u</w:t>
            </w:r>
            <w:r w:rsidRPr="00AA76D1">
              <w:rPr>
                <w:rFonts w:ascii="Times New Roman" w:hAnsi="Times New Roman"/>
                <w:b/>
                <w:sz w:val="20"/>
                <w:szCs w:val="20"/>
                <w:lang w:val="hr-HR"/>
              </w:rPr>
              <w:t xml:space="preserve"> </w:t>
            </w:r>
            <w:r>
              <w:rPr>
                <w:rFonts w:ascii="Times New Roman" w:hAnsi="Times New Roman"/>
                <w:b/>
                <w:sz w:val="20"/>
                <w:szCs w:val="20"/>
                <w:lang w:val="hr-HR"/>
              </w:rPr>
              <w:t>DOB</w:t>
            </w:r>
            <w:r w:rsidRPr="00AA76D1">
              <w:rPr>
                <w:rFonts w:ascii="Times New Roman" w:hAnsi="Times New Roman"/>
                <w:b/>
                <w:sz w:val="20"/>
                <w:szCs w:val="20"/>
                <w:lang w:val="hr-HR"/>
              </w:rPr>
              <w:t>-</w:t>
            </w:r>
            <w:r>
              <w:rPr>
                <w:rFonts w:ascii="Times New Roman" w:hAnsi="Times New Roman"/>
                <w:b/>
                <w:sz w:val="20"/>
                <w:szCs w:val="20"/>
                <w:lang w:val="hr-HR"/>
              </w:rPr>
              <w:t>u</w:t>
            </w:r>
            <w:r w:rsidRPr="00AA76D1">
              <w:rPr>
                <w:rFonts w:ascii="Times New Roman" w:hAnsi="Times New Roman"/>
                <w:b/>
                <w:sz w:val="20"/>
                <w:szCs w:val="20"/>
                <w:lang w:val="hr-HR"/>
              </w:rPr>
              <w:t>:</w:t>
            </w:r>
            <w:r w:rsidRPr="00AA76D1">
              <w:rPr>
                <w:rFonts w:ascii="Times New Roman" w:eastAsia="Times New Roman" w:hAnsi="Times New Roman"/>
                <w:b/>
                <w:sz w:val="20"/>
                <w:szCs w:val="20"/>
                <w:lang w:val="sr-Cyrl-BA"/>
              </w:rPr>
              <w:t xml:space="preserve"> </w:t>
            </w:r>
          </w:p>
        </w:tc>
      </w:tr>
      <w:tr w:rsidR="00D61D86" w:rsidRPr="00652B44" w14:paraId="67DA0A8F" w14:textId="77777777" w:rsidTr="00DD7365">
        <w:trPr>
          <w:trHeight w:val="270"/>
        </w:trPr>
        <w:tc>
          <w:tcPr>
            <w:tcW w:w="5000" w:type="pct"/>
            <w:gridSpan w:val="13"/>
            <w:tcBorders>
              <w:left w:val="single" w:sz="4" w:space="0" w:color="auto"/>
              <w:right w:val="single" w:sz="4" w:space="0" w:color="auto"/>
            </w:tcBorders>
            <w:vAlign w:val="center"/>
          </w:tcPr>
          <w:p w14:paraId="163AC667" w14:textId="77777777" w:rsidR="00D61D86" w:rsidRDefault="00D61D86" w:rsidP="00D61D86">
            <w:pPr>
              <w:spacing w:after="0" w:line="240" w:lineRule="auto"/>
              <w:rPr>
                <w:rFonts w:ascii="Times New Roman" w:eastAsia="Times New Roman" w:hAnsi="Times New Roman"/>
                <w:sz w:val="20"/>
                <w:szCs w:val="20"/>
                <w:lang w:val="sr-Latn-BA"/>
              </w:rPr>
            </w:pPr>
            <w:r>
              <w:rPr>
                <w:rFonts w:ascii="Times New Roman" w:eastAsia="Times New Roman" w:hAnsi="Times New Roman"/>
                <w:b/>
                <w:sz w:val="20"/>
                <w:szCs w:val="20"/>
                <w:lang w:val="hr-HR"/>
              </w:rPr>
              <w:t>Program</w:t>
            </w:r>
            <w:r w:rsidRPr="00AA76D1">
              <w:rPr>
                <w:rFonts w:ascii="Times New Roman" w:eastAsia="Times New Roman" w:hAnsi="Times New Roman"/>
                <w:b/>
                <w:sz w:val="20"/>
                <w:szCs w:val="20"/>
                <w:lang w:val="hr-HR"/>
              </w:rPr>
              <w:t>:</w:t>
            </w:r>
            <w:r w:rsidRPr="00AA76D1">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Razvijanje efikasnog prikupljanja indirektnih poreza i sistema pružanja usluga obveznicima indirektnih poreza</w:t>
            </w:r>
          </w:p>
        </w:tc>
      </w:tr>
      <w:tr w:rsidR="00D61D86" w:rsidRPr="004D2CE6" w14:paraId="1EAA85BD" w14:textId="77777777" w:rsidTr="00C406C6">
        <w:trPr>
          <w:trHeight w:val="1228"/>
        </w:trPr>
        <w:tc>
          <w:tcPr>
            <w:tcW w:w="3118" w:type="pct"/>
            <w:gridSpan w:val="5"/>
            <w:shd w:val="clear" w:color="000000" w:fill="333F4F"/>
            <w:vAlign w:val="center"/>
            <w:hideMark/>
          </w:tcPr>
          <w:p w14:paraId="32D40DCB" w14:textId="77777777" w:rsidR="00D61D86" w:rsidRPr="00C843D7" w:rsidRDefault="00D61D86" w:rsidP="00D61D86">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Пројект/програмска активност</w:t>
            </w:r>
          </w:p>
        </w:tc>
        <w:tc>
          <w:tcPr>
            <w:tcW w:w="447" w:type="pct"/>
            <w:gridSpan w:val="2"/>
            <w:shd w:val="clear" w:color="000000" w:fill="333F4F"/>
            <w:vAlign w:val="center"/>
          </w:tcPr>
          <w:p w14:paraId="0C21EDE1" w14:textId="77777777" w:rsidR="00D61D86" w:rsidRDefault="00D61D86" w:rsidP="00D61D86">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Мјеrljivi pokazatelj izvršenja</w:t>
            </w:r>
          </w:p>
          <w:p w14:paraId="0CAF8F02" w14:textId="77777777" w:rsidR="00D61D86" w:rsidRPr="005B2EB7" w:rsidRDefault="00D61D86" w:rsidP="00D61D86">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47" w:type="pct"/>
            <w:gridSpan w:val="2"/>
            <w:shd w:val="clear" w:color="000000" w:fill="333F4F"/>
            <w:vAlign w:val="center"/>
          </w:tcPr>
          <w:p w14:paraId="460DF108" w14:textId="77777777" w:rsidR="00D61D86" w:rsidRPr="00080436" w:rsidRDefault="00D61D86" w:rsidP="00D61D86">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47" w:type="pct"/>
            <w:gridSpan w:val="2"/>
            <w:shd w:val="clear" w:color="000000" w:fill="333F4F"/>
            <w:vAlign w:val="center"/>
            <w:hideMark/>
          </w:tcPr>
          <w:p w14:paraId="1FE48751" w14:textId="77777777" w:rsidR="00D61D86" w:rsidRPr="00080436" w:rsidRDefault="00D61D86" w:rsidP="00D61D86">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541" w:type="pct"/>
            <w:gridSpan w:val="2"/>
            <w:shd w:val="clear" w:color="000000" w:fill="333F4F"/>
            <w:vAlign w:val="center"/>
            <w:hideMark/>
          </w:tcPr>
          <w:p w14:paraId="1D27E5E0" w14:textId="77777777" w:rsidR="00D61D86" w:rsidRPr="004D2CE6" w:rsidRDefault="00D61D86" w:rsidP="00D61D86">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D61D86" w:rsidRPr="00286AF0" w14:paraId="09AACB48" w14:textId="77777777" w:rsidTr="00C406C6">
        <w:trPr>
          <w:trHeight w:val="263"/>
        </w:trPr>
        <w:tc>
          <w:tcPr>
            <w:tcW w:w="3118" w:type="pct"/>
            <w:gridSpan w:val="5"/>
            <w:tcBorders>
              <w:left w:val="single" w:sz="4" w:space="0" w:color="auto"/>
              <w:right w:val="single" w:sz="4" w:space="0" w:color="auto"/>
            </w:tcBorders>
            <w:vAlign w:val="center"/>
          </w:tcPr>
          <w:p w14:paraId="0ED96274" w14:textId="77777777" w:rsidR="00D61D86" w:rsidRPr="00566D81" w:rsidRDefault="00D61D86" w:rsidP="00D61D86">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Unaprjeđenje poslovnih procesa, administracija i upravljanje institucijom</w:t>
            </w:r>
          </w:p>
        </w:tc>
        <w:tc>
          <w:tcPr>
            <w:tcW w:w="447" w:type="pct"/>
            <w:gridSpan w:val="2"/>
            <w:tcBorders>
              <w:top w:val="single" w:sz="4" w:space="0" w:color="auto"/>
              <w:left w:val="single" w:sz="4" w:space="0" w:color="auto"/>
              <w:bottom w:val="single" w:sz="4" w:space="0" w:color="auto"/>
              <w:right w:val="single" w:sz="4" w:space="0" w:color="auto"/>
            </w:tcBorders>
            <w:vAlign w:val="center"/>
          </w:tcPr>
          <w:p w14:paraId="44A2B7DC" w14:textId="77777777" w:rsidR="00D61D86" w:rsidRPr="00286AF0" w:rsidRDefault="00D61D86" w:rsidP="00D61D86">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stepen 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Pr="00686DC8">
              <w:rPr>
                <w:rFonts w:ascii="Times New Roman" w:eastAsia="Times New Roman" w:hAnsi="Times New Roman"/>
                <w:sz w:val="20"/>
                <w:szCs w:val="20"/>
                <w:lang w:val="hr-HR"/>
              </w:rPr>
              <w:t xml:space="preserve"> </w:t>
            </w:r>
          </w:p>
        </w:tc>
        <w:tc>
          <w:tcPr>
            <w:tcW w:w="447" w:type="pct"/>
            <w:gridSpan w:val="2"/>
            <w:tcBorders>
              <w:top w:val="single" w:sz="4" w:space="0" w:color="auto"/>
              <w:left w:val="single" w:sz="4" w:space="0" w:color="auto"/>
              <w:bottom w:val="single" w:sz="4" w:space="0" w:color="auto"/>
              <w:right w:val="single" w:sz="4" w:space="0" w:color="auto"/>
            </w:tcBorders>
            <w:vAlign w:val="center"/>
          </w:tcPr>
          <w:p w14:paraId="317443D8" w14:textId="7D01A6C4" w:rsidR="00D61D86" w:rsidRPr="00686DC8" w:rsidRDefault="00D61D86" w:rsidP="00D61D86">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Pr>
                <w:rFonts w:ascii="Times New Roman" w:eastAsia="Times New Roman" w:hAnsi="Times New Roman"/>
                <w:sz w:val="20"/>
                <w:szCs w:val="20"/>
                <w:lang w:val="sr-Latn-BA"/>
              </w:rPr>
              <w:t>5</w:t>
            </w:r>
            <w:r>
              <w:rPr>
                <w:rFonts w:ascii="Times New Roman" w:eastAsia="Times New Roman" w:hAnsi="Times New Roman"/>
                <w:sz w:val="20"/>
                <w:szCs w:val="20"/>
                <w:lang w:val="sr-Cyrl-BA"/>
              </w:rPr>
              <w:t>%</w:t>
            </w:r>
          </w:p>
        </w:tc>
        <w:tc>
          <w:tcPr>
            <w:tcW w:w="447" w:type="pct"/>
            <w:gridSpan w:val="2"/>
            <w:tcBorders>
              <w:top w:val="single" w:sz="4" w:space="0" w:color="auto"/>
              <w:left w:val="single" w:sz="4" w:space="0" w:color="auto"/>
              <w:bottom w:val="single" w:sz="4" w:space="0" w:color="auto"/>
              <w:right w:val="single" w:sz="4" w:space="0" w:color="auto"/>
            </w:tcBorders>
            <w:vAlign w:val="center"/>
          </w:tcPr>
          <w:p w14:paraId="545B95E7" w14:textId="0EFF1516" w:rsidR="00D61D86" w:rsidRPr="00686DC8" w:rsidRDefault="00D61D86" w:rsidP="00D61D86">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8928FFD" w14:textId="77777777" w:rsidR="00D61D86" w:rsidRPr="003739C6" w:rsidRDefault="00D61D86" w:rsidP="00D61D86">
            <w:pPr>
              <w:spacing w:after="0" w:line="240" w:lineRule="auto"/>
              <w:jc w:val="center"/>
              <w:rPr>
                <w:rFonts w:ascii="Times New Roman" w:eastAsia="Times New Roman" w:hAnsi="Times New Roman"/>
                <w:color w:val="FF0000"/>
                <w:sz w:val="20"/>
                <w:szCs w:val="20"/>
                <w:lang w:val="hr-HR"/>
              </w:rPr>
            </w:pPr>
            <w:r>
              <w:rPr>
                <w:rFonts w:ascii="Times New Roman" w:eastAsia="Times New Roman" w:hAnsi="Times New Roman"/>
                <w:sz w:val="20"/>
                <w:szCs w:val="20"/>
                <w:lang w:val="hr-HR"/>
              </w:rPr>
              <w:t>budžet</w:t>
            </w:r>
          </w:p>
        </w:tc>
      </w:tr>
      <w:tr w:rsidR="00D61D86" w:rsidRPr="004D2CE6" w14:paraId="10D62B03" w14:textId="77777777" w:rsidTr="00C406C6">
        <w:trPr>
          <w:trHeight w:val="1228"/>
        </w:trPr>
        <w:tc>
          <w:tcPr>
            <w:tcW w:w="263" w:type="pct"/>
            <w:gridSpan w:val="2"/>
            <w:shd w:val="clear" w:color="000000" w:fill="333F4F"/>
            <w:vAlign w:val="center"/>
            <w:hideMark/>
          </w:tcPr>
          <w:p w14:paraId="784551FC" w14:textId="77777777" w:rsidR="00D61D86" w:rsidRPr="00B72023" w:rsidRDefault="00D61D86" w:rsidP="00D61D86">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lastRenderedPageBreak/>
              <w:t>R.b.</w:t>
            </w:r>
          </w:p>
        </w:tc>
        <w:tc>
          <w:tcPr>
            <w:tcW w:w="2855" w:type="pct"/>
            <w:gridSpan w:val="3"/>
            <w:shd w:val="clear" w:color="000000" w:fill="333F4F"/>
            <w:vAlign w:val="center"/>
          </w:tcPr>
          <w:p w14:paraId="16671FAB" w14:textId="77777777" w:rsidR="00D61D86" w:rsidRPr="00080436" w:rsidRDefault="00D61D86" w:rsidP="00D61D86">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podzakonskog akta Savjeta ministara</w:t>
            </w:r>
          </w:p>
        </w:tc>
        <w:tc>
          <w:tcPr>
            <w:tcW w:w="1341" w:type="pct"/>
            <w:gridSpan w:val="6"/>
            <w:shd w:val="clear" w:color="000000" w:fill="333F4F"/>
            <w:vAlign w:val="center"/>
          </w:tcPr>
          <w:p w14:paraId="0D36A4FD" w14:textId="77777777" w:rsidR="00D61D86" w:rsidRPr="00AC1262" w:rsidRDefault="00D61D86" w:rsidP="00D61D86">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41" w:type="pct"/>
            <w:gridSpan w:val="2"/>
            <w:shd w:val="clear" w:color="000000" w:fill="333F4F"/>
            <w:vAlign w:val="center"/>
          </w:tcPr>
          <w:p w14:paraId="0464246D" w14:textId="77777777" w:rsidR="00D61D86" w:rsidRPr="004D2CE6" w:rsidRDefault="00D61D86" w:rsidP="00D61D86">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D61D86" w:rsidRPr="00286AF0" w14:paraId="6497E87D" w14:textId="77777777" w:rsidTr="00C406C6">
        <w:trPr>
          <w:trHeight w:val="263"/>
        </w:trPr>
        <w:tc>
          <w:tcPr>
            <w:tcW w:w="263" w:type="pct"/>
            <w:gridSpan w:val="2"/>
            <w:tcBorders>
              <w:left w:val="single" w:sz="4" w:space="0" w:color="auto"/>
              <w:right w:val="single" w:sz="4" w:space="0" w:color="auto"/>
            </w:tcBorders>
            <w:vAlign w:val="center"/>
          </w:tcPr>
          <w:p w14:paraId="033CDB86" w14:textId="77777777" w:rsidR="00D61D86" w:rsidRPr="00286AF0" w:rsidRDefault="00D61D86" w:rsidP="00D61D8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855" w:type="pct"/>
            <w:gridSpan w:val="3"/>
            <w:tcBorders>
              <w:top w:val="single" w:sz="4" w:space="0" w:color="auto"/>
              <w:left w:val="single" w:sz="4" w:space="0" w:color="auto"/>
              <w:bottom w:val="single" w:sz="4" w:space="0" w:color="auto"/>
              <w:right w:val="single" w:sz="4" w:space="0" w:color="auto"/>
            </w:tcBorders>
          </w:tcPr>
          <w:p w14:paraId="50BE5774" w14:textId="77777777" w:rsidR="00D61D86" w:rsidRPr="005E57AA" w:rsidRDefault="00D61D86" w:rsidP="00D61D86">
            <w:pPr>
              <w:spacing w:after="0" w:line="240" w:lineRule="auto"/>
              <w:jc w:val="both"/>
              <w:rPr>
                <w:rFonts w:ascii="Times New Roman" w:hAnsi="Times New Roman" w:cs="Times New Roman"/>
                <w:sz w:val="20"/>
                <w:szCs w:val="20"/>
                <w:lang w:val="sr-Cyrl-BA"/>
              </w:rPr>
            </w:pPr>
            <w:r w:rsidRPr="005E57AA">
              <w:rPr>
                <w:rFonts w:ascii="Times New Roman" w:hAnsi="Times New Roman" w:cs="Times New Roman"/>
                <w:sz w:val="20"/>
                <w:szCs w:val="20"/>
                <w:lang w:val="sr-Cyrl-BA"/>
              </w:rPr>
              <w:t>Odluka o provođenju carinskih mjera za zaštitu prava nosioca žiga</w:t>
            </w:r>
          </w:p>
        </w:tc>
        <w:tc>
          <w:tcPr>
            <w:tcW w:w="1341" w:type="pct"/>
            <w:gridSpan w:val="6"/>
            <w:tcBorders>
              <w:top w:val="single" w:sz="4" w:space="0" w:color="auto"/>
              <w:left w:val="single" w:sz="4" w:space="0" w:color="auto"/>
              <w:bottom w:val="single" w:sz="4" w:space="0" w:color="auto"/>
              <w:right w:val="single" w:sz="4" w:space="0" w:color="auto"/>
            </w:tcBorders>
            <w:vAlign w:val="center"/>
          </w:tcPr>
          <w:p w14:paraId="312DEAB0" w14:textId="77777777" w:rsidR="00D61D86" w:rsidRPr="007106C3" w:rsidRDefault="00D61D86" w:rsidP="00D61D86">
            <w:pPr>
              <w:spacing w:after="0" w:line="240" w:lineRule="auto"/>
              <w:rPr>
                <w:rFonts w:ascii="Times New Roman" w:eastAsia="Times New Roman" w:hAnsi="Times New Roman" w:cs="Times New Roman"/>
                <w:sz w:val="20"/>
                <w:szCs w:val="20"/>
                <w:lang w:val="sr-Cyrl-BA"/>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single" w:sz="4" w:space="0" w:color="auto"/>
              <w:bottom w:val="single" w:sz="4" w:space="0" w:color="auto"/>
              <w:right w:val="single" w:sz="4" w:space="0" w:color="auto"/>
            </w:tcBorders>
          </w:tcPr>
          <w:p w14:paraId="499141D8" w14:textId="77777777" w:rsidR="00D61D86" w:rsidRPr="005E57AA" w:rsidRDefault="00D61D86" w:rsidP="00D61D86">
            <w:pPr>
              <w:jc w:val="center"/>
            </w:pPr>
            <w:r w:rsidRPr="005E57AA">
              <w:rPr>
                <w:rFonts w:ascii="Times New Roman" w:hAnsi="Times New Roman" w:cs="Times New Roman"/>
                <w:sz w:val="20"/>
                <w:szCs w:val="20"/>
                <w:lang w:eastAsia="sr-Latn-BA"/>
              </w:rPr>
              <w:t>IV</w:t>
            </w:r>
          </w:p>
        </w:tc>
      </w:tr>
      <w:tr w:rsidR="00D61D86" w:rsidRPr="00286AF0" w14:paraId="6F875B30" w14:textId="77777777" w:rsidTr="00C406C6">
        <w:trPr>
          <w:trHeight w:val="263"/>
        </w:trPr>
        <w:tc>
          <w:tcPr>
            <w:tcW w:w="263" w:type="pct"/>
            <w:gridSpan w:val="2"/>
            <w:tcBorders>
              <w:left w:val="single" w:sz="4" w:space="0" w:color="auto"/>
              <w:right w:val="single" w:sz="4" w:space="0" w:color="auto"/>
            </w:tcBorders>
            <w:vAlign w:val="center"/>
          </w:tcPr>
          <w:p w14:paraId="32BEE844" w14:textId="77777777" w:rsidR="00D61D86" w:rsidRPr="00286AF0" w:rsidRDefault="00D61D86" w:rsidP="00D61D8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855" w:type="pct"/>
            <w:gridSpan w:val="3"/>
            <w:tcBorders>
              <w:top w:val="single" w:sz="4" w:space="0" w:color="auto"/>
              <w:left w:val="single" w:sz="4" w:space="0" w:color="auto"/>
              <w:bottom w:val="single" w:sz="4" w:space="0" w:color="auto"/>
              <w:right w:val="single" w:sz="4" w:space="0" w:color="auto"/>
            </w:tcBorders>
          </w:tcPr>
          <w:p w14:paraId="60E13EE9" w14:textId="77777777" w:rsidR="00D61D86" w:rsidRPr="005E57AA" w:rsidRDefault="00D61D86" w:rsidP="00D61D86">
            <w:pPr>
              <w:spacing w:after="0" w:line="240" w:lineRule="auto"/>
              <w:jc w:val="both"/>
              <w:rPr>
                <w:rFonts w:ascii="Times New Roman" w:hAnsi="Times New Roman" w:cs="Times New Roman"/>
                <w:sz w:val="20"/>
                <w:szCs w:val="20"/>
                <w:lang w:val="sr-Cyrl-BA"/>
              </w:rPr>
            </w:pPr>
            <w:r w:rsidRPr="005E57AA">
              <w:rPr>
                <w:rFonts w:ascii="Times New Roman" w:hAnsi="Times New Roman" w:cs="Times New Roman"/>
                <w:sz w:val="20"/>
                <w:szCs w:val="20"/>
                <w:lang w:val="sr-Cyrl-BA"/>
              </w:rPr>
              <w:t>Odluka o provođenju carinskih mjera za zaštitu prava nosioca industrijskog dizajna</w:t>
            </w:r>
          </w:p>
        </w:tc>
        <w:tc>
          <w:tcPr>
            <w:tcW w:w="1341" w:type="pct"/>
            <w:gridSpan w:val="6"/>
            <w:tcBorders>
              <w:top w:val="single" w:sz="4" w:space="0" w:color="auto"/>
              <w:left w:val="single" w:sz="4" w:space="0" w:color="auto"/>
              <w:bottom w:val="single" w:sz="4" w:space="0" w:color="auto"/>
              <w:right w:val="single" w:sz="4" w:space="0" w:color="auto"/>
            </w:tcBorders>
            <w:vAlign w:val="center"/>
          </w:tcPr>
          <w:p w14:paraId="3C37520D" w14:textId="77777777" w:rsidR="00D61D86" w:rsidRPr="007106C3" w:rsidRDefault="00D61D86" w:rsidP="00D61D86">
            <w:pPr>
              <w:spacing w:after="0" w:line="240" w:lineRule="auto"/>
              <w:rPr>
                <w:rFonts w:ascii="Times New Roman" w:eastAsia="Times New Roman" w:hAnsi="Times New Roman" w:cs="Times New Roman"/>
                <w:sz w:val="20"/>
                <w:szCs w:val="20"/>
                <w:lang w:val="sr-Cyrl-BA"/>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single" w:sz="4" w:space="0" w:color="auto"/>
              <w:bottom w:val="single" w:sz="4" w:space="0" w:color="auto"/>
              <w:right w:val="single" w:sz="4" w:space="0" w:color="auto"/>
            </w:tcBorders>
          </w:tcPr>
          <w:p w14:paraId="31539BA8" w14:textId="77777777" w:rsidR="00D61D86" w:rsidRPr="005E57AA" w:rsidRDefault="00D61D86" w:rsidP="00D61D86">
            <w:pPr>
              <w:jc w:val="center"/>
            </w:pPr>
            <w:r w:rsidRPr="005E57AA">
              <w:rPr>
                <w:rFonts w:ascii="Times New Roman" w:hAnsi="Times New Roman" w:cs="Times New Roman"/>
                <w:sz w:val="20"/>
                <w:szCs w:val="20"/>
                <w:lang w:eastAsia="sr-Latn-BA"/>
              </w:rPr>
              <w:t>IV</w:t>
            </w:r>
          </w:p>
        </w:tc>
      </w:tr>
      <w:tr w:rsidR="00D61D86" w:rsidRPr="00286AF0" w14:paraId="14F11704" w14:textId="77777777" w:rsidTr="00C406C6">
        <w:trPr>
          <w:trHeight w:val="263"/>
        </w:trPr>
        <w:tc>
          <w:tcPr>
            <w:tcW w:w="263" w:type="pct"/>
            <w:gridSpan w:val="2"/>
            <w:tcBorders>
              <w:left w:val="single" w:sz="4" w:space="0" w:color="auto"/>
              <w:right w:val="single" w:sz="4" w:space="0" w:color="auto"/>
            </w:tcBorders>
            <w:vAlign w:val="center"/>
          </w:tcPr>
          <w:p w14:paraId="36C23481" w14:textId="77777777" w:rsidR="00D61D86" w:rsidRPr="00286AF0" w:rsidRDefault="00D61D86" w:rsidP="00D61D8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855" w:type="pct"/>
            <w:gridSpan w:val="3"/>
            <w:tcBorders>
              <w:top w:val="single" w:sz="4" w:space="0" w:color="auto"/>
              <w:left w:val="single" w:sz="4" w:space="0" w:color="auto"/>
              <w:bottom w:val="single" w:sz="4" w:space="0" w:color="auto"/>
              <w:right w:val="single" w:sz="4" w:space="0" w:color="auto"/>
            </w:tcBorders>
          </w:tcPr>
          <w:p w14:paraId="5364FA46" w14:textId="77777777" w:rsidR="00D61D86" w:rsidRPr="005E57AA" w:rsidRDefault="00D61D86" w:rsidP="00D61D86">
            <w:pPr>
              <w:spacing w:after="0" w:line="240" w:lineRule="auto"/>
              <w:jc w:val="both"/>
              <w:rPr>
                <w:rFonts w:ascii="Times New Roman" w:hAnsi="Times New Roman" w:cs="Times New Roman"/>
                <w:sz w:val="20"/>
                <w:szCs w:val="20"/>
                <w:lang w:val="sr-Cyrl-BA"/>
              </w:rPr>
            </w:pPr>
            <w:r w:rsidRPr="005E57AA">
              <w:rPr>
                <w:rFonts w:ascii="Times New Roman" w:hAnsi="Times New Roman" w:cs="Times New Roman"/>
                <w:sz w:val="20"/>
                <w:szCs w:val="20"/>
                <w:lang w:val="sr-Cyrl-BA"/>
              </w:rPr>
              <w:t>Odluka o provođenju carinskih mjera za zaštitu prava nosioca imena porijekla ili geografske oznake</w:t>
            </w:r>
          </w:p>
        </w:tc>
        <w:tc>
          <w:tcPr>
            <w:tcW w:w="1341" w:type="pct"/>
            <w:gridSpan w:val="6"/>
            <w:tcBorders>
              <w:top w:val="single" w:sz="4" w:space="0" w:color="auto"/>
              <w:left w:val="single" w:sz="4" w:space="0" w:color="auto"/>
              <w:bottom w:val="single" w:sz="4" w:space="0" w:color="auto"/>
              <w:right w:val="single" w:sz="4" w:space="0" w:color="auto"/>
            </w:tcBorders>
            <w:vAlign w:val="center"/>
          </w:tcPr>
          <w:p w14:paraId="63E23F39" w14:textId="77777777" w:rsidR="00D61D86" w:rsidRPr="007106C3" w:rsidRDefault="00D61D86" w:rsidP="00D61D86">
            <w:pPr>
              <w:spacing w:after="0" w:line="240" w:lineRule="auto"/>
              <w:rPr>
                <w:rFonts w:ascii="Times New Roman" w:eastAsia="Times New Roman" w:hAnsi="Times New Roman" w:cs="Times New Roman"/>
                <w:sz w:val="20"/>
                <w:szCs w:val="20"/>
                <w:lang w:val="sr-Cyrl-BA"/>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single" w:sz="4" w:space="0" w:color="auto"/>
              <w:bottom w:val="single" w:sz="4" w:space="0" w:color="auto"/>
              <w:right w:val="single" w:sz="4" w:space="0" w:color="auto"/>
            </w:tcBorders>
          </w:tcPr>
          <w:p w14:paraId="79A047D8" w14:textId="77777777" w:rsidR="00D61D86" w:rsidRPr="005E57AA" w:rsidRDefault="00D61D86" w:rsidP="00D61D86">
            <w:pPr>
              <w:jc w:val="center"/>
            </w:pPr>
            <w:r w:rsidRPr="005E57AA">
              <w:rPr>
                <w:rFonts w:ascii="Times New Roman" w:hAnsi="Times New Roman" w:cs="Times New Roman"/>
                <w:sz w:val="20"/>
                <w:szCs w:val="20"/>
                <w:lang w:eastAsia="sr-Latn-BA"/>
              </w:rPr>
              <w:t>IV</w:t>
            </w:r>
          </w:p>
        </w:tc>
      </w:tr>
      <w:tr w:rsidR="00D61D86" w:rsidRPr="00652B44" w14:paraId="7DF854AE" w14:textId="77777777" w:rsidTr="00C406C6">
        <w:trPr>
          <w:trHeight w:val="270"/>
        </w:trPr>
        <w:tc>
          <w:tcPr>
            <w:tcW w:w="263" w:type="pct"/>
            <w:gridSpan w:val="2"/>
            <w:tcBorders>
              <w:left w:val="single" w:sz="4" w:space="0" w:color="auto"/>
              <w:right w:val="single" w:sz="4" w:space="0" w:color="auto"/>
            </w:tcBorders>
            <w:vAlign w:val="center"/>
          </w:tcPr>
          <w:p w14:paraId="000CBD83" w14:textId="77777777" w:rsidR="00D61D86" w:rsidRPr="00C406C6" w:rsidRDefault="00D61D86" w:rsidP="00D61D86">
            <w:pPr>
              <w:spacing w:after="0" w:line="240" w:lineRule="auto"/>
              <w:jc w:val="center"/>
              <w:rPr>
                <w:rFonts w:ascii="Times New Roman" w:eastAsia="Times New Roman" w:hAnsi="Times New Roman"/>
                <w:sz w:val="20"/>
                <w:szCs w:val="20"/>
                <w:lang w:val="hr-HR"/>
              </w:rPr>
            </w:pPr>
            <w:r w:rsidRPr="00C406C6">
              <w:rPr>
                <w:rFonts w:ascii="Times New Roman" w:eastAsia="Times New Roman" w:hAnsi="Times New Roman"/>
                <w:sz w:val="20"/>
                <w:szCs w:val="20"/>
                <w:lang w:val="hr-HR"/>
              </w:rPr>
              <w:t>4.</w:t>
            </w:r>
          </w:p>
        </w:tc>
        <w:tc>
          <w:tcPr>
            <w:tcW w:w="2857" w:type="pct"/>
            <w:gridSpan w:val="4"/>
            <w:tcBorders>
              <w:left w:val="single" w:sz="4" w:space="0" w:color="auto"/>
              <w:right w:val="single" w:sz="4" w:space="0" w:color="auto"/>
            </w:tcBorders>
          </w:tcPr>
          <w:p w14:paraId="03CF01E4" w14:textId="77777777" w:rsidR="00D61D86" w:rsidRPr="005E57AA" w:rsidRDefault="00D61D86" w:rsidP="00D61D86">
            <w:pPr>
              <w:spacing w:after="0" w:line="240" w:lineRule="auto"/>
              <w:jc w:val="both"/>
              <w:rPr>
                <w:rFonts w:ascii="Times New Roman" w:hAnsi="Times New Roman" w:cs="Times New Roman"/>
                <w:sz w:val="20"/>
                <w:szCs w:val="20"/>
                <w:lang w:val="sr-Cyrl-BA"/>
              </w:rPr>
            </w:pPr>
            <w:r w:rsidRPr="005E57AA">
              <w:rPr>
                <w:rFonts w:ascii="Times New Roman" w:hAnsi="Times New Roman" w:cs="Times New Roman"/>
                <w:sz w:val="20"/>
                <w:szCs w:val="20"/>
                <w:lang w:val="sr-Cyrl-BA"/>
              </w:rPr>
              <w:t>Odluka o provođenju carinskih mjera za zaštitu prava nosioca autorskog i srodnih prava</w:t>
            </w:r>
          </w:p>
        </w:tc>
        <w:tc>
          <w:tcPr>
            <w:tcW w:w="1339" w:type="pct"/>
            <w:gridSpan w:val="5"/>
            <w:tcBorders>
              <w:left w:val="single" w:sz="4" w:space="0" w:color="auto"/>
              <w:right w:val="single" w:sz="4" w:space="0" w:color="auto"/>
            </w:tcBorders>
            <w:vAlign w:val="center"/>
          </w:tcPr>
          <w:p w14:paraId="37883D41" w14:textId="77777777" w:rsidR="00D61D86" w:rsidRPr="007106C3" w:rsidRDefault="00D61D86" w:rsidP="00D61D86">
            <w:pPr>
              <w:spacing w:after="0" w:line="240" w:lineRule="auto"/>
              <w:rPr>
                <w:rFonts w:ascii="Times New Roman" w:eastAsia="Times New Roman" w:hAnsi="Times New Roman" w:cs="Times New Roman"/>
                <w:sz w:val="20"/>
                <w:szCs w:val="20"/>
                <w:lang w:val="sr-Cyrl-BA"/>
              </w:rPr>
            </w:pPr>
            <w:r w:rsidRPr="007106C3">
              <w:rPr>
                <w:rFonts w:ascii="Times New Roman" w:eastAsia="Times New Roman" w:hAnsi="Times New Roman" w:cs="Times New Roman"/>
                <w:sz w:val="20"/>
                <w:szCs w:val="20"/>
                <w:lang w:val="sr-Cyrl-BA"/>
              </w:rPr>
              <w:t>UIO, Sektor za carine</w:t>
            </w:r>
          </w:p>
        </w:tc>
        <w:tc>
          <w:tcPr>
            <w:tcW w:w="541" w:type="pct"/>
            <w:gridSpan w:val="2"/>
            <w:tcBorders>
              <w:left w:val="single" w:sz="4" w:space="0" w:color="auto"/>
              <w:right w:val="single" w:sz="4" w:space="0" w:color="auto"/>
            </w:tcBorders>
          </w:tcPr>
          <w:p w14:paraId="00A2BB4E" w14:textId="77777777" w:rsidR="00D61D86" w:rsidRPr="005E57AA" w:rsidRDefault="00D61D86" w:rsidP="00D61D86">
            <w:pPr>
              <w:jc w:val="center"/>
            </w:pPr>
            <w:r w:rsidRPr="005E57AA">
              <w:rPr>
                <w:rFonts w:ascii="Times New Roman" w:hAnsi="Times New Roman" w:cs="Times New Roman"/>
                <w:sz w:val="20"/>
                <w:szCs w:val="20"/>
                <w:lang w:eastAsia="sr-Latn-BA"/>
              </w:rPr>
              <w:t>IV</w:t>
            </w:r>
          </w:p>
        </w:tc>
      </w:tr>
      <w:tr w:rsidR="00633596" w:rsidRPr="00652B44" w14:paraId="2DAB25CA" w14:textId="77777777" w:rsidTr="00C406C6">
        <w:trPr>
          <w:trHeight w:val="270"/>
        </w:trPr>
        <w:tc>
          <w:tcPr>
            <w:tcW w:w="263" w:type="pct"/>
            <w:gridSpan w:val="2"/>
            <w:tcBorders>
              <w:left w:val="single" w:sz="4" w:space="0" w:color="auto"/>
              <w:right w:val="single" w:sz="4" w:space="0" w:color="auto"/>
            </w:tcBorders>
            <w:vAlign w:val="center"/>
          </w:tcPr>
          <w:p w14:paraId="3592DDFF" w14:textId="39B59D81" w:rsidR="00633596" w:rsidRPr="00BF3679" w:rsidRDefault="00633596" w:rsidP="00D61D86">
            <w:pPr>
              <w:spacing w:after="0" w:line="240" w:lineRule="auto"/>
              <w:jc w:val="center"/>
              <w:rPr>
                <w:rFonts w:ascii="Times New Roman" w:eastAsia="Times New Roman" w:hAnsi="Times New Roman"/>
                <w:sz w:val="20"/>
                <w:szCs w:val="20"/>
                <w:lang w:val="hr-HR"/>
              </w:rPr>
            </w:pPr>
            <w:r w:rsidRPr="00BF3679">
              <w:rPr>
                <w:rFonts w:ascii="Times New Roman" w:eastAsia="Times New Roman" w:hAnsi="Times New Roman"/>
                <w:sz w:val="20"/>
                <w:szCs w:val="20"/>
                <w:lang w:val="hr-HR"/>
              </w:rPr>
              <w:t>5.</w:t>
            </w:r>
          </w:p>
        </w:tc>
        <w:tc>
          <w:tcPr>
            <w:tcW w:w="2857" w:type="pct"/>
            <w:gridSpan w:val="4"/>
            <w:tcBorders>
              <w:left w:val="single" w:sz="4" w:space="0" w:color="auto"/>
              <w:right w:val="single" w:sz="4" w:space="0" w:color="auto"/>
            </w:tcBorders>
          </w:tcPr>
          <w:p w14:paraId="5E5B5787" w14:textId="7E34B230" w:rsidR="00633596" w:rsidRPr="00BF3679" w:rsidRDefault="00633596" w:rsidP="00D61D86">
            <w:pPr>
              <w:spacing w:after="0" w:line="240" w:lineRule="auto"/>
              <w:jc w:val="both"/>
              <w:rPr>
                <w:rFonts w:ascii="Times New Roman" w:hAnsi="Times New Roman" w:cs="Times New Roman"/>
                <w:sz w:val="20"/>
                <w:szCs w:val="20"/>
                <w:lang w:val="sr-Latn-BA"/>
              </w:rPr>
            </w:pPr>
            <w:r w:rsidRPr="00BF3679">
              <w:rPr>
                <w:rFonts w:ascii="Times New Roman" w:hAnsi="Times New Roman" w:cs="Times New Roman"/>
                <w:sz w:val="20"/>
                <w:szCs w:val="20"/>
                <w:lang w:val="sr-Latn-BA"/>
              </w:rPr>
              <w:t>Odluka o provođenju Zakona o carinskoj politici BiH</w:t>
            </w:r>
          </w:p>
        </w:tc>
        <w:tc>
          <w:tcPr>
            <w:tcW w:w="1339" w:type="pct"/>
            <w:gridSpan w:val="5"/>
            <w:tcBorders>
              <w:left w:val="single" w:sz="4" w:space="0" w:color="auto"/>
              <w:right w:val="single" w:sz="4" w:space="0" w:color="auto"/>
            </w:tcBorders>
            <w:vAlign w:val="center"/>
          </w:tcPr>
          <w:p w14:paraId="7139B25A" w14:textId="07D468B8" w:rsidR="00633596" w:rsidRPr="00BF3679" w:rsidRDefault="00633596" w:rsidP="00D61D86">
            <w:pPr>
              <w:spacing w:after="0" w:line="240" w:lineRule="auto"/>
              <w:rPr>
                <w:rFonts w:ascii="Times New Roman" w:eastAsia="Times New Roman" w:hAnsi="Times New Roman" w:cs="Times New Roman"/>
                <w:sz w:val="20"/>
                <w:szCs w:val="20"/>
                <w:lang w:val="sr-Latn-BA"/>
              </w:rPr>
            </w:pPr>
            <w:r w:rsidRPr="00BF3679">
              <w:rPr>
                <w:rFonts w:ascii="Times New Roman" w:eastAsia="Times New Roman" w:hAnsi="Times New Roman" w:cs="Times New Roman"/>
                <w:sz w:val="20"/>
                <w:szCs w:val="20"/>
                <w:lang w:val="sr-Latn-BA"/>
              </w:rPr>
              <w:t>UIO, Sektor za carine</w:t>
            </w:r>
          </w:p>
        </w:tc>
        <w:tc>
          <w:tcPr>
            <w:tcW w:w="541" w:type="pct"/>
            <w:gridSpan w:val="2"/>
            <w:tcBorders>
              <w:left w:val="single" w:sz="4" w:space="0" w:color="auto"/>
              <w:right w:val="single" w:sz="4" w:space="0" w:color="auto"/>
            </w:tcBorders>
          </w:tcPr>
          <w:p w14:paraId="4D7C1E81" w14:textId="6DEAF322" w:rsidR="00633596" w:rsidRPr="00BF3679" w:rsidRDefault="00633596" w:rsidP="00D61D86">
            <w:pPr>
              <w:jc w:val="center"/>
              <w:rPr>
                <w:rFonts w:ascii="Times New Roman" w:hAnsi="Times New Roman" w:cs="Times New Roman"/>
                <w:sz w:val="20"/>
                <w:szCs w:val="20"/>
                <w:lang w:eastAsia="sr-Latn-BA"/>
              </w:rPr>
            </w:pPr>
            <w:r w:rsidRPr="00BF3679">
              <w:rPr>
                <w:rFonts w:ascii="Times New Roman" w:hAnsi="Times New Roman" w:cs="Times New Roman"/>
                <w:sz w:val="20"/>
                <w:szCs w:val="20"/>
                <w:lang w:eastAsia="sr-Latn-BA"/>
              </w:rPr>
              <w:t>IV</w:t>
            </w:r>
          </w:p>
        </w:tc>
      </w:tr>
      <w:tr w:rsidR="00633596" w:rsidRPr="00652B44" w14:paraId="2B0D5B14" w14:textId="77777777" w:rsidTr="00C406C6">
        <w:trPr>
          <w:trHeight w:val="270"/>
        </w:trPr>
        <w:tc>
          <w:tcPr>
            <w:tcW w:w="263" w:type="pct"/>
            <w:gridSpan w:val="2"/>
            <w:tcBorders>
              <w:left w:val="single" w:sz="4" w:space="0" w:color="auto"/>
              <w:right w:val="single" w:sz="4" w:space="0" w:color="auto"/>
            </w:tcBorders>
            <w:vAlign w:val="center"/>
          </w:tcPr>
          <w:p w14:paraId="73B670FB" w14:textId="68438941" w:rsidR="00633596" w:rsidRPr="00BF3679" w:rsidRDefault="00633596" w:rsidP="00633596">
            <w:pPr>
              <w:spacing w:after="0" w:line="240" w:lineRule="auto"/>
              <w:jc w:val="center"/>
              <w:rPr>
                <w:rFonts w:ascii="Times New Roman" w:eastAsia="Times New Roman" w:hAnsi="Times New Roman"/>
                <w:sz w:val="20"/>
                <w:szCs w:val="20"/>
                <w:lang w:val="hr-HR"/>
              </w:rPr>
            </w:pPr>
            <w:r w:rsidRPr="00BF3679">
              <w:rPr>
                <w:rFonts w:ascii="Times New Roman" w:eastAsia="Times New Roman" w:hAnsi="Times New Roman"/>
                <w:sz w:val="20"/>
                <w:szCs w:val="20"/>
                <w:lang w:val="hr-HR"/>
              </w:rPr>
              <w:t>6.</w:t>
            </w:r>
          </w:p>
        </w:tc>
        <w:tc>
          <w:tcPr>
            <w:tcW w:w="2857" w:type="pct"/>
            <w:gridSpan w:val="4"/>
            <w:tcBorders>
              <w:left w:val="single" w:sz="4" w:space="0" w:color="auto"/>
              <w:right w:val="single" w:sz="4" w:space="0" w:color="auto"/>
            </w:tcBorders>
          </w:tcPr>
          <w:p w14:paraId="391933C3" w14:textId="003F4933" w:rsidR="00633596" w:rsidRPr="00BF3679" w:rsidRDefault="00633596" w:rsidP="00633596">
            <w:pPr>
              <w:spacing w:after="0" w:line="240" w:lineRule="auto"/>
              <w:jc w:val="both"/>
              <w:rPr>
                <w:rFonts w:ascii="Times New Roman" w:hAnsi="Times New Roman" w:cs="Times New Roman"/>
                <w:sz w:val="20"/>
                <w:szCs w:val="20"/>
                <w:lang w:val="sr-Latn-BA"/>
              </w:rPr>
            </w:pPr>
            <w:r w:rsidRPr="00BF3679">
              <w:rPr>
                <w:rFonts w:ascii="Times New Roman" w:eastAsia="Times New Roman" w:hAnsi="Times New Roman" w:cs="Times New Roman"/>
                <w:sz w:val="20"/>
                <w:szCs w:val="20"/>
                <w:lang w:eastAsia="sr-Latn-BA"/>
              </w:rPr>
              <w:t>Odluka o uslovima i postupku ostvarivanja prava na oslobađanje od plaćanja uvoznih i izvoznih dažbina</w:t>
            </w:r>
          </w:p>
        </w:tc>
        <w:tc>
          <w:tcPr>
            <w:tcW w:w="1339" w:type="pct"/>
            <w:gridSpan w:val="5"/>
            <w:tcBorders>
              <w:left w:val="single" w:sz="4" w:space="0" w:color="auto"/>
              <w:right w:val="single" w:sz="4" w:space="0" w:color="auto"/>
            </w:tcBorders>
            <w:vAlign w:val="center"/>
          </w:tcPr>
          <w:p w14:paraId="16E38CF2" w14:textId="560506B8" w:rsidR="00633596" w:rsidRPr="00BF3679" w:rsidRDefault="00633596" w:rsidP="00633596">
            <w:pPr>
              <w:spacing w:after="0" w:line="240" w:lineRule="auto"/>
              <w:rPr>
                <w:rFonts w:ascii="Times New Roman" w:eastAsia="Times New Roman" w:hAnsi="Times New Roman" w:cs="Times New Roman"/>
                <w:sz w:val="20"/>
                <w:szCs w:val="20"/>
                <w:lang w:val="sr-Latn-BA"/>
              </w:rPr>
            </w:pPr>
            <w:r w:rsidRPr="00BF3679">
              <w:rPr>
                <w:rFonts w:ascii="Times New Roman" w:eastAsia="Times New Roman" w:hAnsi="Times New Roman" w:cs="Times New Roman"/>
                <w:sz w:val="20"/>
                <w:szCs w:val="20"/>
                <w:lang w:val="sr-Latn-BA"/>
              </w:rPr>
              <w:t>UIO, Sektor za carine</w:t>
            </w:r>
          </w:p>
        </w:tc>
        <w:tc>
          <w:tcPr>
            <w:tcW w:w="541" w:type="pct"/>
            <w:gridSpan w:val="2"/>
            <w:tcBorders>
              <w:left w:val="single" w:sz="4" w:space="0" w:color="auto"/>
              <w:right w:val="single" w:sz="4" w:space="0" w:color="auto"/>
            </w:tcBorders>
          </w:tcPr>
          <w:p w14:paraId="32A2CFDF" w14:textId="3F8F45D6" w:rsidR="00633596" w:rsidRPr="00BF3679" w:rsidRDefault="00633596" w:rsidP="00633596">
            <w:pPr>
              <w:jc w:val="center"/>
              <w:rPr>
                <w:rFonts w:ascii="Times New Roman" w:hAnsi="Times New Roman" w:cs="Times New Roman"/>
                <w:sz w:val="20"/>
                <w:szCs w:val="20"/>
                <w:lang w:eastAsia="sr-Latn-BA"/>
              </w:rPr>
            </w:pPr>
            <w:r w:rsidRPr="00BF3679">
              <w:rPr>
                <w:rFonts w:ascii="Times New Roman" w:hAnsi="Times New Roman" w:cs="Times New Roman"/>
                <w:sz w:val="20"/>
                <w:szCs w:val="20"/>
                <w:lang w:eastAsia="sr-Latn-BA"/>
              </w:rPr>
              <w:t>IV</w:t>
            </w:r>
          </w:p>
        </w:tc>
      </w:tr>
      <w:tr w:rsidR="00633596" w:rsidRPr="00652B44" w14:paraId="334F8E0C" w14:textId="77777777" w:rsidTr="00C406C6">
        <w:trPr>
          <w:trHeight w:val="270"/>
        </w:trPr>
        <w:tc>
          <w:tcPr>
            <w:tcW w:w="5000" w:type="pct"/>
            <w:gridSpan w:val="13"/>
            <w:tcBorders>
              <w:left w:val="nil"/>
              <w:right w:val="nil"/>
            </w:tcBorders>
            <w:vAlign w:val="center"/>
          </w:tcPr>
          <w:p w14:paraId="0AD5489E" w14:textId="77777777" w:rsidR="00633596" w:rsidRPr="00BF3679" w:rsidRDefault="00633596" w:rsidP="00633596">
            <w:pPr>
              <w:jc w:val="center"/>
              <w:rPr>
                <w:rFonts w:ascii="Times New Roman" w:hAnsi="Times New Roman" w:cs="Times New Roman"/>
                <w:sz w:val="20"/>
                <w:szCs w:val="20"/>
                <w:lang w:eastAsia="sr-Latn-BA"/>
              </w:rPr>
            </w:pPr>
          </w:p>
        </w:tc>
      </w:tr>
      <w:tr w:rsidR="00633596" w:rsidRPr="009B7C58" w14:paraId="0F6EEF35" w14:textId="77777777" w:rsidTr="00BB4CAB">
        <w:trPr>
          <w:trHeight w:val="263"/>
        </w:trPr>
        <w:tc>
          <w:tcPr>
            <w:tcW w:w="5000" w:type="pct"/>
            <w:gridSpan w:val="13"/>
            <w:vAlign w:val="center"/>
          </w:tcPr>
          <w:p w14:paraId="0E092220" w14:textId="77777777" w:rsidR="00633596" w:rsidRPr="00DD7365" w:rsidRDefault="00633596" w:rsidP="00633596">
            <w:pPr>
              <w:spacing w:after="0" w:line="240" w:lineRule="auto"/>
              <w:rPr>
                <w:rFonts w:ascii="Times New Roman" w:eastAsia="Times New Roman" w:hAnsi="Times New Roman"/>
                <w:sz w:val="20"/>
                <w:szCs w:val="20"/>
                <w:lang w:val="sr-Latn-BA"/>
              </w:rPr>
            </w:pPr>
            <w:r>
              <w:rPr>
                <w:rFonts w:ascii="Times New Roman" w:hAnsi="Times New Roman"/>
                <w:b/>
                <w:sz w:val="20"/>
                <w:szCs w:val="20"/>
                <w:lang w:val="hr-HR"/>
              </w:rPr>
              <w:t>Strateški</w:t>
            </w:r>
            <w:r w:rsidRPr="00AA76D1">
              <w:rPr>
                <w:rFonts w:ascii="Times New Roman" w:hAnsi="Times New Roman"/>
                <w:b/>
                <w:sz w:val="20"/>
                <w:szCs w:val="20"/>
                <w:lang w:val="hr-HR"/>
              </w:rPr>
              <w:t xml:space="preserve"> </w:t>
            </w:r>
            <w:r>
              <w:rPr>
                <w:rFonts w:ascii="Times New Roman" w:hAnsi="Times New Roman"/>
                <w:b/>
                <w:sz w:val="20"/>
                <w:szCs w:val="20"/>
                <w:lang w:val="hr-HR"/>
              </w:rPr>
              <w:t>cilj</w:t>
            </w:r>
            <w:r w:rsidRPr="00AA76D1">
              <w:rPr>
                <w:rFonts w:ascii="Times New Roman" w:hAnsi="Times New Roman"/>
                <w:b/>
                <w:sz w:val="20"/>
                <w:szCs w:val="20"/>
                <w:lang w:val="hr-HR"/>
              </w:rPr>
              <w:t>:</w:t>
            </w:r>
            <w:r w:rsidRPr="00AA76D1">
              <w:rPr>
                <w:rFonts w:ascii="Times New Roman" w:hAnsi="Times New Roman"/>
                <w:b/>
                <w:sz w:val="20"/>
                <w:szCs w:val="20"/>
                <w:lang w:val="pl-PL"/>
              </w:rPr>
              <w:t xml:space="preserve"> </w:t>
            </w:r>
            <w:r>
              <w:rPr>
                <w:rFonts w:ascii="Times New Roman" w:hAnsi="Times New Roman"/>
                <w:b/>
                <w:sz w:val="20"/>
                <w:szCs w:val="20"/>
                <w:lang w:val="pl-PL"/>
              </w:rPr>
              <w:t>Transparentan</w:t>
            </w:r>
            <w:r w:rsidRPr="00AA76D1">
              <w:rPr>
                <w:rFonts w:ascii="Times New Roman" w:hAnsi="Times New Roman"/>
                <w:b/>
                <w:sz w:val="20"/>
                <w:szCs w:val="20"/>
                <w:lang w:val="pl-PL"/>
              </w:rPr>
              <w:t xml:space="preserve">, </w:t>
            </w:r>
            <w:r>
              <w:rPr>
                <w:rFonts w:ascii="Times New Roman" w:hAnsi="Times New Roman"/>
                <w:b/>
                <w:sz w:val="20"/>
                <w:szCs w:val="20"/>
                <w:lang w:val="pl-PL"/>
              </w:rPr>
              <w:t>efikasan</w:t>
            </w:r>
            <w:r w:rsidRPr="00AA76D1">
              <w:rPr>
                <w:rFonts w:ascii="Times New Roman" w:hAnsi="Times New Roman"/>
                <w:b/>
                <w:sz w:val="20"/>
                <w:szCs w:val="20"/>
                <w:lang w:val="pl-PL"/>
              </w:rPr>
              <w:t xml:space="preserve"> </w:t>
            </w:r>
            <w:r>
              <w:rPr>
                <w:rFonts w:ascii="Times New Roman" w:hAnsi="Times New Roman"/>
                <w:b/>
                <w:sz w:val="20"/>
                <w:szCs w:val="20"/>
                <w:lang w:val="pl-PL"/>
              </w:rPr>
              <w:t>i</w:t>
            </w:r>
            <w:r w:rsidRPr="00AA76D1">
              <w:rPr>
                <w:rFonts w:ascii="Times New Roman" w:hAnsi="Times New Roman"/>
                <w:b/>
                <w:sz w:val="20"/>
                <w:szCs w:val="20"/>
                <w:lang w:val="pl-PL"/>
              </w:rPr>
              <w:t xml:space="preserve"> </w:t>
            </w:r>
            <w:r>
              <w:rPr>
                <w:rFonts w:ascii="Times New Roman" w:hAnsi="Times New Roman"/>
                <w:b/>
                <w:sz w:val="20"/>
                <w:szCs w:val="20"/>
                <w:lang w:val="pl-PL"/>
              </w:rPr>
              <w:t>odgovoran</w:t>
            </w:r>
            <w:r w:rsidRPr="00AA76D1">
              <w:rPr>
                <w:rFonts w:ascii="Times New Roman" w:hAnsi="Times New Roman"/>
                <w:b/>
                <w:sz w:val="20"/>
                <w:szCs w:val="20"/>
                <w:lang w:val="pl-PL"/>
              </w:rPr>
              <w:t xml:space="preserve"> </w:t>
            </w:r>
            <w:r>
              <w:rPr>
                <w:rFonts w:ascii="Times New Roman" w:hAnsi="Times New Roman"/>
                <w:b/>
                <w:sz w:val="20"/>
                <w:szCs w:val="20"/>
                <w:lang w:val="pl-PL"/>
              </w:rPr>
              <w:t>javni</w:t>
            </w:r>
            <w:r w:rsidRPr="00AA76D1">
              <w:rPr>
                <w:rFonts w:ascii="Times New Roman" w:hAnsi="Times New Roman"/>
                <w:b/>
                <w:sz w:val="20"/>
                <w:szCs w:val="20"/>
                <w:lang w:val="pl-PL"/>
              </w:rPr>
              <w:t xml:space="preserve"> </w:t>
            </w:r>
            <w:r>
              <w:rPr>
                <w:rFonts w:ascii="Times New Roman" w:hAnsi="Times New Roman"/>
                <w:b/>
                <w:sz w:val="20"/>
                <w:szCs w:val="20"/>
                <w:lang w:val="pl-PL"/>
              </w:rPr>
              <w:t>sektor</w:t>
            </w:r>
          </w:p>
        </w:tc>
      </w:tr>
      <w:tr w:rsidR="00633596" w:rsidRPr="009B7C58" w14:paraId="59AF3A08" w14:textId="77777777" w:rsidTr="00BB4CAB">
        <w:trPr>
          <w:trHeight w:val="263"/>
        </w:trPr>
        <w:tc>
          <w:tcPr>
            <w:tcW w:w="5000" w:type="pct"/>
            <w:gridSpan w:val="13"/>
            <w:vAlign w:val="center"/>
          </w:tcPr>
          <w:p w14:paraId="2DDB85F8" w14:textId="77777777" w:rsidR="00633596" w:rsidRDefault="00633596" w:rsidP="00633596">
            <w:pPr>
              <w:spacing w:after="0" w:line="240" w:lineRule="auto"/>
              <w:rPr>
                <w:rFonts w:ascii="Times New Roman" w:eastAsia="Times New Roman" w:hAnsi="Times New Roman"/>
                <w:sz w:val="20"/>
                <w:szCs w:val="20"/>
                <w:lang w:val="sr-Latn-BA"/>
              </w:rPr>
            </w:pPr>
            <w:r>
              <w:rPr>
                <w:rFonts w:ascii="Times New Roman" w:hAnsi="Times New Roman"/>
                <w:b/>
                <w:sz w:val="20"/>
                <w:szCs w:val="20"/>
                <w:lang w:val="hr-HR"/>
              </w:rPr>
              <w:t>Prioritet</w:t>
            </w:r>
            <w:r w:rsidRPr="00AA76D1">
              <w:rPr>
                <w:rFonts w:ascii="Times New Roman" w:hAnsi="Times New Roman"/>
                <w:b/>
                <w:sz w:val="20"/>
                <w:szCs w:val="20"/>
                <w:lang w:val="hr-HR"/>
              </w:rPr>
              <w:t>:</w:t>
            </w:r>
            <w:r w:rsidRPr="00AA76D1">
              <w:rPr>
                <w:rFonts w:ascii="Times New Roman" w:hAnsi="Times New Roman"/>
                <w:b/>
                <w:sz w:val="20"/>
                <w:szCs w:val="20"/>
                <w:lang w:val="pl-PL"/>
              </w:rPr>
              <w:t xml:space="preserve"> </w:t>
            </w:r>
            <w:r>
              <w:rPr>
                <w:rFonts w:ascii="Times New Roman" w:hAnsi="Times New Roman"/>
                <w:b/>
                <w:sz w:val="20"/>
                <w:szCs w:val="20"/>
                <w:lang w:val="pl-PL"/>
              </w:rPr>
              <w:t>Unaprijediti</w:t>
            </w:r>
            <w:r w:rsidRPr="00AA76D1">
              <w:rPr>
                <w:rFonts w:ascii="Times New Roman" w:hAnsi="Times New Roman"/>
                <w:b/>
                <w:sz w:val="20"/>
                <w:szCs w:val="20"/>
                <w:lang w:val="pl-PL"/>
              </w:rPr>
              <w:t xml:space="preserve"> </w:t>
            </w:r>
            <w:r>
              <w:rPr>
                <w:rFonts w:ascii="Times New Roman" w:hAnsi="Times New Roman"/>
                <w:b/>
                <w:sz w:val="20"/>
                <w:szCs w:val="20"/>
                <w:lang w:val="pl-PL"/>
              </w:rPr>
              <w:t>odgovornost</w:t>
            </w:r>
            <w:r w:rsidRPr="00AA76D1">
              <w:rPr>
                <w:rFonts w:ascii="Times New Roman" w:hAnsi="Times New Roman"/>
                <w:b/>
                <w:sz w:val="20"/>
                <w:szCs w:val="20"/>
                <w:lang w:val="pl-PL"/>
              </w:rPr>
              <w:t xml:space="preserve"> </w:t>
            </w:r>
            <w:r>
              <w:rPr>
                <w:rFonts w:ascii="Times New Roman" w:hAnsi="Times New Roman"/>
                <w:b/>
                <w:sz w:val="20"/>
                <w:szCs w:val="20"/>
                <w:lang w:val="pl-PL"/>
              </w:rPr>
              <w:t>u</w:t>
            </w:r>
            <w:r w:rsidRPr="00AA76D1">
              <w:rPr>
                <w:rFonts w:ascii="Times New Roman" w:hAnsi="Times New Roman"/>
                <w:b/>
                <w:sz w:val="20"/>
                <w:szCs w:val="20"/>
                <w:lang w:val="pl-PL"/>
              </w:rPr>
              <w:t xml:space="preserve"> </w:t>
            </w:r>
            <w:r>
              <w:rPr>
                <w:rFonts w:ascii="Times New Roman" w:hAnsi="Times New Roman"/>
                <w:b/>
                <w:sz w:val="20"/>
                <w:szCs w:val="20"/>
                <w:lang w:val="pl-PL"/>
              </w:rPr>
              <w:t>oblasti</w:t>
            </w:r>
            <w:r w:rsidRPr="00AA76D1">
              <w:rPr>
                <w:rFonts w:ascii="Times New Roman" w:hAnsi="Times New Roman"/>
                <w:b/>
                <w:sz w:val="20"/>
                <w:szCs w:val="20"/>
                <w:lang w:val="pl-PL"/>
              </w:rPr>
              <w:t xml:space="preserve"> </w:t>
            </w:r>
            <w:r>
              <w:rPr>
                <w:rFonts w:ascii="Times New Roman" w:hAnsi="Times New Roman"/>
                <w:b/>
                <w:sz w:val="20"/>
                <w:szCs w:val="20"/>
                <w:lang w:val="pl-PL"/>
              </w:rPr>
              <w:t>javnih</w:t>
            </w:r>
            <w:r w:rsidRPr="00AA76D1">
              <w:rPr>
                <w:rFonts w:ascii="Times New Roman" w:hAnsi="Times New Roman"/>
                <w:b/>
                <w:sz w:val="20"/>
                <w:szCs w:val="20"/>
                <w:lang w:val="pl-PL"/>
              </w:rPr>
              <w:t xml:space="preserve"> </w:t>
            </w:r>
            <w:r>
              <w:rPr>
                <w:rFonts w:ascii="Times New Roman" w:hAnsi="Times New Roman"/>
                <w:b/>
                <w:sz w:val="20"/>
                <w:szCs w:val="20"/>
                <w:lang w:val="pl-PL"/>
              </w:rPr>
              <w:t>finansija</w:t>
            </w:r>
          </w:p>
        </w:tc>
      </w:tr>
      <w:tr w:rsidR="00633596" w:rsidRPr="009B7C58" w14:paraId="16C530C8" w14:textId="77777777" w:rsidTr="00BB4CAB">
        <w:trPr>
          <w:trHeight w:val="263"/>
        </w:trPr>
        <w:tc>
          <w:tcPr>
            <w:tcW w:w="5000" w:type="pct"/>
            <w:gridSpan w:val="13"/>
            <w:vAlign w:val="center"/>
          </w:tcPr>
          <w:p w14:paraId="325234ED" w14:textId="491E9A10" w:rsidR="00633596" w:rsidRDefault="00633596" w:rsidP="00633596">
            <w:pPr>
              <w:spacing w:after="0" w:line="240" w:lineRule="auto"/>
              <w:rPr>
                <w:rFonts w:ascii="Times New Roman" w:eastAsia="Times New Roman" w:hAnsi="Times New Roman"/>
                <w:sz w:val="20"/>
                <w:szCs w:val="20"/>
                <w:lang w:val="sr-Latn-BA"/>
              </w:rPr>
            </w:pPr>
            <w:r>
              <w:rPr>
                <w:rFonts w:ascii="Times New Roman" w:hAnsi="Times New Roman"/>
                <w:b/>
                <w:sz w:val="20"/>
                <w:szCs w:val="20"/>
              </w:rPr>
              <w:t>Srednjoročni cilj</w:t>
            </w:r>
            <w:r w:rsidRPr="00AA76D1">
              <w:rPr>
                <w:rFonts w:ascii="Times New Roman" w:hAnsi="Times New Roman"/>
                <w:b/>
                <w:sz w:val="20"/>
                <w:szCs w:val="20"/>
                <w:lang w:val="hr-HR"/>
              </w:rPr>
              <w:t xml:space="preserve">: </w:t>
            </w:r>
            <w:r w:rsidRPr="00D7503C">
              <w:rPr>
                <w:rFonts w:ascii="Times New Roman" w:hAnsi="Times New Roman"/>
                <w:b/>
                <w:sz w:val="20"/>
                <w:szCs w:val="20"/>
                <w:lang w:val="hr-HR"/>
              </w:rPr>
              <w:t>Efikasno i odgovorno provođenje politike indirektnog oporezivanja</w:t>
            </w:r>
          </w:p>
        </w:tc>
      </w:tr>
      <w:tr w:rsidR="00633596" w:rsidRPr="009B7C58" w14:paraId="1576C95A" w14:textId="77777777" w:rsidTr="00BB4CAB">
        <w:trPr>
          <w:trHeight w:val="263"/>
        </w:trPr>
        <w:tc>
          <w:tcPr>
            <w:tcW w:w="5000" w:type="pct"/>
            <w:gridSpan w:val="13"/>
          </w:tcPr>
          <w:p w14:paraId="25ED237A" w14:textId="41506A46" w:rsidR="00633596" w:rsidRDefault="00633596" w:rsidP="00633596">
            <w:pPr>
              <w:spacing w:after="0" w:line="240" w:lineRule="auto"/>
              <w:rPr>
                <w:rFonts w:ascii="Times New Roman" w:eastAsia="Times New Roman" w:hAnsi="Times New Roman"/>
                <w:sz w:val="20"/>
                <w:szCs w:val="20"/>
                <w:lang w:val="sr-Latn-BA"/>
              </w:rPr>
            </w:pPr>
            <w:r>
              <w:rPr>
                <w:rFonts w:ascii="Times New Roman" w:hAnsi="Times New Roman"/>
                <w:b/>
                <w:sz w:val="20"/>
                <w:szCs w:val="20"/>
                <w:lang w:val="hr-HR"/>
              </w:rPr>
              <w:t>Program</w:t>
            </w:r>
            <w:r w:rsidRPr="00AA76D1">
              <w:rPr>
                <w:rFonts w:ascii="Times New Roman" w:hAnsi="Times New Roman"/>
                <w:b/>
                <w:sz w:val="20"/>
                <w:szCs w:val="20"/>
                <w:lang w:val="hr-HR"/>
              </w:rPr>
              <w:t xml:space="preserve"> </w:t>
            </w:r>
            <w:r>
              <w:rPr>
                <w:rFonts w:ascii="Times New Roman" w:hAnsi="Times New Roman"/>
                <w:b/>
                <w:sz w:val="20"/>
                <w:szCs w:val="20"/>
                <w:lang w:val="hr-HR"/>
              </w:rPr>
              <w:t>u</w:t>
            </w:r>
            <w:r w:rsidRPr="00AA76D1">
              <w:rPr>
                <w:rFonts w:ascii="Times New Roman" w:hAnsi="Times New Roman"/>
                <w:b/>
                <w:sz w:val="20"/>
                <w:szCs w:val="20"/>
                <w:lang w:val="hr-HR"/>
              </w:rPr>
              <w:t xml:space="preserve"> </w:t>
            </w:r>
            <w:r>
              <w:rPr>
                <w:rFonts w:ascii="Times New Roman" w:hAnsi="Times New Roman"/>
                <w:b/>
                <w:sz w:val="20"/>
                <w:szCs w:val="20"/>
                <w:lang w:val="hr-HR"/>
              </w:rPr>
              <w:t>DOB</w:t>
            </w:r>
            <w:r w:rsidRPr="00AA76D1">
              <w:rPr>
                <w:rFonts w:ascii="Times New Roman" w:hAnsi="Times New Roman"/>
                <w:b/>
                <w:sz w:val="20"/>
                <w:szCs w:val="20"/>
                <w:lang w:val="hr-HR"/>
              </w:rPr>
              <w:t>-</w:t>
            </w:r>
            <w:r>
              <w:rPr>
                <w:rFonts w:ascii="Times New Roman" w:hAnsi="Times New Roman"/>
                <w:b/>
                <w:sz w:val="20"/>
                <w:szCs w:val="20"/>
                <w:lang w:val="hr-HR"/>
              </w:rPr>
              <w:t>u</w:t>
            </w:r>
            <w:r w:rsidRPr="00AA76D1">
              <w:rPr>
                <w:rFonts w:ascii="Times New Roman" w:hAnsi="Times New Roman"/>
                <w:b/>
                <w:sz w:val="20"/>
                <w:szCs w:val="20"/>
                <w:lang w:val="hr-HR"/>
              </w:rPr>
              <w:t>:</w:t>
            </w:r>
            <w:r w:rsidRPr="00AA76D1">
              <w:rPr>
                <w:rFonts w:ascii="Times New Roman" w:eastAsia="Times New Roman" w:hAnsi="Times New Roman"/>
                <w:b/>
                <w:sz w:val="20"/>
                <w:szCs w:val="20"/>
                <w:lang w:val="sr-Cyrl-BA"/>
              </w:rPr>
              <w:t xml:space="preserve"> </w:t>
            </w:r>
          </w:p>
        </w:tc>
      </w:tr>
      <w:tr w:rsidR="00633596" w:rsidRPr="009B7C58" w14:paraId="5D060C22" w14:textId="77777777" w:rsidTr="00BB4CAB">
        <w:trPr>
          <w:trHeight w:val="263"/>
        </w:trPr>
        <w:tc>
          <w:tcPr>
            <w:tcW w:w="5000" w:type="pct"/>
            <w:gridSpan w:val="13"/>
            <w:vAlign w:val="center"/>
          </w:tcPr>
          <w:p w14:paraId="091746DC" w14:textId="77777777" w:rsidR="00633596" w:rsidRDefault="00633596" w:rsidP="00633596">
            <w:pPr>
              <w:spacing w:after="0" w:line="240" w:lineRule="auto"/>
              <w:rPr>
                <w:rFonts w:ascii="Times New Roman" w:eastAsia="Times New Roman" w:hAnsi="Times New Roman"/>
                <w:sz w:val="20"/>
                <w:szCs w:val="20"/>
                <w:lang w:val="sr-Latn-BA"/>
              </w:rPr>
            </w:pPr>
            <w:r>
              <w:rPr>
                <w:rFonts w:ascii="Times New Roman" w:eastAsia="Times New Roman" w:hAnsi="Times New Roman"/>
                <w:b/>
                <w:sz w:val="20"/>
                <w:szCs w:val="20"/>
                <w:lang w:val="hr-HR"/>
              </w:rPr>
              <w:t>Program</w:t>
            </w:r>
            <w:r w:rsidRPr="00AA76D1">
              <w:rPr>
                <w:rFonts w:ascii="Times New Roman" w:eastAsia="Times New Roman" w:hAnsi="Times New Roman"/>
                <w:b/>
                <w:sz w:val="20"/>
                <w:szCs w:val="20"/>
                <w:lang w:val="hr-HR"/>
              </w:rPr>
              <w:t>:</w:t>
            </w:r>
            <w:r w:rsidRPr="00AA76D1">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Razvijanje efikasnog prikupljanja indirektnih poreza i sistema pružanja usluga obveznicima indirektnih poreza</w:t>
            </w:r>
          </w:p>
        </w:tc>
      </w:tr>
      <w:tr w:rsidR="00633596" w:rsidRPr="004D2CE6" w14:paraId="00702D63" w14:textId="77777777" w:rsidTr="00C406C6">
        <w:trPr>
          <w:trHeight w:val="1228"/>
        </w:trPr>
        <w:tc>
          <w:tcPr>
            <w:tcW w:w="3067" w:type="pct"/>
            <w:gridSpan w:val="4"/>
            <w:shd w:val="clear" w:color="000000" w:fill="333F4F"/>
            <w:vAlign w:val="center"/>
            <w:hideMark/>
          </w:tcPr>
          <w:p w14:paraId="4C0C669E" w14:textId="77777777" w:rsidR="00633596" w:rsidRPr="00C843D7" w:rsidRDefault="00633596" w:rsidP="00633596">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C843D7">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C843D7">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498" w:type="pct"/>
            <w:gridSpan w:val="3"/>
            <w:shd w:val="clear" w:color="000000" w:fill="333F4F"/>
            <w:vAlign w:val="center"/>
          </w:tcPr>
          <w:p w14:paraId="12C99551" w14:textId="77777777" w:rsidR="00633596" w:rsidRDefault="00633596" w:rsidP="00633596">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A71F6B4" w14:textId="77777777" w:rsidR="00633596" w:rsidRPr="005B2EB7" w:rsidRDefault="00633596" w:rsidP="00633596">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47" w:type="pct"/>
            <w:gridSpan w:val="2"/>
            <w:shd w:val="clear" w:color="000000" w:fill="333F4F"/>
            <w:vAlign w:val="center"/>
          </w:tcPr>
          <w:p w14:paraId="61122CA8" w14:textId="77777777" w:rsidR="00633596" w:rsidRPr="00080436" w:rsidRDefault="00633596" w:rsidP="00633596">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47" w:type="pct"/>
            <w:gridSpan w:val="2"/>
            <w:shd w:val="clear" w:color="000000" w:fill="333F4F"/>
            <w:vAlign w:val="center"/>
            <w:hideMark/>
          </w:tcPr>
          <w:p w14:paraId="11481DFF" w14:textId="77777777" w:rsidR="00633596" w:rsidRPr="00080436" w:rsidRDefault="00633596" w:rsidP="00633596">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541" w:type="pct"/>
            <w:gridSpan w:val="2"/>
            <w:shd w:val="clear" w:color="000000" w:fill="333F4F"/>
            <w:vAlign w:val="center"/>
            <w:hideMark/>
          </w:tcPr>
          <w:p w14:paraId="16B387DF" w14:textId="77777777" w:rsidR="00633596" w:rsidRPr="004D2CE6" w:rsidRDefault="00633596" w:rsidP="00633596">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633596" w:rsidRPr="00286AF0" w14:paraId="7B409C81" w14:textId="77777777" w:rsidTr="00C406C6">
        <w:trPr>
          <w:trHeight w:val="263"/>
        </w:trPr>
        <w:tc>
          <w:tcPr>
            <w:tcW w:w="3067" w:type="pct"/>
            <w:gridSpan w:val="4"/>
            <w:tcBorders>
              <w:left w:val="single" w:sz="4" w:space="0" w:color="auto"/>
              <w:right w:val="single" w:sz="4" w:space="0" w:color="auto"/>
            </w:tcBorders>
            <w:vAlign w:val="center"/>
          </w:tcPr>
          <w:p w14:paraId="6A89EB5B" w14:textId="1DF62DDC" w:rsidR="00633596" w:rsidRPr="00566D81" w:rsidRDefault="00633596" w:rsidP="00BF5651">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Unapređenje poslovnih procesa, administracija i upravljanje institucijom</w:t>
            </w:r>
          </w:p>
        </w:tc>
        <w:tc>
          <w:tcPr>
            <w:tcW w:w="498" w:type="pct"/>
            <w:gridSpan w:val="3"/>
            <w:tcBorders>
              <w:top w:val="single" w:sz="4" w:space="0" w:color="auto"/>
              <w:left w:val="single" w:sz="4" w:space="0" w:color="auto"/>
              <w:bottom w:val="single" w:sz="4" w:space="0" w:color="auto"/>
              <w:right w:val="single" w:sz="4" w:space="0" w:color="auto"/>
            </w:tcBorders>
            <w:vAlign w:val="center"/>
          </w:tcPr>
          <w:p w14:paraId="4816EB55" w14:textId="77777777" w:rsidR="00633596" w:rsidRPr="00286AF0" w:rsidRDefault="00633596" w:rsidP="00633596">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stepen 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Pr="00686DC8">
              <w:rPr>
                <w:rFonts w:ascii="Times New Roman" w:eastAsia="Times New Roman" w:hAnsi="Times New Roman"/>
                <w:sz w:val="20"/>
                <w:szCs w:val="20"/>
                <w:lang w:val="hr-HR"/>
              </w:rPr>
              <w:t xml:space="preserve"> </w:t>
            </w:r>
          </w:p>
        </w:tc>
        <w:tc>
          <w:tcPr>
            <w:tcW w:w="447" w:type="pct"/>
            <w:gridSpan w:val="2"/>
            <w:tcBorders>
              <w:top w:val="single" w:sz="4" w:space="0" w:color="auto"/>
              <w:left w:val="single" w:sz="4" w:space="0" w:color="auto"/>
              <w:bottom w:val="single" w:sz="4" w:space="0" w:color="auto"/>
              <w:right w:val="single" w:sz="4" w:space="0" w:color="auto"/>
            </w:tcBorders>
            <w:vAlign w:val="center"/>
          </w:tcPr>
          <w:p w14:paraId="324F090D" w14:textId="39B43222" w:rsidR="00633596" w:rsidRPr="00686DC8" w:rsidRDefault="00633596" w:rsidP="00633596">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Pr>
                <w:rFonts w:ascii="Times New Roman" w:eastAsia="Times New Roman" w:hAnsi="Times New Roman"/>
                <w:sz w:val="20"/>
                <w:szCs w:val="20"/>
                <w:lang w:val="sr-Latn-BA"/>
              </w:rPr>
              <w:t>5</w:t>
            </w:r>
            <w:r>
              <w:rPr>
                <w:rFonts w:ascii="Times New Roman" w:eastAsia="Times New Roman" w:hAnsi="Times New Roman"/>
                <w:sz w:val="20"/>
                <w:szCs w:val="20"/>
                <w:lang w:val="sr-Cyrl-BA"/>
              </w:rPr>
              <w:t>%</w:t>
            </w:r>
          </w:p>
        </w:tc>
        <w:tc>
          <w:tcPr>
            <w:tcW w:w="447" w:type="pct"/>
            <w:gridSpan w:val="2"/>
            <w:tcBorders>
              <w:top w:val="single" w:sz="4" w:space="0" w:color="auto"/>
              <w:left w:val="single" w:sz="4" w:space="0" w:color="auto"/>
              <w:bottom w:val="single" w:sz="4" w:space="0" w:color="auto"/>
              <w:right w:val="single" w:sz="4" w:space="0" w:color="auto"/>
            </w:tcBorders>
            <w:vAlign w:val="center"/>
          </w:tcPr>
          <w:p w14:paraId="1D1B0427" w14:textId="3D4E4CE8" w:rsidR="00633596" w:rsidRPr="00686DC8" w:rsidRDefault="00633596" w:rsidP="00633596">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307B0A23" w14:textId="77777777" w:rsidR="00633596" w:rsidRPr="003739C6" w:rsidRDefault="00633596" w:rsidP="00633596">
            <w:pPr>
              <w:spacing w:after="0" w:line="240" w:lineRule="auto"/>
              <w:jc w:val="center"/>
              <w:rPr>
                <w:rFonts w:ascii="Times New Roman" w:eastAsia="Times New Roman" w:hAnsi="Times New Roman"/>
                <w:color w:val="FF0000"/>
                <w:sz w:val="20"/>
                <w:szCs w:val="20"/>
                <w:lang w:val="hr-HR"/>
              </w:rPr>
            </w:pPr>
            <w:r>
              <w:rPr>
                <w:rFonts w:ascii="Times New Roman" w:eastAsia="Times New Roman" w:hAnsi="Times New Roman"/>
                <w:sz w:val="20"/>
                <w:szCs w:val="20"/>
                <w:lang w:val="hr-HR"/>
              </w:rPr>
              <w:t>budžet</w:t>
            </w:r>
          </w:p>
        </w:tc>
      </w:tr>
      <w:tr w:rsidR="00633596" w:rsidRPr="004D2CE6" w14:paraId="6530DF13" w14:textId="77777777" w:rsidTr="00C406C6">
        <w:trPr>
          <w:trHeight w:val="1228"/>
        </w:trPr>
        <w:tc>
          <w:tcPr>
            <w:tcW w:w="263" w:type="pct"/>
            <w:gridSpan w:val="2"/>
            <w:shd w:val="clear" w:color="000000" w:fill="333F4F"/>
            <w:vAlign w:val="center"/>
            <w:hideMark/>
          </w:tcPr>
          <w:p w14:paraId="78C0FF1D" w14:textId="77777777" w:rsidR="00633596" w:rsidRPr="00B72023" w:rsidRDefault="00633596" w:rsidP="00633596">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804" w:type="pct"/>
            <w:gridSpan w:val="2"/>
            <w:shd w:val="clear" w:color="000000" w:fill="333F4F"/>
            <w:vAlign w:val="center"/>
          </w:tcPr>
          <w:p w14:paraId="1F07FE4A" w14:textId="77777777" w:rsidR="00633596" w:rsidRPr="00080436" w:rsidRDefault="00633596" w:rsidP="00633596">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podzakonskog akta rukovodioca institucije BiH</w:t>
            </w:r>
          </w:p>
        </w:tc>
        <w:tc>
          <w:tcPr>
            <w:tcW w:w="1392" w:type="pct"/>
            <w:gridSpan w:val="7"/>
            <w:shd w:val="clear" w:color="000000" w:fill="333F4F"/>
            <w:vAlign w:val="center"/>
          </w:tcPr>
          <w:p w14:paraId="10B30F03" w14:textId="77777777" w:rsidR="00633596" w:rsidRPr="00AC1262" w:rsidRDefault="00633596" w:rsidP="00633596">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41" w:type="pct"/>
            <w:gridSpan w:val="2"/>
            <w:shd w:val="clear" w:color="000000" w:fill="333F4F"/>
            <w:vAlign w:val="center"/>
          </w:tcPr>
          <w:p w14:paraId="4053AD6C" w14:textId="77777777" w:rsidR="00633596" w:rsidRPr="004D2CE6" w:rsidRDefault="00633596" w:rsidP="00633596">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633596" w:rsidRPr="00286AF0" w14:paraId="1D92C057" w14:textId="77777777" w:rsidTr="00A13DCC">
        <w:trPr>
          <w:trHeight w:val="263"/>
        </w:trPr>
        <w:tc>
          <w:tcPr>
            <w:tcW w:w="263" w:type="pct"/>
            <w:gridSpan w:val="2"/>
            <w:tcBorders>
              <w:left w:val="single" w:sz="4" w:space="0" w:color="auto"/>
              <w:right w:val="single" w:sz="4" w:space="0" w:color="auto"/>
            </w:tcBorders>
            <w:vAlign w:val="center"/>
          </w:tcPr>
          <w:p w14:paraId="1EEAC9C0" w14:textId="77777777" w:rsidR="00633596" w:rsidRPr="007958DC" w:rsidRDefault="00633596" w:rsidP="00633596">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w:t>
            </w:r>
          </w:p>
        </w:tc>
        <w:tc>
          <w:tcPr>
            <w:tcW w:w="2804" w:type="pct"/>
            <w:gridSpan w:val="2"/>
            <w:tcBorders>
              <w:top w:val="single" w:sz="4" w:space="0" w:color="auto"/>
              <w:left w:val="nil"/>
              <w:bottom w:val="single" w:sz="4" w:space="0" w:color="auto"/>
              <w:right w:val="single" w:sz="4" w:space="0" w:color="000000"/>
            </w:tcBorders>
            <w:shd w:val="clear" w:color="000000" w:fill="FFFFFF"/>
            <w:vAlign w:val="center"/>
          </w:tcPr>
          <w:p w14:paraId="304A892B" w14:textId="675A1EE7" w:rsidR="00633596" w:rsidRPr="00C21845" w:rsidRDefault="00633596" w:rsidP="00633596">
            <w:pPr>
              <w:spacing w:after="0" w:line="240" w:lineRule="auto"/>
              <w:jc w:val="both"/>
              <w:rPr>
                <w:rFonts w:ascii="Times New Roman" w:hAnsi="Times New Roman" w:cs="Times New Roman"/>
                <w:sz w:val="20"/>
                <w:szCs w:val="20"/>
                <w:lang w:val="sr-Cyrl-BA"/>
              </w:rPr>
            </w:pPr>
            <w:r w:rsidRPr="00C21845">
              <w:rPr>
                <w:rFonts w:ascii="Times New Roman" w:hAnsi="Times New Roman" w:cs="Times New Roman"/>
                <w:sz w:val="20"/>
                <w:szCs w:val="20"/>
                <w:lang w:val="sr-Cyrl-BA"/>
              </w:rPr>
              <w:t>Uputstvo za sprovođenje novog kompjuterizovanog postupka provoza</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367CF5DD" w14:textId="77777777" w:rsidR="00633596" w:rsidRPr="007106C3" w:rsidRDefault="00633596" w:rsidP="00633596">
            <w:pPr>
              <w:spacing w:after="0" w:line="240" w:lineRule="auto"/>
              <w:rPr>
                <w:rFonts w:ascii="Times New Roman" w:eastAsia="Times New Roman" w:hAnsi="Times New Roman" w:cs="Times New Roman"/>
                <w:sz w:val="20"/>
                <w:szCs w:val="20"/>
                <w:lang w:val="sr-Cyrl-BA"/>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nil"/>
              <w:bottom w:val="single" w:sz="4" w:space="0" w:color="auto"/>
              <w:right w:val="single" w:sz="4" w:space="0" w:color="000000"/>
            </w:tcBorders>
            <w:vAlign w:val="center"/>
          </w:tcPr>
          <w:p w14:paraId="72F0DE72" w14:textId="3C005B3F" w:rsidR="00633596" w:rsidRPr="00AB3F97" w:rsidRDefault="00633596" w:rsidP="00633596">
            <w:pPr>
              <w:spacing w:after="0" w:line="240" w:lineRule="auto"/>
              <w:jc w:val="center"/>
              <w:rPr>
                <w:rFonts w:ascii="Times New Roman" w:hAnsi="Times New Roman" w:cs="Times New Roman"/>
                <w:sz w:val="20"/>
                <w:szCs w:val="20"/>
                <w:lang w:eastAsia="sr-Latn-BA"/>
              </w:rPr>
            </w:pPr>
            <w:r w:rsidRPr="00AB3F97">
              <w:rPr>
                <w:rFonts w:ascii="Calibri" w:eastAsia="Times New Roman" w:hAnsi="Calibri" w:cs="Calibri"/>
                <w:color w:val="000000"/>
                <w:lang w:eastAsia="sr-Latn-BA"/>
              </w:rPr>
              <w:t xml:space="preserve">I </w:t>
            </w:r>
          </w:p>
        </w:tc>
      </w:tr>
      <w:tr w:rsidR="00633596" w:rsidRPr="00286AF0" w14:paraId="01CBD420" w14:textId="77777777" w:rsidTr="00A13DCC">
        <w:trPr>
          <w:trHeight w:val="263"/>
        </w:trPr>
        <w:tc>
          <w:tcPr>
            <w:tcW w:w="263" w:type="pct"/>
            <w:gridSpan w:val="2"/>
            <w:tcBorders>
              <w:left w:val="single" w:sz="4" w:space="0" w:color="auto"/>
              <w:right w:val="single" w:sz="4" w:space="0" w:color="auto"/>
            </w:tcBorders>
            <w:vAlign w:val="center"/>
          </w:tcPr>
          <w:p w14:paraId="21E98613" w14:textId="77777777" w:rsidR="00633596" w:rsidRPr="007958DC" w:rsidRDefault="00633596" w:rsidP="00633596">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w:t>
            </w:r>
          </w:p>
        </w:tc>
        <w:tc>
          <w:tcPr>
            <w:tcW w:w="2804" w:type="pct"/>
            <w:gridSpan w:val="2"/>
            <w:tcBorders>
              <w:top w:val="single" w:sz="4" w:space="0" w:color="auto"/>
              <w:left w:val="nil"/>
              <w:bottom w:val="single" w:sz="4" w:space="0" w:color="auto"/>
              <w:right w:val="single" w:sz="4" w:space="0" w:color="000000"/>
            </w:tcBorders>
            <w:shd w:val="clear" w:color="000000" w:fill="FFFFFF"/>
            <w:vAlign w:val="center"/>
          </w:tcPr>
          <w:p w14:paraId="16C950C9" w14:textId="1BF8D39A" w:rsidR="00633596" w:rsidRPr="00C21845" w:rsidRDefault="00633596" w:rsidP="00633596">
            <w:pPr>
              <w:spacing w:after="0" w:line="240" w:lineRule="auto"/>
              <w:jc w:val="both"/>
              <w:rPr>
                <w:rFonts w:ascii="Times New Roman" w:hAnsi="Times New Roman" w:cs="Times New Roman"/>
                <w:sz w:val="20"/>
                <w:szCs w:val="20"/>
                <w:lang w:val="sr-Cyrl-BA"/>
              </w:rPr>
            </w:pPr>
            <w:r w:rsidRPr="00C21845">
              <w:rPr>
                <w:rFonts w:ascii="Times New Roman" w:hAnsi="Times New Roman" w:cs="Times New Roman"/>
                <w:sz w:val="20"/>
                <w:szCs w:val="20"/>
                <w:lang w:val="sr-Cyrl-BA"/>
              </w:rPr>
              <w:t>Uputstvo za osiguranje kontinuiteta postupka provoza</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442CE63E" w14:textId="77777777" w:rsidR="00633596" w:rsidRPr="007106C3" w:rsidRDefault="00633596" w:rsidP="00633596">
            <w:pPr>
              <w:spacing w:after="0" w:line="240" w:lineRule="auto"/>
              <w:rPr>
                <w:rFonts w:ascii="Times New Roman" w:eastAsia="Times New Roman" w:hAnsi="Times New Roman" w:cs="Times New Roman"/>
                <w:sz w:val="20"/>
                <w:szCs w:val="20"/>
                <w:lang w:val="sr-Cyrl-BA"/>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nil"/>
              <w:bottom w:val="single" w:sz="4" w:space="0" w:color="auto"/>
              <w:right w:val="single" w:sz="4" w:space="0" w:color="000000"/>
            </w:tcBorders>
            <w:vAlign w:val="center"/>
          </w:tcPr>
          <w:p w14:paraId="0989AD59" w14:textId="74B963D7" w:rsidR="00633596" w:rsidRPr="007106C3" w:rsidRDefault="00633596" w:rsidP="00633596">
            <w:pPr>
              <w:spacing w:after="0" w:line="240" w:lineRule="auto"/>
              <w:jc w:val="center"/>
              <w:rPr>
                <w:rFonts w:ascii="Times New Roman" w:hAnsi="Times New Roman" w:cs="Times New Roman"/>
                <w:sz w:val="20"/>
                <w:szCs w:val="20"/>
                <w:lang w:eastAsia="sr-Latn-BA"/>
              </w:rPr>
            </w:pPr>
            <w:r w:rsidRPr="00695C4B">
              <w:rPr>
                <w:rFonts w:ascii="Calibri" w:eastAsia="Times New Roman" w:hAnsi="Calibri" w:cs="Calibri"/>
                <w:color w:val="000000"/>
                <w:lang w:eastAsia="sr-Latn-BA"/>
              </w:rPr>
              <w:t xml:space="preserve">I </w:t>
            </w:r>
          </w:p>
        </w:tc>
      </w:tr>
      <w:tr w:rsidR="00633596" w:rsidRPr="00286AF0" w14:paraId="3BBC4433" w14:textId="77777777" w:rsidTr="00A13DCC">
        <w:trPr>
          <w:trHeight w:val="263"/>
        </w:trPr>
        <w:tc>
          <w:tcPr>
            <w:tcW w:w="263" w:type="pct"/>
            <w:gridSpan w:val="2"/>
            <w:tcBorders>
              <w:left w:val="single" w:sz="4" w:space="0" w:color="auto"/>
              <w:right w:val="single" w:sz="4" w:space="0" w:color="auto"/>
            </w:tcBorders>
            <w:vAlign w:val="center"/>
          </w:tcPr>
          <w:p w14:paraId="03958A39" w14:textId="77777777" w:rsidR="00633596" w:rsidRPr="007958DC" w:rsidRDefault="00633596" w:rsidP="00633596">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3</w:t>
            </w:r>
          </w:p>
        </w:tc>
        <w:tc>
          <w:tcPr>
            <w:tcW w:w="2804" w:type="pct"/>
            <w:gridSpan w:val="2"/>
            <w:tcBorders>
              <w:top w:val="single" w:sz="4" w:space="0" w:color="auto"/>
              <w:left w:val="nil"/>
              <w:bottom w:val="single" w:sz="4" w:space="0" w:color="auto"/>
              <w:right w:val="single" w:sz="4" w:space="0" w:color="000000"/>
            </w:tcBorders>
            <w:shd w:val="clear" w:color="000000" w:fill="FFFFFF"/>
            <w:vAlign w:val="center"/>
          </w:tcPr>
          <w:p w14:paraId="1AE461D6" w14:textId="5EDC0A9E" w:rsidR="00633596" w:rsidRPr="00C21845" w:rsidRDefault="00633596" w:rsidP="00633596">
            <w:pPr>
              <w:spacing w:after="0" w:line="240" w:lineRule="auto"/>
              <w:jc w:val="both"/>
              <w:rPr>
                <w:rFonts w:ascii="Times New Roman" w:hAnsi="Times New Roman" w:cs="Times New Roman"/>
                <w:sz w:val="20"/>
                <w:szCs w:val="20"/>
                <w:lang w:val="sr-Cyrl-BA"/>
              </w:rPr>
            </w:pPr>
            <w:r w:rsidRPr="00C21845">
              <w:rPr>
                <w:rFonts w:ascii="Times New Roman" w:hAnsi="Times New Roman" w:cs="Times New Roman"/>
                <w:sz w:val="20"/>
                <w:szCs w:val="20"/>
                <w:lang w:val="sr-Cyrl-BA"/>
              </w:rPr>
              <w:t>Uputstvo o upotrebi osiguranja u postupku provoza</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468A10E5" w14:textId="77777777" w:rsidR="00633596" w:rsidRPr="007106C3" w:rsidRDefault="00633596" w:rsidP="00633596">
            <w:pPr>
              <w:spacing w:after="0" w:line="240" w:lineRule="auto"/>
              <w:rPr>
                <w:rFonts w:ascii="Times New Roman" w:eastAsia="Times New Roman" w:hAnsi="Times New Roman" w:cs="Times New Roman"/>
                <w:sz w:val="20"/>
                <w:szCs w:val="20"/>
                <w:lang w:val="sr-Cyrl-BA"/>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nil"/>
              <w:bottom w:val="single" w:sz="4" w:space="0" w:color="auto"/>
              <w:right w:val="single" w:sz="4" w:space="0" w:color="000000"/>
            </w:tcBorders>
            <w:vAlign w:val="center"/>
          </w:tcPr>
          <w:p w14:paraId="39B6FAB2" w14:textId="073814C9" w:rsidR="00633596" w:rsidRPr="007106C3" w:rsidRDefault="00633596" w:rsidP="00633596">
            <w:pPr>
              <w:spacing w:after="0" w:line="240" w:lineRule="auto"/>
              <w:jc w:val="center"/>
              <w:rPr>
                <w:rFonts w:ascii="Times New Roman" w:hAnsi="Times New Roman" w:cs="Times New Roman"/>
                <w:sz w:val="20"/>
                <w:szCs w:val="20"/>
                <w:lang w:eastAsia="sr-Latn-BA"/>
              </w:rPr>
            </w:pPr>
            <w:r w:rsidRPr="00695C4B">
              <w:rPr>
                <w:rFonts w:ascii="Calibri" w:eastAsia="Times New Roman" w:hAnsi="Calibri" w:cs="Calibri"/>
                <w:color w:val="000000"/>
                <w:lang w:eastAsia="sr-Latn-BA"/>
              </w:rPr>
              <w:t xml:space="preserve">I </w:t>
            </w:r>
          </w:p>
        </w:tc>
      </w:tr>
      <w:tr w:rsidR="00633596" w:rsidRPr="00286AF0" w14:paraId="6922D215" w14:textId="77777777" w:rsidTr="00A13DCC">
        <w:trPr>
          <w:trHeight w:val="263"/>
        </w:trPr>
        <w:tc>
          <w:tcPr>
            <w:tcW w:w="263" w:type="pct"/>
            <w:gridSpan w:val="2"/>
            <w:tcBorders>
              <w:left w:val="single" w:sz="4" w:space="0" w:color="auto"/>
              <w:right w:val="single" w:sz="4" w:space="0" w:color="auto"/>
            </w:tcBorders>
            <w:vAlign w:val="center"/>
          </w:tcPr>
          <w:p w14:paraId="052E12FD" w14:textId="7F6792FB" w:rsidR="00633596" w:rsidRPr="00F54515" w:rsidRDefault="00D36491" w:rsidP="00633596">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Cyrl-BA"/>
              </w:rPr>
              <w:t>4</w:t>
            </w:r>
            <w:r w:rsidR="00633596">
              <w:rPr>
                <w:rFonts w:ascii="Times New Roman" w:eastAsia="Times New Roman" w:hAnsi="Times New Roman"/>
                <w:sz w:val="20"/>
                <w:szCs w:val="20"/>
                <w:lang w:val="sr-Latn-BA"/>
              </w:rPr>
              <w:t>.</w:t>
            </w:r>
          </w:p>
        </w:tc>
        <w:tc>
          <w:tcPr>
            <w:tcW w:w="2804" w:type="pct"/>
            <w:gridSpan w:val="2"/>
            <w:tcBorders>
              <w:top w:val="single" w:sz="4" w:space="0" w:color="auto"/>
              <w:left w:val="nil"/>
              <w:bottom w:val="single" w:sz="4" w:space="0" w:color="auto"/>
              <w:right w:val="single" w:sz="4" w:space="0" w:color="000000"/>
            </w:tcBorders>
            <w:shd w:val="clear" w:color="000000" w:fill="FFFFFF"/>
            <w:vAlign w:val="center"/>
          </w:tcPr>
          <w:p w14:paraId="539B30D3" w14:textId="1F06531A" w:rsidR="00633596" w:rsidRPr="00C21845" w:rsidRDefault="00633596" w:rsidP="00633596">
            <w:pPr>
              <w:spacing w:after="0" w:line="240" w:lineRule="auto"/>
              <w:jc w:val="both"/>
              <w:rPr>
                <w:rFonts w:ascii="Times New Roman" w:hAnsi="Times New Roman" w:cs="Times New Roman"/>
                <w:sz w:val="20"/>
                <w:szCs w:val="20"/>
                <w:lang w:val="sr-Cyrl-BA"/>
              </w:rPr>
            </w:pPr>
            <w:r w:rsidRPr="00C21845">
              <w:rPr>
                <w:rFonts w:ascii="Times New Roman" w:hAnsi="Times New Roman" w:cs="Times New Roman"/>
                <w:sz w:val="20"/>
                <w:szCs w:val="20"/>
                <w:lang w:val="sr-Cyrl-BA"/>
              </w:rPr>
              <w:t>Uputstvo za popunjavanje carinske deklaracije za postupak provoza u elektronskoj i pisanoj formi</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03AD0258" w14:textId="77777777" w:rsidR="00633596" w:rsidRPr="007106C3" w:rsidRDefault="00633596" w:rsidP="00633596">
            <w:pPr>
              <w:spacing w:after="0" w:line="240" w:lineRule="auto"/>
              <w:rPr>
                <w:rFonts w:ascii="Times New Roman" w:eastAsia="Times New Roman" w:hAnsi="Times New Roman" w:cs="Times New Roman"/>
                <w:sz w:val="20"/>
                <w:szCs w:val="20"/>
                <w:lang w:val="sr-Cyrl-BA"/>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nil"/>
              <w:bottom w:val="single" w:sz="4" w:space="0" w:color="auto"/>
              <w:right w:val="single" w:sz="4" w:space="0" w:color="000000"/>
            </w:tcBorders>
            <w:vAlign w:val="center"/>
          </w:tcPr>
          <w:p w14:paraId="1F3FAED5" w14:textId="5574777A" w:rsidR="00633596" w:rsidRPr="007106C3" w:rsidRDefault="00633596" w:rsidP="00633596">
            <w:pPr>
              <w:spacing w:after="0" w:line="240" w:lineRule="auto"/>
              <w:jc w:val="center"/>
              <w:rPr>
                <w:rFonts w:ascii="Times New Roman" w:hAnsi="Times New Roman" w:cs="Times New Roman"/>
                <w:sz w:val="20"/>
                <w:szCs w:val="20"/>
                <w:lang w:eastAsia="sr-Latn-BA"/>
              </w:rPr>
            </w:pPr>
            <w:r w:rsidRPr="00695C4B">
              <w:rPr>
                <w:rFonts w:ascii="Calibri" w:eastAsia="Times New Roman" w:hAnsi="Calibri" w:cs="Calibri"/>
                <w:color w:val="000000"/>
                <w:lang w:eastAsia="sr-Latn-BA"/>
              </w:rPr>
              <w:t xml:space="preserve">I </w:t>
            </w:r>
          </w:p>
        </w:tc>
      </w:tr>
      <w:tr w:rsidR="00633596" w:rsidRPr="00286AF0" w14:paraId="17FE2C37" w14:textId="77777777" w:rsidTr="00F300F4">
        <w:trPr>
          <w:trHeight w:val="263"/>
        </w:trPr>
        <w:tc>
          <w:tcPr>
            <w:tcW w:w="263" w:type="pct"/>
            <w:gridSpan w:val="2"/>
            <w:tcBorders>
              <w:left w:val="single" w:sz="4" w:space="0" w:color="auto"/>
              <w:right w:val="single" w:sz="4" w:space="0" w:color="auto"/>
            </w:tcBorders>
            <w:vAlign w:val="center"/>
          </w:tcPr>
          <w:p w14:paraId="77E24C03" w14:textId="670E7FF4" w:rsidR="00633596" w:rsidRDefault="00D36491" w:rsidP="00633596">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5</w:t>
            </w:r>
            <w:r w:rsidR="00633596">
              <w:rPr>
                <w:rFonts w:ascii="Times New Roman" w:eastAsia="Times New Roman" w:hAnsi="Times New Roman"/>
                <w:sz w:val="20"/>
                <w:szCs w:val="20"/>
                <w:lang w:val="sr-Latn-BA"/>
              </w:rPr>
              <w:t>.</w:t>
            </w:r>
          </w:p>
        </w:tc>
        <w:tc>
          <w:tcPr>
            <w:tcW w:w="2804" w:type="pct"/>
            <w:gridSpan w:val="2"/>
            <w:tcBorders>
              <w:top w:val="single" w:sz="4" w:space="0" w:color="auto"/>
              <w:left w:val="nil"/>
              <w:bottom w:val="single" w:sz="4" w:space="0" w:color="auto"/>
              <w:right w:val="single" w:sz="4" w:space="0" w:color="000000"/>
            </w:tcBorders>
            <w:vAlign w:val="center"/>
          </w:tcPr>
          <w:p w14:paraId="3F8B0DDE" w14:textId="5FC29BD4" w:rsidR="00633596" w:rsidRPr="00C21845" w:rsidRDefault="00633596" w:rsidP="00633596">
            <w:pPr>
              <w:spacing w:after="0" w:line="240" w:lineRule="auto"/>
              <w:jc w:val="both"/>
              <w:rPr>
                <w:rFonts w:ascii="Times New Roman" w:hAnsi="Times New Roman" w:cs="Times New Roman"/>
                <w:sz w:val="20"/>
                <w:szCs w:val="20"/>
                <w:lang w:val="sr-Cyrl-BA"/>
              </w:rPr>
            </w:pPr>
            <w:r w:rsidRPr="00C21845">
              <w:rPr>
                <w:rFonts w:ascii="Times New Roman" w:hAnsi="Times New Roman" w:cs="Times New Roman"/>
                <w:sz w:val="20"/>
                <w:szCs w:val="20"/>
                <w:lang w:val="sr-Cyrl-BA"/>
              </w:rPr>
              <w:t>Uputstvo o izmjeni i dopuni Uputstva o kućnom uvoznom carinjenju</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549FE460" w14:textId="77777777" w:rsidR="00633596" w:rsidRPr="007106C3" w:rsidRDefault="00633596" w:rsidP="00633596">
            <w:pPr>
              <w:spacing w:after="0" w:line="240" w:lineRule="auto"/>
              <w:rPr>
                <w:rFonts w:ascii="Times New Roman" w:eastAsia="Times New Roman" w:hAnsi="Times New Roman" w:cs="Times New Roman"/>
                <w:sz w:val="20"/>
                <w:szCs w:val="20"/>
                <w:lang w:val="sr-Cyrl-BA"/>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nil"/>
              <w:bottom w:val="single" w:sz="4" w:space="0" w:color="auto"/>
              <w:right w:val="single" w:sz="4" w:space="0" w:color="000000"/>
            </w:tcBorders>
            <w:vAlign w:val="center"/>
          </w:tcPr>
          <w:p w14:paraId="150911D7" w14:textId="70186240" w:rsidR="00633596" w:rsidRPr="007106C3" w:rsidRDefault="00633596" w:rsidP="00633596">
            <w:pPr>
              <w:spacing w:after="0" w:line="240" w:lineRule="auto"/>
              <w:jc w:val="center"/>
              <w:rPr>
                <w:rFonts w:ascii="Times New Roman" w:hAnsi="Times New Roman" w:cs="Times New Roman"/>
                <w:sz w:val="20"/>
                <w:szCs w:val="20"/>
                <w:lang w:eastAsia="sr-Latn-BA"/>
              </w:rPr>
            </w:pPr>
            <w:r w:rsidRPr="00F14B0F">
              <w:rPr>
                <w:rFonts w:ascii="Calibri" w:eastAsia="Times New Roman" w:hAnsi="Calibri" w:cs="Calibri"/>
                <w:color w:val="000000"/>
                <w:sz w:val="18"/>
                <w:szCs w:val="18"/>
                <w:lang w:eastAsia="sr-Latn-BA"/>
              </w:rPr>
              <w:t xml:space="preserve">I </w:t>
            </w:r>
          </w:p>
        </w:tc>
      </w:tr>
      <w:tr w:rsidR="00633596" w:rsidRPr="00286AF0" w14:paraId="50949C82" w14:textId="77777777" w:rsidTr="00F300F4">
        <w:trPr>
          <w:trHeight w:val="263"/>
        </w:trPr>
        <w:tc>
          <w:tcPr>
            <w:tcW w:w="263" w:type="pct"/>
            <w:gridSpan w:val="2"/>
            <w:tcBorders>
              <w:left w:val="single" w:sz="4" w:space="0" w:color="auto"/>
              <w:right w:val="single" w:sz="4" w:space="0" w:color="auto"/>
            </w:tcBorders>
            <w:vAlign w:val="center"/>
          </w:tcPr>
          <w:p w14:paraId="0CF2FBEC" w14:textId="02929ADE" w:rsidR="00633596" w:rsidRPr="007958DC" w:rsidRDefault="00D36491" w:rsidP="00633596">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Cyrl-BA"/>
              </w:rPr>
              <w:lastRenderedPageBreak/>
              <w:t>6</w:t>
            </w:r>
            <w:r w:rsidR="00633596">
              <w:rPr>
                <w:rFonts w:ascii="Times New Roman" w:eastAsia="Times New Roman" w:hAnsi="Times New Roman"/>
                <w:sz w:val="20"/>
                <w:szCs w:val="20"/>
                <w:lang w:val="sr-Latn-BA"/>
              </w:rPr>
              <w:t>.</w:t>
            </w:r>
          </w:p>
        </w:tc>
        <w:tc>
          <w:tcPr>
            <w:tcW w:w="2804" w:type="pct"/>
            <w:gridSpan w:val="2"/>
            <w:tcBorders>
              <w:top w:val="single" w:sz="4" w:space="0" w:color="auto"/>
              <w:left w:val="nil"/>
              <w:bottom w:val="single" w:sz="4" w:space="0" w:color="auto"/>
              <w:right w:val="single" w:sz="4" w:space="0" w:color="000000"/>
            </w:tcBorders>
            <w:vAlign w:val="center"/>
          </w:tcPr>
          <w:p w14:paraId="60B73A37" w14:textId="5DBD458B" w:rsidR="00633596" w:rsidRPr="00C21845" w:rsidRDefault="00633596" w:rsidP="00633596">
            <w:pPr>
              <w:spacing w:after="0" w:line="240" w:lineRule="auto"/>
              <w:jc w:val="both"/>
              <w:rPr>
                <w:rFonts w:ascii="Times New Roman" w:hAnsi="Times New Roman" w:cs="Times New Roman"/>
                <w:sz w:val="20"/>
                <w:szCs w:val="20"/>
                <w:lang w:val="sr-Cyrl-BA"/>
              </w:rPr>
            </w:pPr>
            <w:r w:rsidRPr="00C21845">
              <w:rPr>
                <w:rFonts w:ascii="Times New Roman" w:hAnsi="Times New Roman" w:cs="Times New Roman"/>
                <w:sz w:val="20"/>
                <w:szCs w:val="20"/>
                <w:lang w:val="sr-Cyrl-BA"/>
              </w:rPr>
              <w:t>Uputstvo o postupku obrade pod carinskom kontrolom</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704133A2" w14:textId="3D888218" w:rsidR="00633596" w:rsidRPr="00CA68E2" w:rsidRDefault="00633596" w:rsidP="00633596">
            <w:pPr>
              <w:spacing w:after="0" w:line="240" w:lineRule="auto"/>
              <w:rPr>
                <w:rFonts w:ascii="Times New Roman" w:eastAsia="Times New Roman" w:hAnsi="Times New Roman"/>
                <w:sz w:val="20"/>
                <w:szCs w:val="20"/>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nil"/>
              <w:bottom w:val="single" w:sz="4" w:space="0" w:color="auto"/>
              <w:right w:val="single" w:sz="4" w:space="0" w:color="000000"/>
            </w:tcBorders>
            <w:vAlign w:val="center"/>
          </w:tcPr>
          <w:p w14:paraId="1066BE06" w14:textId="727E36C5" w:rsidR="00633596" w:rsidRPr="00CA68E2" w:rsidRDefault="00633596" w:rsidP="00633596">
            <w:pPr>
              <w:spacing w:after="0" w:line="240" w:lineRule="auto"/>
              <w:jc w:val="center"/>
              <w:rPr>
                <w:rFonts w:ascii="Times New Roman" w:eastAsia="Times New Roman" w:hAnsi="Times New Roman"/>
                <w:sz w:val="20"/>
                <w:szCs w:val="20"/>
                <w:lang w:val="bs-Latn-BA"/>
              </w:rPr>
            </w:pPr>
            <w:r w:rsidRPr="00F14B0F">
              <w:rPr>
                <w:rFonts w:ascii="Calibri" w:eastAsia="Times New Roman" w:hAnsi="Calibri" w:cs="Calibri"/>
                <w:color w:val="000000"/>
                <w:sz w:val="18"/>
                <w:szCs w:val="18"/>
                <w:lang w:eastAsia="sr-Latn-BA"/>
              </w:rPr>
              <w:t xml:space="preserve">II </w:t>
            </w:r>
          </w:p>
        </w:tc>
      </w:tr>
      <w:tr w:rsidR="00633596" w:rsidRPr="00286AF0" w14:paraId="55E29381" w14:textId="77777777" w:rsidTr="00F300F4">
        <w:trPr>
          <w:trHeight w:val="263"/>
        </w:trPr>
        <w:tc>
          <w:tcPr>
            <w:tcW w:w="263" w:type="pct"/>
            <w:gridSpan w:val="2"/>
            <w:tcBorders>
              <w:left w:val="single" w:sz="4" w:space="0" w:color="auto"/>
              <w:right w:val="single" w:sz="4" w:space="0" w:color="auto"/>
            </w:tcBorders>
            <w:vAlign w:val="center"/>
          </w:tcPr>
          <w:p w14:paraId="70450722" w14:textId="11E603B0" w:rsidR="00633596" w:rsidRPr="008F69FF" w:rsidRDefault="00D36491" w:rsidP="00633596">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Cyrl-BA"/>
              </w:rPr>
              <w:t>7</w:t>
            </w:r>
            <w:r w:rsidR="00633596">
              <w:rPr>
                <w:rFonts w:ascii="Times New Roman" w:eastAsia="Times New Roman" w:hAnsi="Times New Roman"/>
                <w:sz w:val="20"/>
                <w:szCs w:val="20"/>
                <w:lang w:val="sr-Latn-BA"/>
              </w:rPr>
              <w:t>.</w:t>
            </w:r>
          </w:p>
        </w:tc>
        <w:tc>
          <w:tcPr>
            <w:tcW w:w="2804" w:type="pct"/>
            <w:gridSpan w:val="2"/>
            <w:tcBorders>
              <w:top w:val="single" w:sz="4" w:space="0" w:color="auto"/>
              <w:left w:val="nil"/>
              <w:bottom w:val="single" w:sz="4" w:space="0" w:color="auto"/>
              <w:right w:val="single" w:sz="4" w:space="0" w:color="000000"/>
            </w:tcBorders>
            <w:vAlign w:val="center"/>
          </w:tcPr>
          <w:p w14:paraId="232F9060" w14:textId="32A44779" w:rsidR="00633596" w:rsidRPr="00C21845" w:rsidRDefault="00633596" w:rsidP="00633596">
            <w:pPr>
              <w:spacing w:after="0" w:line="240" w:lineRule="auto"/>
              <w:jc w:val="both"/>
              <w:rPr>
                <w:rFonts w:ascii="Times New Roman" w:hAnsi="Times New Roman" w:cs="Times New Roman"/>
                <w:sz w:val="20"/>
                <w:szCs w:val="20"/>
                <w:lang w:val="sr-Cyrl-BA"/>
              </w:rPr>
            </w:pPr>
            <w:r w:rsidRPr="00C21845">
              <w:rPr>
                <w:rFonts w:ascii="Times New Roman" w:hAnsi="Times New Roman" w:cs="Times New Roman"/>
                <w:sz w:val="20"/>
                <w:szCs w:val="20"/>
                <w:lang w:val="sr-Cyrl-BA"/>
              </w:rPr>
              <w:t>Uputstvo o privremenom smještaju</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72C27170" w14:textId="28D84EAF" w:rsidR="00633596" w:rsidRPr="008F69FF" w:rsidRDefault="00633596" w:rsidP="00633596">
            <w:pPr>
              <w:spacing w:after="0" w:line="240" w:lineRule="auto"/>
              <w:rPr>
                <w:rFonts w:ascii="Times New Roman" w:eastAsia="Times New Roman" w:hAnsi="Times New Roman"/>
                <w:sz w:val="20"/>
                <w:szCs w:val="20"/>
                <w:lang w:val="sr-Latn-BA"/>
              </w:rPr>
            </w:pPr>
            <w:r w:rsidRPr="007106C3">
              <w:rPr>
                <w:rFonts w:ascii="Times New Roman" w:eastAsia="Times New Roman" w:hAnsi="Times New Roman" w:cs="Times New Roman"/>
                <w:sz w:val="20"/>
                <w:szCs w:val="20"/>
                <w:lang w:val="sr-Cyrl-BA"/>
              </w:rPr>
              <w:t>UIO, Sektor za carine</w:t>
            </w:r>
          </w:p>
        </w:tc>
        <w:tc>
          <w:tcPr>
            <w:tcW w:w="541" w:type="pct"/>
            <w:gridSpan w:val="2"/>
            <w:tcBorders>
              <w:top w:val="single" w:sz="4" w:space="0" w:color="auto"/>
              <w:left w:val="nil"/>
              <w:bottom w:val="single" w:sz="4" w:space="0" w:color="auto"/>
              <w:right w:val="single" w:sz="4" w:space="0" w:color="000000"/>
            </w:tcBorders>
            <w:vAlign w:val="center"/>
          </w:tcPr>
          <w:p w14:paraId="2886C93B" w14:textId="24852302" w:rsidR="00633596" w:rsidRPr="008F69FF" w:rsidRDefault="00633596" w:rsidP="00633596">
            <w:pPr>
              <w:spacing w:after="0" w:line="240" w:lineRule="auto"/>
              <w:jc w:val="center"/>
              <w:rPr>
                <w:rFonts w:ascii="Times New Roman" w:eastAsia="Times New Roman" w:hAnsi="Times New Roman"/>
                <w:sz w:val="20"/>
                <w:szCs w:val="20"/>
                <w:lang w:val="sr-Cyrl-BA"/>
              </w:rPr>
            </w:pPr>
            <w:r w:rsidRPr="00F14B0F">
              <w:rPr>
                <w:rFonts w:ascii="Calibri" w:eastAsia="Times New Roman" w:hAnsi="Calibri" w:cs="Calibri"/>
                <w:color w:val="000000"/>
                <w:sz w:val="18"/>
                <w:szCs w:val="18"/>
                <w:lang w:eastAsia="sr-Latn-BA"/>
              </w:rPr>
              <w:t xml:space="preserve">III </w:t>
            </w:r>
          </w:p>
        </w:tc>
      </w:tr>
      <w:tr w:rsidR="00826871" w:rsidRPr="00286AF0" w14:paraId="4AF788BB" w14:textId="77777777" w:rsidTr="00826871">
        <w:trPr>
          <w:trHeight w:val="263"/>
        </w:trPr>
        <w:tc>
          <w:tcPr>
            <w:tcW w:w="263" w:type="pct"/>
            <w:gridSpan w:val="2"/>
            <w:tcBorders>
              <w:left w:val="single" w:sz="4" w:space="0" w:color="auto"/>
              <w:right w:val="single" w:sz="4" w:space="0" w:color="auto"/>
            </w:tcBorders>
            <w:vAlign w:val="center"/>
          </w:tcPr>
          <w:p w14:paraId="58A67BB9" w14:textId="308C3791" w:rsidR="00826871" w:rsidRPr="00D36491" w:rsidRDefault="00D36491" w:rsidP="00826871">
            <w:pPr>
              <w:spacing w:after="0" w:line="240" w:lineRule="auto"/>
              <w:jc w:val="center"/>
              <w:rPr>
                <w:rFonts w:ascii="Times New Roman" w:eastAsia="Times New Roman" w:hAnsi="Times New Roman"/>
                <w:sz w:val="20"/>
                <w:szCs w:val="20"/>
                <w:lang w:val="sr-Latn-BA"/>
              </w:rPr>
            </w:pPr>
            <w:r w:rsidRPr="00D36491">
              <w:rPr>
                <w:rFonts w:ascii="Times New Roman" w:eastAsia="Times New Roman" w:hAnsi="Times New Roman"/>
                <w:sz w:val="20"/>
                <w:szCs w:val="20"/>
                <w:lang w:val="sr-Cyrl-BA"/>
              </w:rPr>
              <w:t>8</w:t>
            </w:r>
            <w:r w:rsidR="00826871" w:rsidRPr="00D36491">
              <w:rPr>
                <w:rFonts w:ascii="Times New Roman" w:eastAsia="Times New Roman" w:hAnsi="Times New Roman"/>
                <w:sz w:val="20"/>
                <w:szCs w:val="20"/>
                <w:lang w:val="sr-Latn-BA"/>
              </w:rPr>
              <w:t>.</w:t>
            </w:r>
          </w:p>
        </w:tc>
        <w:tc>
          <w:tcPr>
            <w:tcW w:w="2804" w:type="pct"/>
            <w:gridSpan w:val="2"/>
            <w:tcBorders>
              <w:top w:val="single" w:sz="4" w:space="0" w:color="auto"/>
              <w:left w:val="nil"/>
              <w:bottom w:val="single" w:sz="4" w:space="0" w:color="auto"/>
              <w:right w:val="single" w:sz="4" w:space="0" w:color="000000"/>
            </w:tcBorders>
          </w:tcPr>
          <w:p w14:paraId="05E554DB" w14:textId="50279967" w:rsidR="00826871" w:rsidRPr="00D36491" w:rsidRDefault="00826871" w:rsidP="00826871">
            <w:pPr>
              <w:spacing w:after="0" w:line="240" w:lineRule="auto"/>
              <w:jc w:val="both"/>
              <w:rPr>
                <w:rFonts w:ascii="Times New Roman" w:hAnsi="Times New Roman" w:cs="Times New Roman"/>
                <w:sz w:val="20"/>
                <w:szCs w:val="20"/>
                <w:lang w:val="sr-Cyrl-BA"/>
              </w:rPr>
            </w:pPr>
            <w:r w:rsidRPr="00D36491">
              <w:rPr>
                <w:rFonts w:ascii="Times New Roman" w:hAnsi="Times New Roman" w:cs="Times New Roman"/>
                <w:sz w:val="20"/>
                <w:szCs w:val="20"/>
                <w:lang w:val="sr-Latn-BA"/>
              </w:rPr>
              <w:t>Pravilnik o primjeni Zakona o porezu na dodanu vrijednost</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49F51792" w14:textId="1A34D485" w:rsidR="00826871" w:rsidRPr="00D36491" w:rsidRDefault="00826871" w:rsidP="00826871">
            <w:pPr>
              <w:spacing w:after="0" w:line="240" w:lineRule="auto"/>
              <w:rPr>
                <w:rFonts w:ascii="Times New Roman" w:eastAsia="Times New Roman" w:hAnsi="Times New Roman" w:cs="Times New Roman"/>
                <w:sz w:val="20"/>
                <w:szCs w:val="20"/>
                <w:lang w:val="sr-Cyrl-BA"/>
              </w:rPr>
            </w:pPr>
            <w:r w:rsidRPr="00D36491">
              <w:rPr>
                <w:rFonts w:ascii="Times New Roman" w:eastAsia="Times New Roman" w:hAnsi="Times New Roman" w:cs="Times New Roman"/>
                <w:sz w:val="20"/>
                <w:szCs w:val="20"/>
                <w:lang w:val="sr-Latn-BA"/>
              </w:rPr>
              <w:t xml:space="preserve"> UO UIO, Sektor za poreze</w:t>
            </w:r>
          </w:p>
        </w:tc>
        <w:tc>
          <w:tcPr>
            <w:tcW w:w="541" w:type="pct"/>
            <w:gridSpan w:val="2"/>
            <w:tcBorders>
              <w:top w:val="single" w:sz="4" w:space="0" w:color="auto"/>
              <w:left w:val="nil"/>
              <w:bottom w:val="single" w:sz="4" w:space="0" w:color="auto"/>
              <w:right w:val="single" w:sz="4" w:space="0" w:color="000000"/>
            </w:tcBorders>
            <w:vAlign w:val="center"/>
          </w:tcPr>
          <w:p w14:paraId="5A9616DA" w14:textId="5BA9C5C7" w:rsidR="00826871" w:rsidRPr="00F14B0F" w:rsidRDefault="00826871" w:rsidP="00826871">
            <w:pPr>
              <w:spacing w:after="0" w:line="240" w:lineRule="auto"/>
              <w:jc w:val="center"/>
              <w:rPr>
                <w:rFonts w:ascii="Calibri" w:eastAsia="Times New Roman" w:hAnsi="Calibri" w:cs="Calibri"/>
                <w:color w:val="000000"/>
                <w:sz w:val="18"/>
                <w:szCs w:val="18"/>
                <w:lang w:eastAsia="sr-Latn-BA"/>
              </w:rPr>
            </w:pPr>
            <w:r>
              <w:rPr>
                <w:rFonts w:ascii="Calibri" w:eastAsia="Times New Roman" w:hAnsi="Calibri" w:cs="Calibri"/>
                <w:color w:val="000000"/>
                <w:sz w:val="18"/>
                <w:szCs w:val="18"/>
                <w:lang w:eastAsia="sr-Latn-BA"/>
              </w:rPr>
              <w:t>IV</w:t>
            </w:r>
          </w:p>
        </w:tc>
      </w:tr>
      <w:tr w:rsidR="00826871" w:rsidRPr="00286AF0" w14:paraId="4C9BE17D" w14:textId="77777777" w:rsidTr="00826871">
        <w:trPr>
          <w:trHeight w:val="263"/>
        </w:trPr>
        <w:tc>
          <w:tcPr>
            <w:tcW w:w="263" w:type="pct"/>
            <w:gridSpan w:val="2"/>
            <w:tcBorders>
              <w:left w:val="single" w:sz="4" w:space="0" w:color="auto"/>
              <w:right w:val="single" w:sz="4" w:space="0" w:color="auto"/>
            </w:tcBorders>
            <w:vAlign w:val="center"/>
          </w:tcPr>
          <w:p w14:paraId="6AC1F3F2" w14:textId="23C8F6E5" w:rsidR="00826871" w:rsidRPr="00D36491" w:rsidRDefault="00D36491" w:rsidP="00826871">
            <w:pPr>
              <w:spacing w:after="0" w:line="240" w:lineRule="auto"/>
              <w:jc w:val="center"/>
              <w:rPr>
                <w:rFonts w:ascii="Times New Roman" w:eastAsia="Times New Roman" w:hAnsi="Times New Roman"/>
                <w:sz w:val="20"/>
                <w:szCs w:val="20"/>
                <w:lang w:val="sr-Latn-BA"/>
              </w:rPr>
            </w:pPr>
            <w:r w:rsidRPr="00D36491">
              <w:rPr>
                <w:rFonts w:ascii="Times New Roman" w:eastAsia="Times New Roman" w:hAnsi="Times New Roman"/>
                <w:sz w:val="20"/>
                <w:szCs w:val="20"/>
                <w:lang w:val="sr-Cyrl-BA"/>
              </w:rPr>
              <w:t>9</w:t>
            </w:r>
            <w:r w:rsidR="00826871" w:rsidRPr="00D36491">
              <w:rPr>
                <w:rFonts w:ascii="Times New Roman" w:eastAsia="Times New Roman" w:hAnsi="Times New Roman"/>
                <w:sz w:val="20"/>
                <w:szCs w:val="20"/>
                <w:lang w:val="sr-Latn-BA"/>
              </w:rPr>
              <w:t>.</w:t>
            </w:r>
          </w:p>
        </w:tc>
        <w:tc>
          <w:tcPr>
            <w:tcW w:w="2804" w:type="pct"/>
            <w:gridSpan w:val="2"/>
            <w:tcBorders>
              <w:top w:val="single" w:sz="4" w:space="0" w:color="auto"/>
              <w:left w:val="nil"/>
              <w:bottom w:val="single" w:sz="4" w:space="0" w:color="auto"/>
              <w:right w:val="single" w:sz="4" w:space="0" w:color="000000"/>
            </w:tcBorders>
          </w:tcPr>
          <w:p w14:paraId="2DB872D7" w14:textId="0EEA02E9" w:rsidR="00826871" w:rsidRPr="00D36491" w:rsidRDefault="00826871" w:rsidP="00826871">
            <w:pPr>
              <w:spacing w:after="0" w:line="240" w:lineRule="auto"/>
              <w:jc w:val="both"/>
              <w:rPr>
                <w:rFonts w:ascii="Times New Roman" w:hAnsi="Times New Roman" w:cs="Times New Roman"/>
                <w:sz w:val="20"/>
                <w:szCs w:val="20"/>
                <w:lang w:val="sr-Cyrl-BA"/>
              </w:rPr>
            </w:pPr>
            <w:r w:rsidRPr="00D36491">
              <w:rPr>
                <w:rFonts w:ascii="Times New Roman" w:hAnsi="Times New Roman" w:cs="Times New Roman"/>
                <w:sz w:val="20"/>
                <w:szCs w:val="20"/>
                <w:lang w:val="sr-Latn-BA"/>
              </w:rPr>
              <w:t>Pravilnik o primjeni Zakona o akcizama BiH</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181A797A" w14:textId="427E689B" w:rsidR="00826871" w:rsidRPr="00D36491" w:rsidRDefault="00826871" w:rsidP="00826871">
            <w:pPr>
              <w:spacing w:after="0" w:line="240" w:lineRule="auto"/>
              <w:rPr>
                <w:rFonts w:ascii="Times New Roman" w:eastAsia="Times New Roman" w:hAnsi="Times New Roman" w:cs="Times New Roman"/>
                <w:sz w:val="20"/>
                <w:szCs w:val="20"/>
                <w:lang w:val="sr-Cyrl-BA"/>
              </w:rPr>
            </w:pPr>
            <w:r w:rsidRPr="00D36491">
              <w:rPr>
                <w:rFonts w:ascii="Times New Roman" w:eastAsia="Times New Roman" w:hAnsi="Times New Roman" w:cs="Times New Roman"/>
                <w:sz w:val="20"/>
                <w:szCs w:val="20"/>
                <w:lang w:val="sr-Latn-BA"/>
              </w:rPr>
              <w:t>UO UIO, Sektor za poreze</w:t>
            </w:r>
          </w:p>
        </w:tc>
        <w:tc>
          <w:tcPr>
            <w:tcW w:w="541" w:type="pct"/>
            <w:gridSpan w:val="2"/>
            <w:tcBorders>
              <w:top w:val="single" w:sz="4" w:space="0" w:color="auto"/>
              <w:left w:val="nil"/>
              <w:bottom w:val="single" w:sz="4" w:space="0" w:color="auto"/>
              <w:right w:val="single" w:sz="4" w:space="0" w:color="000000"/>
            </w:tcBorders>
            <w:vAlign w:val="center"/>
          </w:tcPr>
          <w:p w14:paraId="4AB2E8DA" w14:textId="759F301E" w:rsidR="00826871" w:rsidRPr="00F14B0F" w:rsidRDefault="00826871" w:rsidP="00826871">
            <w:pPr>
              <w:spacing w:after="0" w:line="240" w:lineRule="auto"/>
              <w:jc w:val="center"/>
              <w:rPr>
                <w:rFonts w:ascii="Calibri" w:eastAsia="Times New Roman" w:hAnsi="Calibri" w:cs="Calibri"/>
                <w:color w:val="000000"/>
                <w:sz w:val="18"/>
                <w:szCs w:val="18"/>
                <w:lang w:eastAsia="sr-Latn-BA"/>
              </w:rPr>
            </w:pPr>
            <w:r>
              <w:rPr>
                <w:rFonts w:ascii="Calibri" w:eastAsia="Times New Roman" w:hAnsi="Calibri" w:cs="Calibri"/>
                <w:color w:val="000000"/>
                <w:sz w:val="18"/>
                <w:szCs w:val="18"/>
                <w:lang w:eastAsia="sr-Latn-BA"/>
              </w:rPr>
              <w:t>IV</w:t>
            </w:r>
          </w:p>
        </w:tc>
      </w:tr>
      <w:tr w:rsidR="00826871" w:rsidRPr="00286AF0" w14:paraId="5CC76746" w14:textId="77777777" w:rsidTr="00826871">
        <w:trPr>
          <w:trHeight w:val="263"/>
        </w:trPr>
        <w:tc>
          <w:tcPr>
            <w:tcW w:w="263" w:type="pct"/>
            <w:gridSpan w:val="2"/>
            <w:tcBorders>
              <w:left w:val="single" w:sz="4" w:space="0" w:color="auto"/>
              <w:right w:val="single" w:sz="4" w:space="0" w:color="auto"/>
            </w:tcBorders>
            <w:vAlign w:val="center"/>
          </w:tcPr>
          <w:p w14:paraId="04026F3D" w14:textId="342D8E34" w:rsidR="00826871" w:rsidRPr="00D36491" w:rsidRDefault="00D36491" w:rsidP="00826871">
            <w:pPr>
              <w:spacing w:after="0" w:line="240" w:lineRule="auto"/>
              <w:jc w:val="center"/>
              <w:rPr>
                <w:rFonts w:ascii="Times New Roman" w:eastAsia="Times New Roman" w:hAnsi="Times New Roman"/>
                <w:sz w:val="20"/>
                <w:szCs w:val="20"/>
                <w:lang w:val="sr-Latn-BA"/>
              </w:rPr>
            </w:pPr>
            <w:r w:rsidRPr="00D36491">
              <w:rPr>
                <w:rFonts w:ascii="Times New Roman" w:eastAsia="Times New Roman" w:hAnsi="Times New Roman"/>
                <w:sz w:val="20"/>
                <w:szCs w:val="20"/>
                <w:lang w:val="sr-Latn-BA"/>
              </w:rPr>
              <w:t>10</w:t>
            </w:r>
            <w:r w:rsidR="00826871" w:rsidRPr="00D36491">
              <w:rPr>
                <w:rFonts w:ascii="Times New Roman" w:eastAsia="Times New Roman" w:hAnsi="Times New Roman"/>
                <w:sz w:val="20"/>
                <w:szCs w:val="20"/>
                <w:lang w:val="sr-Latn-BA"/>
              </w:rPr>
              <w:t>.</w:t>
            </w:r>
          </w:p>
        </w:tc>
        <w:tc>
          <w:tcPr>
            <w:tcW w:w="2804" w:type="pct"/>
            <w:gridSpan w:val="2"/>
            <w:tcBorders>
              <w:top w:val="single" w:sz="4" w:space="0" w:color="auto"/>
              <w:left w:val="nil"/>
              <w:bottom w:val="single" w:sz="4" w:space="0" w:color="auto"/>
              <w:right w:val="single" w:sz="4" w:space="0" w:color="000000"/>
            </w:tcBorders>
          </w:tcPr>
          <w:p w14:paraId="6C7235DF" w14:textId="70BAA028" w:rsidR="00826871" w:rsidRPr="00D36491" w:rsidRDefault="00826871" w:rsidP="00826871">
            <w:pPr>
              <w:spacing w:after="0" w:line="240" w:lineRule="auto"/>
              <w:jc w:val="both"/>
              <w:rPr>
                <w:rFonts w:ascii="Times New Roman" w:hAnsi="Times New Roman" w:cs="Times New Roman"/>
                <w:sz w:val="20"/>
                <w:szCs w:val="20"/>
                <w:lang w:val="sr-Cyrl-BA"/>
              </w:rPr>
            </w:pPr>
            <w:r w:rsidRPr="00D36491">
              <w:rPr>
                <w:rFonts w:ascii="Times New Roman" w:hAnsi="Times New Roman" w:cs="Times New Roman"/>
                <w:sz w:val="20"/>
                <w:szCs w:val="20"/>
                <w:lang w:val="sr-Latn-BA"/>
              </w:rPr>
              <w:t>Uputstvo o postupku registracije i upisu u Jedinstveni registar obveznika indirektnih poreza</w:t>
            </w:r>
          </w:p>
        </w:tc>
        <w:tc>
          <w:tcPr>
            <w:tcW w:w="1392" w:type="pct"/>
            <w:gridSpan w:val="7"/>
            <w:tcBorders>
              <w:top w:val="single" w:sz="4" w:space="0" w:color="auto"/>
              <w:left w:val="single" w:sz="4" w:space="0" w:color="auto"/>
              <w:bottom w:val="single" w:sz="4" w:space="0" w:color="auto"/>
              <w:right w:val="single" w:sz="4" w:space="0" w:color="auto"/>
            </w:tcBorders>
            <w:vAlign w:val="center"/>
          </w:tcPr>
          <w:p w14:paraId="7489AD7C" w14:textId="429F18D0" w:rsidR="00826871" w:rsidRPr="00D36491" w:rsidRDefault="00826871" w:rsidP="00826871">
            <w:pPr>
              <w:spacing w:after="0" w:line="240" w:lineRule="auto"/>
              <w:rPr>
                <w:rFonts w:ascii="Times New Roman" w:eastAsia="Times New Roman" w:hAnsi="Times New Roman" w:cs="Times New Roman"/>
                <w:sz w:val="20"/>
                <w:szCs w:val="20"/>
                <w:lang w:val="sr-Cyrl-BA"/>
              </w:rPr>
            </w:pPr>
            <w:r w:rsidRPr="00D36491">
              <w:rPr>
                <w:rFonts w:ascii="Times New Roman" w:eastAsia="Times New Roman" w:hAnsi="Times New Roman"/>
                <w:color w:val="000000" w:themeColor="text1"/>
                <w:sz w:val="20"/>
                <w:szCs w:val="20"/>
                <w:lang w:val="sr-Cyrl-BA"/>
              </w:rPr>
              <w:t>UIO</w:t>
            </w:r>
            <w:r w:rsidRPr="00D36491">
              <w:rPr>
                <w:rFonts w:ascii="Times New Roman" w:eastAsia="Times New Roman" w:hAnsi="Times New Roman"/>
                <w:color w:val="000000" w:themeColor="text1"/>
                <w:sz w:val="20"/>
                <w:szCs w:val="20"/>
                <w:lang w:val="sr-Latn-BA"/>
              </w:rPr>
              <w:t>, Sektor za poreze</w:t>
            </w:r>
          </w:p>
        </w:tc>
        <w:tc>
          <w:tcPr>
            <w:tcW w:w="541" w:type="pct"/>
            <w:gridSpan w:val="2"/>
            <w:tcBorders>
              <w:top w:val="single" w:sz="4" w:space="0" w:color="auto"/>
              <w:left w:val="nil"/>
              <w:bottom w:val="single" w:sz="4" w:space="0" w:color="auto"/>
              <w:right w:val="single" w:sz="4" w:space="0" w:color="000000"/>
            </w:tcBorders>
            <w:vAlign w:val="center"/>
          </w:tcPr>
          <w:p w14:paraId="60D16974" w14:textId="0EECDD09" w:rsidR="00826871" w:rsidRPr="00F14B0F" w:rsidRDefault="00826871" w:rsidP="00826871">
            <w:pPr>
              <w:spacing w:after="0" w:line="240" w:lineRule="auto"/>
              <w:jc w:val="center"/>
              <w:rPr>
                <w:rFonts w:ascii="Calibri" w:eastAsia="Times New Roman" w:hAnsi="Calibri" w:cs="Calibri"/>
                <w:color w:val="000000"/>
                <w:sz w:val="18"/>
                <w:szCs w:val="18"/>
                <w:lang w:eastAsia="sr-Latn-BA"/>
              </w:rPr>
            </w:pPr>
            <w:r>
              <w:rPr>
                <w:rFonts w:ascii="Calibri" w:eastAsia="Times New Roman" w:hAnsi="Calibri" w:cs="Calibri"/>
                <w:color w:val="000000"/>
                <w:sz w:val="18"/>
                <w:szCs w:val="18"/>
                <w:lang w:eastAsia="sr-Latn-BA"/>
              </w:rPr>
              <w:t>IV</w:t>
            </w:r>
          </w:p>
        </w:tc>
      </w:tr>
    </w:tbl>
    <w:p w14:paraId="4139C2F6" w14:textId="77777777" w:rsidR="00E742F7" w:rsidRDefault="00E742F7" w:rsidP="009F4235">
      <w:pPr>
        <w:spacing w:after="0" w:line="240" w:lineRule="auto"/>
        <w:jc w:val="both"/>
      </w:pPr>
    </w:p>
    <w:p w14:paraId="5FF9242B" w14:textId="77777777" w:rsidR="00813FE4" w:rsidRDefault="00813FE4" w:rsidP="009F4235">
      <w:pPr>
        <w:spacing w:after="0" w:line="240" w:lineRule="auto"/>
        <w:jc w:val="both"/>
      </w:pPr>
    </w:p>
    <w:p w14:paraId="73ED666D" w14:textId="77777777" w:rsidR="009F4235" w:rsidRPr="009807BA" w:rsidRDefault="009F4235" w:rsidP="009F4235">
      <w:pPr>
        <w:spacing w:after="0" w:line="240" w:lineRule="auto"/>
        <w:jc w:val="both"/>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7998"/>
        <w:gridCol w:w="1442"/>
        <w:gridCol w:w="1211"/>
        <w:gridCol w:w="1211"/>
        <w:gridCol w:w="1473"/>
      </w:tblGrid>
      <w:tr w:rsidR="009F4235" w:rsidRPr="009807BA" w14:paraId="314D166E" w14:textId="77777777" w:rsidTr="009A576A">
        <w:trPr>
          <w:trHeight w:val="684"/>
        </w:trPr>
        <w:tc>
          <w:tcPr>
            <w:tcW w:w="5000" w:type="pct"/>
            <w:gridSpan w:val="6"/>
            <w:tcBorders>
              <w:top w:val="single" w:sz="4" w:space="0" w:color="auto"/>
              <w:left w:val="single" w:sz="4" w:space="0" w:color="auto"/>
              <w:right w:val="single" w:sz="4" w:space="0" w:color="auto"/>
            </w:tcBorders>
            <w:shd w:val="clear" w:color="auto" w:fill="323E4F"/>
            <w:vAlign w:val="center"/>
          </w:tcPr>
          <w:p w14:paraId="757F5782" w14:textId="77777777" w:rsidR="009F4235" w:rsidRPr="009807BA" w:rsidRDefault="00FD1EA6" w:rsidP="009A576A">
            <w:pPr>
              <w:pStyle w:val="Heading2"/>
              <w:spacing w:before="0" w:after="0" w:line="240" w:lineRule="auto"/>
              <w:rPr>
                <w:rFonts w:ascii="Times New Roman" w:hAnsi="Times New Roman"/>
                <w:b w:val="0"/>
                <w:i w:val="0"/>
                <w:sz w:val="20"/>
                <w:szCs w:val="20"/>
                <w:lang w:val="hr-HR"/>
              </w:rPr>
            </w:pPr>
            <w:bookmarkStart w:id="8" w:name="_Toc130905200"/>
            <w:bookmarkStart w:id="9" w:name="_Toc204601825"/>
            <w:r w:rsidRPr="00C21962">
              <w:rPr>
                <w:rFonts w:ascii="Times New Roman" w:hAnsi="Times New Roman"/>
                <w:i w:val="0"/>
                <w:color w:val="FFFFFF" w:themeColor="background1"/>
                <w:sz w:val="20"/>
                <w:szCs w:val="20"/>
              </w:rPr>
              <w:t>PLAN</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IZRADE</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I</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SLANjA</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U</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PROCEDURU</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RAZMATRANjA</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MEĐUNARODNIH</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BILATERALNIH</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UGOVORA</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I</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PRISTUPANjA</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KONVENCIJAMA</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I</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DRUGIM</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MEĐUNARODNIM</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SPORAZUMIMA</w:t>
            </w:r>
            <w:bookmarkEnd w:id="8"/>
            <w:bookmarkEnd w:id="9"/>
          </w:p>
        </w:tc>
      </w:tr>
      <w:tr w:rsidR="00D50C30" w:rsidRPr="009B7C58" w14:paraId="56FF3F1C" w14:textId="77777777" w:rsidTr="009A576A">
        <w:trPr>
          <w:trHeight w:val="263"/>
        </w:trPr>
        <w:tc>
          <w:tcPr>
            <w:tcW w:w="5000" w:type="pct"/>
            <w:gridSpan w:val="6"/>
            <w:vAlign w:val="center"/>
          </w:tcPr>
          <w:p w14:paraId="75624BB4" w14:textId="77777777" w:rsidR="00D50C30" w:rsidRPr="00AA76D1" w:rsidRDefault="00FD1EA6" w:rsidP="00D50C30">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D50C30" w:rsidRPr="00AA76D1">
              <w:rPr>
                <w:rFonts w:ascii="Times New Roman" w:hAnsi="Times New Roman"/>
                <w:b/>
                <w:sz w:val="20"/>
                <w:szCs w:val="20"/>
                <w:lang w:val="hr-HR"/>
              </w:rPr>
              <w:t xml:space="preserve"> </w:t>
            </w:r>
            <w:r>
              <w:rPr>
                <w:rFonts w:ascii="Times New Roman" w:hAnsi="Times New Roman"/>
                <w:b/>
                <w:sz w:val="20"/>
                <w:szCs w:val="20"/>
                <w:lang w:val="hr-HR"/>
              </w:rPr>
              <w:t>cilj</w:t>
            </w:r>
            <w:r w:rsidR="00D50C30" w:rsidRPr="00AA76D1">
              <w:rPr>
                <w:rFonts w:ascii="Times New Roman" w:hAnsi="Times New Roman"/>
                <w:b/>
                <w:sz w:val="20"/>
                <w:szCs w:val="20"/>
                <w:lang w:val="hr-HR"/>
              </w:rPr>
              <w:t>:</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Transparentan</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efikasan</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i</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odgovoran</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javni</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sektor</w:t>
            </w:r>
            <w:r w:rsidR="00D50C30" w:rsidRPr="00AA76D1">
              <w:rPr>
                <w:rFonts w:ascii="Times New Roman" w:hAnsi="Times New Roman"/>
                <w:b/>
                <w:sz w:val="20"/>
                <w:szCs w:val="20"/>
                <w:lang w:val="pl-PL"/>
              </w:rPr>
              <w:t xml:space="preserve"> </w:t>
            </w:r>
          </w:p>
        </w:tc>
      </w:tr>
      <w:tr w:rsidR="00D50C30" w:rsidRPr="009B7C58" w14:paraId="3C5BF072" w14:textId="77777777" w:rsidTr="009A576A">
        <w:trPr>
          <w:trHeight w:val="263"/>
        </w:trPr>
        <w:tc>
          <w:tcPr>
            <w:tcW w:w="5000" w:type="pct"/>
            <w:gridSpan w:val="6"/>
            <w:vAlign w:val="center"/>
          </w:tcPr>
          <w:p w14:paraId="192505CB" w14:textId="77777777" w:rsidR="00D50C30" w:rsidRPr="00AA76D1" w:rsidRDefault="00FD1EA6" w:rsidP="00D50C30">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D50C30" w:rsidRPr="00AA76D1">
              <w:rPr>
                <w:rFonts w:ascii="Times New Roman" w:hAnsi="Times New Roman"/>
                <w:b/>
                <w:sz w:val="20"/>
                <w:szCs w:val="20"/>
                <w:lang w:val="hr-HR"/>
              </w:rPr>
              <w:t>:</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Unaprijediti</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odgovornost</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u</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oblasti</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javnih</w:t>
            </w:r>
            <w:r w:rsidR="00D50C30" w:rsidRPr="00AA76D1">
              <w:rPr>
                <w:rFonts w:ascii="Times New Roman" w:hAnsi="Times New Roman"/>
                <w:b/>
                <w:sz w:val="20"/>
                <w:szCs w:val="20"/>
                <w:lang w:val="pl-PL"/>
              </w:rPr>
              <w:t xml:space="preserve"> </w:t>
            </w:r>
            <w:r>
              <w:rPr>
                <w:rFonts w:ascii="Times New Roman" w:hAnsi="Times New Roman"/>
                <w:b/>
                <w:sz w:val="20"/>
                <w:szCs w:val="20"/>
                <w:lang w:val="pl-PL"/>
              </w:rPr>
              <w:t>finansija</w:t>
            </w:r>
          </w:p>
        </w:tc>
      </w:tr>
      <w:tr w:rsidR="00D50C30" w:rsidRPr="009B7C58" w14:paraId="3CB87C4D" w14:textId="77777777" w:rsidTr="009A576A">
        <w:trPr>
          <w:trHeight w:val="263"/>
        </w:trPr>
        <w:tc>
          <w:tcPr>
            <w:tcW w:w="5000" w:type="pct"/>
            <w:gridSpan w:val="6"/>
            <w:vAlign w:val="center"/>
          </w:tcPr>
          <w:p w14:paraId="2E242BFE" w14:textId="194FAA84" w:rsidR="00D50C30" w:rsidRPr="00AA76D1" w:rsidRDefault="00322034" w:rsidP="00D50C30">
            <w:pPr>
              <w:spacing w:after="0" w:line="240" w:lineRule="auto"/>
              <w:rPr>
                <w:rFonts w:ascii="Times New Roman" w:hAnsi="Times New Roman"/>
                <w:b/>
                <w:sz w:val="20"/>
                <w:szCs w:val="20"/>
                <w:lang w:val="hr-HR"/>
              </w:rPr>
            </w:pPr>
            <w:r>
              <w:rPr>
                <w:rFonts w:ascii="Times New Roman" w:hAnsi="Times New Roman"/>
                <w:b/>
                <w:sz w:val="20"/>
                <w:szCs w:val="20"/>
              </w:rPr>
              <w:t>Srednjoročni cilj</w:t>
            </w:r>
            <w:r w:rsidR="008367C9" w:rsidRPr="00AA76D1">
              <w:rPr>
                <w:rFonts w:ascii="Times New Roman" w:hAnsi="Times New Roman"/>
                <w:b/>
                <w:sz w:val="20"/>
                <w:szCs w:val="20"/>
                <w:lang w:val="hr-HR"/>
              </w:rPr>
              <w:t xml:space="preserve">: </w:t>
            </w:r>
            <w:r w:rsidR="00D7503C" w:rsidRPr="00D7503C">
              <w:rPr>
                <w:rFonts w:ascii="Times New Roman" w:hAnsi="Times New Roman"/>
                <w:b/>
                <w:sz w:val="20"/>
                <w:szCs w:val="20"/>
                <w:lang w:val="hr-HR"/>
              </w:rPr>
              <w:t>Efikasno i odgovorno provođenje politike indirektnog oporezivanja</w:t>
            </w:r>
          </w:p>
        </w:tc>
      </w:tr>
      <w:tr w:rsidR="00D50C30" w:rsidRPr="009B7C58" w14:paraId="748CE256" w14:textId="77777777" w:rsidTr="009A576A">
        <w:trPr>
          <w:trHeight w:val="263"/>
        </w:trPr>
        <w:tc>
          <w:tcPr>
            <w:tcW w:w="5000" w:type="pct"/>
            <w:gridSpan w:val="6"/>
            <w:vAlign w:val="center"/>
          </w:tcPr>
          <w:p w14:paraId="0C856553" w14:textId="5F2149C5" w:rsidR="00D50C30" w:rsidRPr="00AA76D1" w:rsidRDefault="00FD1EA6" w:rsidP="00A13DCC">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D50C30" w:rsidRPr="00AA76D1">
              <w:rPr>
                <w:rFonts w:ascii="Times New Roman" w:hAnsi="Times New Roman"/>
                <w:b/>
                <w:sz w:val="20"/>
                <w:szCs w:val="20"/>
                <w:lang w:val="hr-HR"/>
              </w:rPr>
              <w:t xml:space="preserve"> </w:t>
            </w:r>
            <w:r>
              <w:rPr>
                <w:rFonts w:ascii="Times New Roman" w:hAnsi="Times New Roman"/>
                <w:b/>
                <w:sz w:val="20"/>
                <w:szCs w:val="20"/>
                <w:lang w:val="hr-HR"/>
              </w:rPr>
              <w:t>u</w:t>
            </w:r>
            <w:r w:rsidR="00D50C30" w:rsidRPr="00AA76D1">
              <w:rPr>
                <w:rFonts w:ascii="Times New Roman" w:hAnsi="Times New Roman"/>
                <w:b/>
                <w:sz w:val="20"/>
                <w:szCs w:val="20"/>
                <w:lang w:val="hr-HR"/>
              </w:rPr>
              <w:t xml:space="preserve"> </w:t>
            </w:r>
            <w:r>
              <w:rPr>
                <w:rFonts w:ascii="Times New Roman" w:hAnsi="Times New Roman"/>
                <w:b/>
                <w:sz w:val="20"/>
                <w:szCs w:val="20"/>
                <w:lang w:val="hr-HR"/>
              </w:rPr>
              <w:t>DOB</w:t>
            </w:r>
            <w:r w:rsidR="00D50C30" w:rsidRPr="00AA76D1">
              <w:rPr>
                <w:rFonts w:ascii="Times New Roman" w:hAnsi="Times New Roman"/>
                <w:b/>
                <w:sz w:val="20"/>
                <w:szCs w:val="20"/>
                <w:lang w:val="hr-HR"/>
              </w:rPr>
              <w:t>-</w:t>
            </w:r>
            <w:r>
              <w:rPr>
                <w:rFonts w:ascii="Times New Roman" w:hAnsi="Times New Roman"/>
                <w:b/>
                <w:sz w:val="20"/>
                <w:szCs w:val="20"/>
                <w:lang w:val="hr-HR"/>
              </w:rPr>
              <w:t>u</w:t>
            </w:r>
            <w:r w:rsidR="00D50C30" w:rsidRPr="00AA76D1">
              <w:rPr>
                <w:rFonts w:ascii="Times New Roman" w:hAnsi="Times New Roman"/>
                <w:b/>
                <w:sz w:val="20"/>
                <w:szCs w:val="20"/>
                <w:lang w:val="hr-HR"/>
              </w:rPr>
              <w:t>:</w:t>
            </w:r>
            <w:r w:rsidR="00D50C30" w:rsidRPr="00AA76D1">
              <w:rPr>
                <w:rFonts w:ascii="Times New Roman" w:eastAsia="Times New Roman" w:hAnsi="Times New Roman"/>
                <w:b/>
                <w:sz w:val="20"/>
                <w:szCs w:val="20"/>
                <w:lang w:val="sr-Cyrl-BA"/>
              </w:rPr>
              <w:t xml:space="preserve"> </w:t>
            </w:r>
          </w:p>
        </w:tc>
      </w:tr>
      <w:tr w:rsidR="00D50C30" w:rsidRPr="009B7C58" w14:paraId="6ED70E59" w14:textId="77777777" w:rsidTr="009A576A">
        <w:trPr>
          <w:trHeight w:val="263"/>
        </w:trPr>
        <w:tc>
          <w:tcPr>
            <w:tcW w:w="5000" w:type="pct"/>
            <w:gridSpan w:val="6"/>
            <w:vAlign w:val="center"/>
          </w:tcPr>
          <w:p w14:paraId="5BD3FE7E" w14:textId="77777777" w:rsidR="00D50C30" w:rsidRPr="00AA76D1" w:rsidRDefault="00FD1EA6" w:rsidP="00D50C30">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D50C30" w:rsidRPr="00AA76D1">
              <w:rPr>
                <w:rFonts w:ascii="Times New Roman" w:eastAsia="Times New Roman" w:hAnsi="Times New Roman"/>
                <w:b/>
                <w:sz w:val="20"/>
                <w:szCs w:val="20"/>
                <w:lang w:val="hr-HR"/>
              </w:rPr>
              <w:t>:</w:t>
            </w:r>
            <w:r w:rsidR="00D50C30" w:rsidRPr="00AA76D1">
              <w:rPr>
                <w:rFonts w:ascii="Times New Roman" w:eastAsia="Times New Roman" w:hAnsi="Times New Roman"/>
                <w:b/>
                <w:sz w:val="20"/>
                <w:szCs w:val="20"/>
                <w:lang w:val="sr-Cyrl-BA"/>
              </w:rPr>
              <w:t xml:space="preserve"> </w:t>
            </w:r>
            <w:r w:rsidR="00067EAC">
              <w:rPr>
                <w:rFonts w:ascii="Times New Roman" w:eastAsia="Times New Roman" w:hAnsi="Times New Roman"/>
                <w:b/>
                <w:sz w:val="20"/>
                <w:szCs w:val="20"/>
                <w:lang w:val="sr-Cyrl-BA"/>
              </w:rPr>
              <w:t>Razvijanje efikasnog prikupljanja indirektnih poreza i sistema pružanja usluga obveznicima indirektnih poreza</w:t>
            </w:r>
          </w:p>
        </w:tc>
      </w:tr>
      <w:tr w:rsidR="009F4235" w:rsidRPr="003542D1" w14:paraId="16FB9737" w14:textId="77777777" w:rsidTr="006F7EA8">
        <w:trPr>
          <w:trHeight w:val="1228"/>
        </w:trPr>
        <w:tc>
          <w:tcPr>
            <w:tcW w:w="3087" w:type="pct"/>
            <w:gridSpan w:val="2"/>
            <w:shd w:val="clear" w:color="000000" w:fill="333F4F"/>
            <w:vAlign w:val="center"/>
            <w:hideMark/>
          </w:tcPr>
          <w:p w14:paraId="4B4E5FB9" w14:textId="77777777" w:rsidR="009F4235" w:rsidRPr="00C843D7"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9F4235" w:rsidRPr="00C843D7">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9F4235" w:rsidRPr="00C843D7">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517" w:type="pct"/>
            <w:shd w:val="clear" w:color="000000" w:fill="333F4F"/>
            <w:vAlign w:val="center"/>
          </w:tcPr>
          <w:p w14:paraId="18BB0B8F" w14:textId="77777777" w:rsidR="009F4235"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5AB72E23" w14:textId="77777777" w:rsidR="009F4235" w:rsidRPr="005B2EB7" w:rsidRDefault="009F4235" w:rsidP="009A576A">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34" w:type="pct"/>
            <w:shd w:val="clear" w:color="000000" w:fill="333F4F"/>
            <w:vAlign w:val="center"/>
          </w:tcPr>
          <w:p w14:paraId="4071CF9A"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34" w:type="pct"/>
            <w:shd w:val="clear" w:color="000000" w:fill="333F4F"/>
            <w:vAlign w:val="center"/>
            <w:hideMark/>
          </w:tcPr>
          <w:p w14:paraId="69362D72"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9F4235"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8" w:type="pct"/>
            <w:shd w:val="clear" w:color="000000" w:fill="333F4F"/>
            <w:vAlign w:val="center"/>
            <w:hideMark/>
          </w:tcPr>
          <w:p w14:paraId="5E7A5AD5"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9F4235"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9F4235" w:rsidRPr="009D7C56">
              <w:rPr>
                <w:rFonts w:ascii="Times New Roman" w:hAnsi="Times New Roman"/>
                <w:b/>
                <w:bCs/>
                <w:color w:val="FFFFFF"/>
                <w:sz w:val="20"/>
                <w:szCs w:val="20"/>
                <w:lang w:val="hr-HR"/>
              </w:rPr>
              <w:t xml:space="preserve"> </w:t>
            </w:r>
            <w:r w:rsidR="009F4235"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9F4235" w:rsidRPr="005B2EB7">
              <w:rPr>
                <w:rFonts w:ascii="Times New Roman" w:hAnsi="Times New Roman"/>
                <w:bCs/>
                <w:color w:val="FFFFFF"/>
                <w:sz w:val="20"/>
                <w:szCs w:val="20"/>
                <w:lang w:val="hr-HR"/>
              </w:rPr>
              <w:t>)</w:t>
            </w:r>
          </w:p>
        </w:tc>
      </w:tr>
      <w:tr w:rsidR="00107A77" w:rsidRPr="002F1240" w14:paraId="5BF1A799" w14:textId="77777777" w:rsidTr="006F7EA8">
        <w:trPr>
          <w:trHeight w:val="263"/>
        </w:trPr>
        <w:tc>
          <w:tcPr>
            <w:tcW w:w="3087" w:type="pct"/>
            <w:gridSpan w:val="2"/>
            <w:tcBorders>
              <w:left w:val="single" w:sz="4" w:space="0" w:color="auto"/>
              <w:right w:val="single" w:sz="4" w:space="0" w:color="auto"/>
            </w:tcBorders>
            <w:vAlign w:val="center"/>
          </w:tcPr>
          <w:p w14:paraId="4CE4D9CB" w14:textId="33C7776B" w:rsidR="00D50C30" w:rsidRPr="00566D81" w:rsidRDefault="00E43A68" w:rsidP="00BF5651">
            <w:pPr>
              <w:spacing w:after="0" w:line="240" w:lineRule="auto"/>
              <w:rPr>
                <w:rFonts w:ascii="Times New Roman" w:eastAsia="Times New Roman" w:hAnsi="Times New Roman"/>
                <w:sz w:val="20"/>
                <w:szCs w:val="20"/>
                <w:lang w:val="hr-HR"/>
              </w:rPr>
            </w:pPr>
            <w:r w:rsidRPr="00E43A68">
              <w:rPr>
                <w:rFonts w:ascii="Times New Roman" w:eastAsia="Times New Roman" w:hAnsi="Times New Roman"/>
                <w:sz w:val="20"/>
                <w:szCs w:val="20"/>
                <w:lang w:val="hr-HR"/>
              </w:rPr>
              <w:t>Unapređenje poslovnih procesa, administracija i upravljanje institucijom</w:t>
            </w:r>
          </w:p>
        </w:tc>
        <w:tc>
          <w:tcPr>
            <w:tcW w:w="517" w:type="pct"/>
            <w:tcBorders>
              <w:top w:val="single" w:sz="4" w:space="0" w:color="auto"/>
              <w:left w:val="single" w:sz="4" w:space="0" w:color="auto"/>
              <w:bottom w:val="single" w:sz="4" w:space="0" w:color="auto"/>
              <w:right w:val="single" w:sz="4" w:space="0" w:color="auto"/>
            </w:tcBorders>
            <w:vAlign w:val="center"/>
          </w:tcPr>
          <w:p w14:paraId="02841F29" w14:textId="77777777" w:rsidR="00D50C30" w:rsidRDefault="00FD1EA6" w:rsidP="00D50C3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stepen</w:t>
            </w:r>
            <w:r w:rsidR="00D50C3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00D50C30"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00D50C30"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00D50C30" w:rsidRPr="00686DC8">
              <w:rPr>
                <w:rFonts w:ascii="Times New Roman" w:eastAsia="Times New Roman" w:hAnsi="Times New Roman"/>
                <w:sz w:val="20"/>
                <w:szCs w:val="20"/>
                <w:lang w:val="hr-HR"/>
              </w:rPr>
              <w:t xml:space="preserve"> </w:t>
            </w:r>
          </w:p>
          <w:p w14:paraId="21AC1647" w14:textId="77777777" w:rsidR="005E5E45" w:rsidRPr="00286AF0" w:rsidRDefault="005E5E45" w:rsidP="00D50C30">
            <w:pPr>
              <w:spacing w:after="0" w:line="240" w:lineRule="auto"/>
              <w:jc w:val="center"/>
              <w:rPr>
                <w:rFonts w:ascii="Times New Roman" w:eastAsia="Times New Roman" w:hAnsi="Times New Roman"/>
                <w:sz w:val="20"/>
                <w:szCs w:val="20"/>
                <w:lang w:val="hr-HR"/>
              </w:rPr>
            </w:pPr>
          </w:p>
        </w:tc>
        <w:tc>
          <w:tcPr>
            <w:tcW w:w="434" w:type="pct"/>
            <w:tcBorders>
              <w:top w:val="single" w:sz="4" w:space="0" w:color="auto"/>
              <w:left w:val="single" w:sz="4" w:space="0" w:color="auto"/>
              <w:bottom w:val="single" w:sz="4" w:space="0" w:color="auto"/>
              <w:right w:val="single" w:sz="4" w:space="0" w:color="auto"/>
            </w:tcBorders>
            <w:vAlign w:val="center"/>
          </w:tcPr>
          <w:p w14:paraId="61DF65FA" w14:textId="19DA91CA" w:rsidR="00D50C30" w:rsidRPr="00686DC8" w:rsidRDefault="00D50C30" w:rsidP="00D50C30">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2E5C94">
              <w:rPr>
                <w:rFonts w:ascii="Times New Roman" w:eastAsia="Times New Roman" w:hAnsi="Times New Roman"/>
                <w:sz w:val="20"/>
                <w:szCs w:val="20"/>
                <w:lang w:val="sr-Latn-BA"/>
              </w:rPr>
              <w:t>5</w:t>
            </w:r>
            <w:r>
              <w:rPr>
                <w:rFonts w:ascii="Times New Roman" w:eastAsia="Times New Roman" w:hAnsi="Times New Roman"/>
                <w:sz w:val="20"/>
                <w:szCs w:val="20"/>
                <w:lang w:val="sr-Cyrl-BA"/>
              </w:rPr>
              <w:t>%</w:t>
            </w:r>
          </w:p>
        </w:tc>
        <w:tc>
          <w:tcPr>
            <w:tcW w:w="434" w:type="pct"/>
            <w:tcBorders>
              <w:top w:val="single" w:sz="4" w:space="0" w:color="auto"/>
              <w:left w:val="single" w:sz="4" w:space="0" w:color="auto"/>
              <w:bottom w:val="single" w:sz="4" w:space="0" w:color="auto"/>
              <w:right w:val="single" w:sz="4" w:space="0" w:color="auto"/>
            </w:tcBorders>
            <w:vAlign w:val="center"/>
          </w:tcPr>
          <w:p w14:paraId="525823E7" w14:textId="2EC24DA4" w:rsidR="00D50C30" w:rsidRPr="00686DC8" w:rsidRDefault="00D50C30" w:rsidP="00D50C30">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2E5C94">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528" w:type="pct"/>
            <w:tcBorders>
              <w:top w:val="single" w:sz="4" w:space="0" w:color="auto"/>
              <w:left w:val="single" w:sz="4" w:space="0" w:color="auto"/>
              <w:bottom w:val="single" w:sz="4" w:space="0" w:color="auto"/>
              <w:right w:val="single" w:sz="4" w:space="0" w:color="auto"/>
            </w:tcBorders>
            <w:vAlign w:val="center"/>
          </w:tcPr>
          <w:p w14:paraId="1A6626F8" w14:textId="77777777" w:rsidR="00D50C30" w:rsidRPr="003739C6" w:rsidRDefault="00FD1EA6" w:rsidP="00D50C30">
            <w:pPr>
              <w:spacing w:after="0" w:line="240" w:lineRule="auto"/>
              <w:jc w:val="center"/>
              <w:rPr>
                <w:rFonts w:ascii="Times New Roman" w:eastAsia="Times New Roman" w:hAnsi="Times New Roman"/>
                <w:color w:val="FF0000"/>
                <w:sz w:val="20"/>
                <w:szCs w:val="20"/>
                <w:lang w:val="hr-HR"/>
              </w:rPr>
            </w:pPr>
            <w:r>
              <w:rPr>
                <w:rFonts w:ascii="Times New Roman" w:eastAsia="Times New Roman" w:hAnsi="Times New Roman"/>
                <w:sz w:val="20"/>
                <w:szCs w:val="20"/>
                <w:lang w:val="hr-HR"/>
              </w:rPr>
              <w:t>budžet</w:t>
            </w:r>
          </w:p>
        </w:tc>
      </w:tr>
      <w:tr w:rsidR="009F4235" w:rsidRPr="00391CDB" w14:paraId="282A0901" w14:textId="77777777" w:rsidTr="006F7EA8">
        <w:trPr>
          <w:trHeight w:val="1228"/>
        </w:trPr>
        <w:tc>
          <w:tcPr>
            <w:tcW w:w="220" w:type="pct"/>
            <w:shd w:val="clear" w:color="000000" w:fill="333F4F"/>
            <w:vAlign w:val="center"/>
            <w:hideMark/>
          </w:tcPr>
          <w:p w14:paraId="60B77890" w14:textId="77777777" w:rsidR="009F4235" w:rsidRPr="00B72023"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w:t>
            </w:r>
            <w:r w:rsidR="009F4235">
              <w:rPr>
                <w:rFonts w:ascii="Times New Roman" w:hAnsi="Times New Roman"/>
                <w:b/>
                <w:bCs/>
                <w:color w:val="FFFFFF"/>
                <w:sz w:val="20"/>
                <w:szCs w:val="20"/>
                <w:lang w:val="hr-HR" w:eastAsia="bs-Latn-BA"/>
              </w:rPr>
              <w:t>.</w:t>
            </w:r>
            <w:r>
              <w:rPr>
                <w:rFonts w:ascii="Times New Roman" w:hAnsi="Times New Roman"/>
                <w:b/>
                <w:bCs/>
                <w:color w:val="FFFFFF"/>
                <w:sz w:val="20"/>
                <w:szCs w:val="20"/>
                <w:lang w:val="hr-HR" w:eastAsia="bs-Latn-BA"/>
              </w:rPr>
              <w:t>b</w:t>
            </w:r>
            <w:r w:rsidR="009F4235">
              <w:rPr>
                <w:rFonts w:ascii="Times New Roman" w:hAnsi="Times New Roman"/>
                <w:b/>
                <w:bCs/>
                <w:color w:val="FFFFFF"/>
                <w:sz w:val="20"/>
                <w:szCs w:val="20"/>
                <w:lang w:val="hr-HR" w:eastAsia="bs-Latn-BA"/>
              </w:rPr>
              <w:t>.</w:t>
            </w:r>
          </w:p>
        </w:tc>
        <w:tc>
          <w:tcPr>
            <w:tcW w:w="2867" w:type="pct"/>
            <w:shd w:val="clear" w:color="000000" w:fill="333F4F"/>
            <w:vAlign w:val="center"/>
          </w:tcPr>
          <w:p w14:paraId="7999204C" w14:textId="77777777" w:rsidR="009F4235" w:rsidRPr="00080436"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međunarodnog</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bilateralnog</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ugovora</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konvencije</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i</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drugog</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međunarodnog</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sporazuma</w:t>
            </w:r>
          </w:p>
        </w:tc>
        <w:tc>
          <w:tcPr>
            <w:tcW w:w="1385" w:type="pct"/>
            <w:gridSpan w:val="3"/>
            <w:tcBorders>
              <w:top w:val="single" w:sz="4" w:space="0" w:color="auto"/>
            </w:tcBorders>
            <w:shd w:val="clear" w:color="000000" w:fill="333F4F"/>
            <w:vAlign w:val="center"/>
          </w:tcPr>
          <w:p w14:paraId="02790AB6" w14:textId="77777777" w:rsidR="009F4235" w:rsidRPr="00AC1262"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9F4235">
              <w:rPr>
                <w:rFonts w:ascii="Times New Roman" w:eastAsia="Times New Roman" w:hAnsi="Times New Roman"/>
                <w:b/>
                <w:color w:val="FFFFFF"/>
                <w:sz w:val="20"/>
                <w:szCs w:val="20"/>
                <w:lang w:val="hr-HR"/>
              </w:rPr>
              <w:t xml:space="preserve"> </w:t>
            </w:r>
            <w:r w:rsidR="009F4235"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9F4235">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9F4235"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789C8868"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995634" w:rsidRPr="00FC1ABF" w14:paraId="0C44B034" w14:textId="77777777" w:rsidTr="002F36B5">
        <w:trPr>
          <w:trHeight w:val="263"/>
        </w:trPr>
        <w:tc>
          <w:tcPr>
            <w:tcW w:w="220" w:type="pct"/>
            <w:tcBorders>
              <w:left w:val="single" w:sz="4" w:space="0" w:color="auto"/>
              <w:right w:val="single" w:sz="4" w:space="0" w:color="auto"/>
            </w:tcBorders>
            <w:vAlign w:val="center"/>
          </w:tcPr>
          <w:p w14:paraId="6FA82248" w14:textId="3423F47F" w:rsidR="00995634" w:rsidRPr="00286AF0" w:rsidRDefault="00995634" w:rsidP="0099563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867" w:type="pct"/>
            <w:tcBorders>
              <w:top w:val="single" w:sz="4" w:space="0" w:color="auto"/>
              <w:left w:val="single" w:sz="4" w:space="0" w:color="auto"/>
              <w:bottom w:val="single" w:sz="4" w:space="0" w:color="auto"/>
              <w:right w:val="single" w:sz="4" w:space="0" w:color="auto"/>
            </w:tcBorders>
            <w:vAlign w:val="center"/>
          </w:tcPr>
          <w:p w14:paraId="203829D5" w14:textId="31DD0B5C" w:rsidR="00995634" w:rsidRPr="00D36491" w:rsidRDefault="00995634" w:rsidP="00995634">
            <w:pPr>
              <w:spacing w:after="0" w:line="240" w:lineRule="auto"/>
              <w:rPr>
                <w:rFonts w:ascii="Times New Roman" w:eastAsia="Times New Roman" w:hAnsi="Times New Roman"/>
                <w:sz w:val="20"/>
                <w:szCs w:val="20"/>
                <w:lang w:val="hr-HR"/>
              </w:rPr>
            </w:pPr>
            <w:r w:rsidRPr="00D36491">
              <w:rPr>
                <w:rFonts w:ascii="Times New Roman" w:hAnsi="Times New Roman" w:cs="Times New Roman"/>
              </w:rPr>
              <w:t>Priprema potrebne dokumentacije (pravnih pristupnih instrumenata) za ratifikaciju Konvencije o zajedničkom provoznom postupku, 1987. (Konvencija CTC)</w:t>
            </w:r>
          </w:p>
        </w:tc>
        <w:tc>
          <w:tcPr>
            <w:tcW w:w="1385" w:type="pct"/>
            <w:gridSpan w:val="3"/>
            <w:tcBorders>
              <w:bottom w:val="single" w:sz="4" w:space="0" w:color="auto"/>
            </w:tcBorders>
            <w:vAlign w:val="center"/>
          </w:tcPr>
          <w:p w14:paraId="25A985A8" w14:textId="08098472" w:rsidR="00995634" w:rsidRPr="00CB499A" w:rsidRDefault="00995634" w:rsidP="00995634">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Latn-BA"/>
              </w:rPr>
              <w:t>UIO, Sektor za carine</w:t>
            </w:r>
          </w:p>
        </w:tc>
        <w:tc>
          <w:tcPr>
            <w:tcW w:w="528" w:type="pct"/>
            <w:tcBorders>
              <w:top w:val="single" w:sz="4" w:space="0" w:color="auto"/>
              <w:left w:val="single" w:sz="4" w:space="0" w:color="auto"/>
              <w:bottom w:val="single" w:sz="4" w:space="0" w:color="auto"/>
              <w:right w:val="single" w:sz="4" w:space="0" w:color="auto"/>
            </w:tcBorders>
            <w:vAlign w:val="center"/>
          </w:tcPr>
          <w:p w14:paraId="73793720" w14:textId="702AC07C" w:rsidR="00995634" w:rsidRPr="00286AF0" w:rsidRDefault="00995634" w:rsidP="0099563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rPr>
              <w:t>IV</w:t>
            </w:r>
          </w:p>
        </w:tc>
      </w:tr>
      <w:tr w:rsidR="00995634" w:rsidRPr="00FC1ABF" w14:paraId="5121A0E5" w14:textId="77777777" w:rsidTr="002F36B5">
        <w:trPr>
          <w:trHeight w:val="263"/>
        </w:trPr>
        <w:tc>
          <w:tcPr>
            <w:tcW w:w="220" w:type="pct"/>
            <w:tcBorders>
              <w:left w:val="single" w:sz="4" w:space="0" w:color="auto"/>
              <w:right w:val="single" w:sz="4" w:space="0" w:color="auto"/>
            </w:tcBorders>
            <w:vAlign w:val="center"/>
          </w:tcPr>
          <w:p w14:paraId="42286BD2" w14:textId="754BA6AA" w:rsidR="00995634" w:rsidRPr="00286AF0" w:rsidRDefault="00995634" w:rsidP="0099563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867" w:type="pct"/>
            <w:tcBorders>
              <w:top w:val="single" w:sz="4" w:space="0" w:color="auto"/>
              <w:left w:val="single" w:sz="4" w:space="0" w:color="auto"/>
              <w:bottom w:val="single" w:sz="4" w:space="0" w:color="auto"/>
              <w:right w:val="single" w:sz="4" w:space="0" w:color="auto"/>
            </w:tcBorders>
            <w:vAlign w:val="center"/>
          </w:tcPr>
          <w:p w14:paraId="23BD2238" w14:textId="3327424B" w:rsidR="00995634" w:rsidRPr="00D36491" w:rsidRDefault="00995634" w:rsidP="00995634">
            <w:pPr>
              <w:spacing w:after="0" w:line="240" w:lineRule="auto"/>
              <w:rPr>
                <w:rFonts w:ascii="Times New Roman" w:eastAsia="Times New Roman" w:hAnsi="Times New Roman"/>
                <w:sz w:val="20"/>
                <w:szCs w:val="20"/>
                <w:lang w:val="hr-HR"/>
              </w:rPr>
            </w:pPr>
            <w:r w:rsidRPr="00D36491">
              <w:rPr>
                <w:rFonts w:ascii="Times New Roman" w:eastAsia="Times New Roman" w:hAnsi="Times New Roman"/>
                <w:sz w:val="20"/>
                <w:szCs w:val="20"/>
                <w:lang w:val="hr-HR"/>
              </w:rPr>
              <w:t xml:space="preserve">Priprema potrebne dokumentacije </w:t>
            </w:r>
            <w:r w:rsidRPr="00D36491">
              <w:rPr>
                <w:rFonts w:ascii="Times New Roman" w:hAnsi="Times New Roman" w:cs="Times New Roman"/>
                <w:sz w:val="20"/>
                <w:szCs w:val="20"/>
              </w:rPr>
              <w:t xml:space="preserve">(pravnih pristupnih instrumenata) </w:t>
            </w:r>
            <w:r w:rsidRPr="00D36491">
              <w:rPr>
                <w:rFonts w:ascii="Times New Roman" w:eastAsia="Times New Roman" w:hAnsi="Times New Roman"/>
                <w:sz w:val="20"/>
                <w:szCs w:val="20"/>
                <w:lang w:val="hr-HR"/>
              </w:rPr>
              <w:t>za ratifikaciju Konvencije o pojednostavljenju formalnosti u trgovini robom (Konvencija JCI)</w:t>
            </w:r>
          </w:p>
        </w:tc>
        <w:tc>
          <w:tcPr>
            <w:tcW w:w="1385" w:type="pct"/>
            <w:gridSpan w:val="3"/>
            <w:vAlign w:val="center"/>
          </w:tcPr>
          <w:p w14:paraId="29D68A66" w14:textId="04270ACC" w:rsidR="00995634" w:rsidRPr="00CB499A" w:rsidRDefault="00995634" w:rsidP="00995634">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Latn-BA"/>
              </w:rPr>
              <w:t>UIO, Sektor za carine</w:t>
            </w:r>
          </w:p>
        </w:tc>
        <w:tc>
          <w:tcPr>
            <w:tcW w:w="528" w:type="pct"/>
            <w:tcBorders>
              <w:top w:val="single" w:sz="4" w:space="0" w:color="auto"/>
              <w:left w:val="single" w:sz="4" w:space="0" w:color="auto"/>
              <w:bottom w:val="single" w:sz="4" w:space="0" w:color="auto"/>
              <w:right w:val="single" w:sz="4" w:space="0" w:color="auto"/>
            </w:tcBorders>
            <w:vAlign w:val="center"/>
          </w:tcPr>
          <w:p w14:paraId="26882C8B" w14:textId="68D5D586" w:rsidR="00995634" w:rsidRPr="00286AF0" w:rsidRDefault="00995634" w:rsidP="0099563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rPr>
              <w:t>IV</w:t>
            </w:r>
          </w:p>
        </w:tc>
      </w:tr>
    </w:tbl>
    <w:p w14:paraId="12264736" w14:textId="77777777" w:rsidR="005E5E45" w:rsidRDefault="005E5E45" w:rsidP="009F4235">
      <w:pPr>
        <w:spacing w:after="0" w:line="240" w:lineRule="auto"/>
        <w:jc w:val="both"/>
      </w:pPr>
    </w:p>
    <w:p w14:paraId="6186AA2C" w14:textId="77777777" w:rsidR="00AA76D1" w:rsidRDefault="00AA76D1" w:rsidP="009F4235">
      <w:pPr>
        <w:spacing w:after="0" w:line="240" w:lineRule="auto"/>
        <w:jc w:val="both"/>
      </w:pPr>
    </w:p>
    <w:p w14:paraId="063B45BC" w14:textId="77777777" w:rsidR="00AA76D1" w:rsidRDefault="00AA76D1" w:rsidP="009F4235">
      <w:pPr>
        <w:spacing w:after="0" w:line="240" w:lineRule="auto"/>
        <w:jc w:val="both"/>
      </w:pPr>
    </w:p>
    <w:p w14:paraId="2AEEF86B" w14:textId="4D24C0B4" w:rsidR="00E742F7" w:rsidRDefault="00E742F7" w:rsidP="009F4235">
      <w:pPr>
        <w:spacing w:after="0" w:line="240" w:lineRule="auto"/>
        <w:jc w:val="both"/>
      </w:pPr>
    </w:p>
    <w:p w14:paraId="16019F39" w14:textId="77777777" w:rsidR="006876C0" w:rsidRDefault="006876C0" w:rsidP="009F4235">
      <w:pPr>
        <w:spacing w:after="0" w:line="240" w:lineRule="auto"/>
        <w:jc w:val="both"/>
      </w:pPr>
    </w:p>
    <w:p w14:paraId="2CBCE069" w14:textId="77777777" w:rsidR="00E742F7" w:rsidRDefault="00E742F7" w:rsidP="009F4235">
      <w:pPr>
        <w:spacing w:after="0" w:line="240" w:lineRule="auto"/>
        <w:jc w:val="both"/>
      </w:pPr>
    </w:p>
    <w:p w14:paraId="64F9F72E" w14:textId="77777777" w:rsidR="00E742F7" w:rsidRDefault="00E742F7" w:rsidP="009F4235">
      <w:pPr>
        <w:spacing w:after="0" w:line="240" w:lineRule="auto"/>
        <w:jc w:val="both"/>
      </w:pPr>
    </w:p>
    <w:p w14:paraId="648C9426" w14:textId="77777777" w:rsidR="00AA76D1" w:rsidRDefault="00AA76D1" w:rsidP="009F4235">
      <w:pPr>
        <w:spacing w:after="0" w:line="240" w:lineRule="auto"/>
        <w:jc w:val="both"/>
      </w:pPr>
    </w:p>
    <w:p w14:paraId="001C59FD" w14:textId="77777777" w:rsidR="00AA76D1" w:rsidRDefault="00AA76D1" w:rsidP="009F4235">
      <w:pPr>
        <w:spacing w:after="0" w:line="240" w:lineRule="auto"/>
        <w:jc w:val="both"/>
      </w:pPr>
    </w:p>
    <w:p w14:paraId="5AB4ECC4" w14:textId="77777777" w:rsidR="009F4235" w:rsidRPr="003C605C" w:rsidRDefault="009F4235" w:rsidP="009F4235">
      <w:pPr>
        <w:spacing w:after="0" w:line="240" w:lineRule="auto"/>
        <w:jc w:val="both"/>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217"/>
        <w:gridCol w:w="2243"/>
        <w:gridCol w:w="1227"/>
        <w:gridCol w:w="1211"/>
        <w:gridCol w:w="1476"/>
      </w:tblGrid>
      <w:tr w:rsidR="009F4235" w:rsidRPr="009807BA" w14:paraId="1D15FC31" w14:textId="77777777" w:rsidTr="009A576A">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69EBFB56" w14:textId="77777777" w:rsidR="009F4235" w:rsidRPr="009807BA" w:rsidRDefault="00FD1EA6" w:rsidP="009A576A">
            <w:pPr>
              <w:pStyle w:val="Heading2"/>
              <w:spacing w:before="0" w:after="0" w:line="240" w:lineRule="auto"/>
              <w:rPr>
                <w:rFonts w:ascii="Times New Roman" w:hAnsi="Times New Roman"/>
                <w:b w:val="0"/>
                <w:i w:val="0"/>
                <w:sz w:val="20"/>
                <w:szCs w:val="20"/>
              </w:rPr>
            </w:pPr>
            <w:bookmarkStart w:id="10" w:name="_Toc130905201"/>
            <w:bookmarkStart w:id="11" w:name="_Toc204601826"/>
            <w:r w:rsidRPr="00C21962">
              <w:rPr>
                <w:rFonts w:ascii="Times New Roman" w:hAnsi="Times New Roman"/>
                <w:i w:val="0"/>
                <w:color w:val="FFFFFF" w:themeColor="background1"/>
                <w:sz w:val="20"/>
                <w:szCs w:val="20"/>
              </w:rPr>
              <w:t>PLAN</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IZRADE</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I</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SLANjA</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U</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PROCEDURU</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USVAJANjA</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ANALIZA</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INFORMACIJA</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I</w:t>
            </w:r>
            <w:r w:rsidR="009F4235" w:rsidRPr="00C21962">
              <w:rPr>
                <w:rFonts w:ascii="Times New Roman" w:hAnsi="Times New Roman"/>
                <w:i w:val="0"/>
                <w:color w:val="FFFFFF" w:themeColor="background1"/>
                <w:sz w:val="20"/>
                <w:szCs w:val="20"/>
              </w:rPr>
              <w:t xml:space="preserve"> </w:t>
            </w:r>
            <w:r w:rsidRPr="00C21962">
              <w:rPr>
                <w:rFonts w:ascii="Times New Roman" w:hAnsi="Times New Roman"/>
                <w:i w:val="0"/>
                <w:color w:val="FFFFFF" w:themeColor="background1"/>
                <w:sz w:val="20"/>
                <w:szCs w:val="20"/>
              </w:rPr>
              <w:t>IZVJEŠTAJA</w:t>
            </w:r>
            <w:bookmarkEnd w:id="10"/>
            <w:bookmarkEnd w:id="11"/>
          </w:p>
        </w:tc>
      </w:tr>
      <w:tr w:rsidR="00DA7CB4" w:rsidRPr="009B7C58" w14:paraId="052458DC" w14:textId="77777777" w:rsidTr="009A576A">
        <w:trPr>
          <w:trHeight w:val="263"/>
        </w:trPr>
        <w:tc>
          <w:tcPr>
            <w:tcW w:w="5000" w:type="pct"/>
            <w:gridSpan w:val="6"/>
            <w:vAlign w:val="center"/>
          </w:tcPr>
          <w:p w14:paraId="6F78B77E" w14:textId="77777777" w:rsidR="00DA7CB4" w:rsidRPr="005411C5" w:rsidRDefault="00FD1EA6" w:rsidP="00DA7CB4">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DA7CB4" w:rsidRPr="005411C5">
              <w:rPr>
                <w:rFonts w:ascii="Times New Roman" w:hAnsi="Times New Roman"/>
                <w:b/>
                <w:sz w:val="20"/>
                <w:szCs w:val="20"/>
                <w:lang w:val="hr-HR"/>
              </w:rPr>
              <w:t xml:space="preserve"> </w:t>
            </w:r>
            <w:r>
              <w:rPr>
                <w:rFonts w:ascii="Times New Roman" w:hAnsi="Times New Roman"/>
                <w:b/>
                <w:sz w:val="20"/>
                <w:szCs w:val="20"/>
                <w:lang w:val="hr-HR"/>
              </w:rPr>
              <w:t>cilj</w:t>
            </w:r>
            <w:r w:rsidR="00DA7CB4" w:rsidRPr="005411C5">
              <w:rPr>
                <w:rFonts w:ascii="Times New Roman" w:hAnsi="Times New Roman"/>
                <w:b/>
                <w:sz w:val="20"/>
                <w:szCs w:val="20"/>
                <w:lang w:val="hr-HR"/>
              </w:rPr>
              <w:t>:</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Transparentan</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efikasan</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i</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odgovoran</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javni</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sektor</w:t>
            </w:r>
            <w:r w:rsidR="00DA7CB4" w:rsidRPr="005411C5">
              <w:rPr>
                <w:rFonts w:ascii="Times New Roman" w:hAnsi="Times New Roman"/>
                <w:b/>
                <w:sz w:val="20"/>
                <w:szCs w:val="20"/>
                <w:lang w:val="pl-PL"/>
              </w:rPr>
              <w:t xml:space="preserve"> </w:t>
            </w:r>
          </w:p>
        </w:tc>
      </w:tr>
      <w:tr w:rsidR="00DA7CB4" w:rsidRPr="009B7C58" w14:paraId="476B5F2D" w14:textId="77777777" w:rsidTr="009A576A">
        <w:trPr>
          <w:trHeight w:val="263"/>
        </w:trPr>
        <w:tc>
          <w:tcPr>
            <w:tcW w:w="5000" w:type="pct"/>
            <w:gridSpan w:val="6"/>
            <w:vAlign w:val="center"/>
          </w:tcPr>
          <w:p w14:paraId="5E719B9B" w14:textId="77777777" w:rsidR="00DA7CB4" w:rsidRPr="005411C5" w:rsidRDefault="00FD1EA6" w:rsidP="00DA7CB4">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DA7CB4" w:rsidRPr="005411C5">
              <w:rPr>
                <w:rFonts w:ascii="Times New Roman" w:hAnsi="Times New Roman"/>
                <w:b/>
                <w:sz w:val="20"/>
                <w:szCs w:val="20"/>
                <w:lang w:val="hr-HR"/>
              </w:rPr>
              <w:t>:</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Unaprijediti</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odgovornost</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u</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oblasti</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javnih</w:t>
            </w:r>
            <w:r w:rsidR="00DA7CB4" w:rsidRPr="005411C5">
              <w:rPr>
                <w:rFonts w:ascii="Times New Roman" w:hAnsi="Times New Roman"/>
                <w:b/>
                <w:sz w:val="20"/>
                <w:szCs w:val="20"/>
                <w:lang w:val="pl-PL"/>
              </w:rPr>
              <w:t xml:space="preserve"> </w:t>
            </w:r>
            <w:r>
              <w:rPr>
                <w:rFonts w:ascii="Times New Roman" w:hAnsi="Times New Roman"/>
                <w:b/>
                <w:sz w:val="20"/>
                <w:szCs w:val="20"/>
                <w:lang w:val="pl-PL"/>
              </w:rPr>
              <w:t>finansija</w:t>
            </w:r>
          </w:p>
        </w:tc>
      </w:tr>
      <w:tr w:rsidR="008367C9" w:rsidRPr="009B7C58" w14:paraId="141E8782" w14:textId="77777777" w:rsidTr="009A576A">
        <w:trPr>
          <w:trHeight w:val="263"/>
        </w:trPr>
        <w:tc>
          <w:tcPr>
            <w:tcW w:w="5000" w:type="pct"/>
            <w:gridSpan w:val="6"/>
            <w:vAlign w:val="center"/>
          </w:tcPr>
          <w:p w14:paraId="7D2F2154" w14:textId="77777777" w:rsidR="008367C9" w:rsidRPr="00186EF6" w:rsidRDefault="00FD1EA6" w:rsidP="008367C9">
            <w:pPr>
              <w:spacing w:after="0" w:line="240" w:lineRule="auto"/>
              <w:rPr>
                <w:rFonts w:ascii="Times New Roman" w:hAnsi="Times New Roman"/>
                <w:b/>
                <w:sz w:val="20"/>
                <w:szCs w:val="20"/>
                <w:lang w:val="hr-HR"/>
              </w:rPr>
            </w:pPr>
            <w:r>
              <w:rPr>
                <w:rFonts w:ascii="Times New Roman" w:hAnsi="Times New Roman"/>
                <w:b/>
                <w:sz w:val="20"/>
                <w:szCs w:val="20"/>
                <w:lang w:val="hr-HR"/>
              </w:rPr>
              <w:t>Srednjoročni</w:t>
            </w:r>
            <w:r w:rsidR="008367C9" w:rsidRPr="00186EF6">
              <w:rPr>
                <w:rFonts w:ascii="Times New Roman" w:hAnsi="Times New Roman"/>
                <w:b/>
                <w:sz w:val="20"/>
                <w:szCs w:val="20"/>
                <w:lang w:val="hr-HR"/>
              </w:rPr>
              <w:t xml:space="preserve"> </w:t>
            </w:r>
            <w:r>
              <w:rPr>
                <w:rFonts w:ascii="Times New Roman" w:hAnsi="Times New Roman"/>
                <w:b/>
                <w:sz w:val="20"/>
                <w:szCs w:val="20"/>
                <w:lang w:val="hr-HR"/>
              </w:rPr>
              <w:t>cilj</w:t>
            </w:r>
            <w:r w:rsidR="008367C9" w:rsidRPr="00186EF6">
              <w:rPr>
                <w:rFonts w:ascii="Times New Roman" w:hAnsi="Times New Roman"/>
                <w:b/>
                <w:sz w:val="20"/>
                <w:szCs w:val="20"/>
                <w:lang w:val="hr-HR"/>
              </w:rPr>
              <w:t>:</w:t>
            </w:r>
            <w:r w:rsidR="008367C9" w:rsidRPr="00186EF6">
              <w:rPr>
                <w:rFonts w:ascii="Times New Roman" w:eastAsia="Times New Roman" w:hAnsi="Times New Roman"/>
                <w:b/>
                <w:sz w:val="20"/>
                <w:szCs w:val="20"/>
                <w:lang w:val="sr-Cyrl-BA"/>
              </w:rPr>
              <w:t xml:space="preserve"> </w:t>
            </w:r>
            <w:r w:rsidR="00D7503C" w:rsidRPr="00D7503C">
              <w:rPr>
                <w:rFonts w:ascii="Times New Roman" w:eastAsia="Times New Roman" w:hAnsi="Times New Roman"/>
                <w:b/>
                <w:sz w:val="20"/>
                <w:szCs w:val="20"/>
                <w:lang w:val="sr-Cyrl-BA"/>
              </w:rPr>
              <w:t>Efikasno i odgovorno provođenje politike indirektnog oporezivanja</w:t>
            </w:r>
          </w:p>
        </w:tc>
      </w:tr>
      <w:tr w:rsidR="00DA7CB4" w:rsidRPr="009B7C58" w14:paraId="4C57F42A" w14:textId="77777777" w:rsidTr="009A576A">
        <w:trPr>
          <w:trHeight w:val="263"/>
        </w:trPr>
        <w:tc>
          <w:tcPr>
            <w:tcW w:w="5000" w:type="pct"/>
            <w:gridSpan w:val="6"/>
            <w:vAlign w:val="center"/>
          </w:tcPr>
          <w:p w14:paraId="72414098" w14:textId="5E85D59B" w:rsidR="00DA7CB4" w:rsidRPr="00186EF6" w:rsidRDefault="00FD1EA6"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DA7CB4" w:rsidRPr="00186EF6">
              <w:rPr>
                <w:rFonts w:ascii="Times New Roman" w:hAnsi="Times New Roman"/>
                <w:b/>
                <w:sz w:val="20"/>
                <w:szCs w:val="20"/>
                <w:lang w:val="hr-HR"/>
              </w:rPr>
              <w:t xml:space="preserve"> </w:t>
            </w:r>
            <w:r>
              <w:rPr>
                <w:rFonts w:ascii="Times New Roman" w:hAnsi="Times New Roman"/>
                <w:b/>
                <w:sz w:val="20"/>
                <w:szCs w:val="20"/>
                <w:lang w:val="hr-HR"/>
              </w:rPr>
              <w:t>u</w:t>
            </w:r>
            <w:r w:rsidR="00DA7CB4" w:rsidRPr="00186EF6">
              <w:rPr>
                <w:rFonts w:ascii="Times New Roman" w:hAnsi="Times New Roman"/>
                <w:b/>
                <w:sz w:val="20"/>
                <w:szCs w:val="20"/>
                <w:lang w:val="hr-HR"/>
              </w:rPr>
              <w:t xml:space="preserve"> </w:t>
            </w:r>
            <w:r>
              <w:rPr>
                <w:rFonts w:ascii="Times New Roman" w:hAnsi="Times New Roman"/>
                <w:b/>
                <w:sz w:val="20"/>
                <w:szCs w:val="20"/>
                <w:lang w:val="hr-HR"/>
              </w:rPr>
              <w:t>DOB</w:t>
            </w:r>
            <w:r w:rsidR="00DA7CB4" w:rsidRPr="00186EF6">
              <w:rPr>
                <w:rFonts w:ascii="Times New Roman" w:hAnsi="Times New Roman"/>
                <w:b/>
                <w:sz w:val="20"/>
                <w:szCs w:val="20"/>
                <w:lang w:val="hr-HR"/>
              </w:rPr>
              <w:t>-</w:t>
            </w:r>
            <w:r>
              <w:rPr>
                <w:rFonts w:ascii="Times New Roman" w:hAnsi="Times New Roman"/>
                <w:b/>
                <w:sz w:val="20"/>
                <w:szCs w:val="20"/>
                <w:lang w:val="hr-HR"/>
              </w:rPr>
              <w:t>u</w:t>
            </w:r>
            <w:r w:rsidR="00DA7CB4" w:rsidRPr="00186EF6">
              <w:rPr>
                <w:rFonts w:ascii="Times New Roman" w:hAnsi="Times New Roman"/>
                <w:b/>
                <w:sz w:val="20"/>
                <w:szCs w:val="20"/>
                <w:lang w:val="hr-HR"/>
              </w:rPr>
              <w:t>:</w:t>
            </w:r>
            <w:r w:rsidR="00DA7CB4" w:rsidRPr="00186EF6">
              <w:rPr>
                <w:rFonts w:ascii="Times New Roman" w:eastAsia="Times New Roman" w:hAnsi="Times New Roman"/>
                <w:b/>
                <w:sz w:val="20"/>
                <w:szCs w:val="20"/>
                <w:lang w:val="sr-Cyrl-BA"/>
              </w:rPr>
              <w:t xml:space="preserve"> </w:t>
            </w:r>
          </w:p>
        </w:tc>
      </w:tr>
      <w:tr w:rsidR="00DA7CB4" w:rsidRPr="009B7C58" w14:paraId="35568E83" w14:textId="77777777" w:rsidTr="009A576A">
        <w:trPr>
          <w:trHeight w:val="263"/>
        </w:trPr>
        <w:tc>
          <w:tcPr>
            <w:tcW w:w="5000" w:type="pct"/>
            <w:gridSpan w:val="6"/>
            <w:vAlign w:val="center"/>
          </w:tcPr>
          <w:p w14:paraId="653ECD4A" w14:textId="77777777" w:rsidR="00DA7CB4" w:rsidRPr="00186EF6" w:rsidRDefault="00FD1EA6" w:rsidP="00DA7CB4">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DA7CB4" w:rsidRPr="00186EF6">
              <w:rPr>
                <w:rFonts w:ascii="Times New Roman" w:eastAsia="Times New Roman" w:hAnsi="Times New Roman"/>
                <w:b/>
                <w:sz w:val="20"/>
                <w:szCs w:val="20"/>
                <w:lang w:val="hr-HR"/>
              </w:rPr>
              <w:t>:</w:t>
            </w:r>
            <w:r w:rsidR="00DA7CB4" w:rsidRPr="00186EF6">
              <w:rPr>
                <w:rFonts w:ascii="Times New Roman" w:eastAsia="Times New Roman" w:hAnsi="Times New Roman"/>
                <w:b/>
                <w:sz w:val="20"/>
                <w:szCs w:val="20"/>
                <w:lang w:val="sr-Cyrl-BA"/>
              </w:rPr>
              <w:t xml:space="preserve"> </w:t>
            </w:r>
            <w:r w:rsidR="00067EAC">
              <w:rPr>
                <w:rFonts w:ascii="Times New Roman" w:eastAsia="Times New Roman" w:hAnsi="Times New Roman"/>
                <w:b/>
                <w:sz w:val="20"/>
                <w:szCs w:val="20"/>
                <w:lang w:val="sr-Cyrl-BA"/>
              </w:rPr>
              <w:t>Razvijanje efikasnog prikupljanja indirektnih poreza i sistema pružanja usluga obveznicima indirektnih poreza</w:t>
            </w:r>
          </w:p>
        </w:tc>
      </w:tr>
      <w:tr w:rsidR="009F4235" w:rsidRPr="003542D1" w14:paraId="09E024F9" w14:textId="77777777" w:rsidTr="003B1DAE">
        <w:trPr>
          <w:trHeight w:val="1228"/>
        </w:trPr>
        <w:tc>
          <w:tcPr>
            <w:tcW w:w="2793" w:type="pct"/>
            <w:gridSpan w:val="2"/>
            <w:shd w:val="clear" w:color="000000" w:fill="333F4F"/>
            <w:vAlign w:val="center"/>
            <w:hideMark/>
          </w:tcPr>
          <w:p w14:paraId="54A61061" w14:textId="77777777" w:rsidR="009F4235" w:rsidRPr="00B1502E"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9F4235"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9F4235"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804" w:type="pct"/>
            <w:shd w:val="clear" w:color="000000" w:fill="333F4F"/>
            <w:vAlign w:val="center"/>
          </w:tcPr>
          <w:p w14:paraId="01CF3C73" w14:textId="77777777" w:rsidR="009F4235"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064EA7C7" w14:textId="77777777" w:rsidR="009F4235" w:rsidRPr="005B2EB7" w:rsidRDefault="009F4235" w:rsidP="009A576A">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40" w:type="pct"/>
            <w:shd w:val="clear" w:color="000000" w:fill="333F4F"/>
            <w:vAlign w:val="center"/>
          </w:tcPr>
          <w:p w14:paraId="12871FEA"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34" w:type="pct"/>
            <w:shd w:val="clear" w:color="000000" w:fill="333F4F"/>
            <w:vAlign w:val="center"/>
            <w:hideMark/>
          </w:tcPr>
          <w:p w14:paraId="64E01B54"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9F4235"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9" w:type="pct"/>
            <w:shd w:val="clear" w:color="000000" w:fill="333F4F"/>
            <w:vAlign w:val="center"/>
            <w:hideMark/>
          </w:tcPr>
          <w:p w14:paraId="0485537A"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9F4235"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9F4235" w:rsidRPr="009D7C56">
              <w:rPr>
                <w:rFonts w:ascii="Times New Roman" w:hAnsi="Times New Roman"/>
                <w:b/>
                <w:bCs/>
                <w:color w:val="FFFFFF"/>
                <w:sz w:val="20"/>
                <w:szCs w:val="20"/>
                <w:lang w:val="hr-HR"/>
              </w:rPr>
              <w:t xml:space="preserve"> </w:t>
            </w:r>
            <w:r w:rsidR="009F4235"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9F4235" w:rsidRPr="005B2EB7">
              <w:rPr>
                <w:rFonts w:ascii="Times New Roman" w:hAnsi="Times New Roman"/>
                <w:bCs/>
                <w:color w:val="FFFFFF"/>
                <w:sz w:val="20"/>
                <w:szCs w:val="20"/>
                <w:lang w:val="hr-HR"/>
              </w:rPr>
              <w:t>)</w:t>
            </w:r>
          </w:p>
        </w:tc>
      </w:tr>
      <w:tr w:rsidR="001E1073" w:rsidRPr="003542D1" w14:paraId="5CA25F6A" w14:textId="77777777" w:rsidTr="003B1DAE">
        <w:trPr>
          <w:trHeight w:val="263"/>
        </w:trPr>
        <w:tc>
          <w:tcPr>
            <w:tcW w:w="2793" w:type="pct"/>
            <w:gridSpan w:val="2"/>
            <w:vMerge w:val="restart"/>
            <w:tcBorders>
              <w:left w:val="single" w:sz="4" w:space="0" w:color="auto"/>
              <w:right w:val="single" w:sz="4" w:space="0" w:color="auto"/>
            </w:tcBorders>
            <w:vAlign w:val="center"/>
          </w:tcPr>
          <w:p w14:paraId="76F71A07" w14:textId="77777777" w:rsidR="001E1073" w:rsidRPr="00566D81" w:rsidRDefault="00D7503C" w:rsidP="001E1073">
            <w:pPr>
              <w:spacing w:after="0" w:line="240" w:lineRule="auto"/>
              <w:rPr>
                <w:rFonts w:ascii="Times New Roman" w:eastAsia="Times New Roman" w:hAnsi="Times New Roman"/>
                <w:sz w:val="20"/>
                <w:szCs w:val="20"/>
                <w:lang w:val="hr-HR"/>
              </w:rPr>
            </w:pPr>
            <w:r w:rsidRPr="00D7503C">
              <w:rPr>
                <w:rFonts w:ascii="Times New Roman" w:eastAsia="Times New Roman" w:hAnsi="Times New Roman"/>
                <w:sz w:val="20"/>
                <w:szCs w:val="20"/>
                <w:lang w:val="hr-HR"/>
              </w:rPr>
              <w:t>Unaprijeđenje poslovnih procesa, administracija i upravljanje institucijom</w:t>
            </w:r>
          </w:p>
        </w:tc>
        <w:tc>
          <w:tcPr>
            <w:tcW w:w="804" w:type="pct"/>
            <w:tcBorders>
              <w:top w:val="single" w:sz="4" w:space="0" w:color="auto"/>
              <w:left w:val="single" w:sz="4" w:space="0" w:color="auto"/>
              <w:bottom w:val="single" w:sz="4" w:space="0" w:color="auto"/>
              <w:right w:val="single" w:sz="4" w:space="0" w:color="auto"/>
            </w:tcBorders>
            <w:vAlign w:val="center"/>
          </w:tcPr>
          <w:p w14:paraId="00AE79E1" w14:textId="77777777" w:rsidR="001E1073" w:rsidRPr="00286AF0" w:rsidRDefault="00FD1EA6" w:rsidP="001E107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sr-Cyrl-BA"/>
              </w:rPr>
              <w:t>s</w:t>
            </w:r>
            <w:r>
              <w:rPr>
                <w:rFonts w:ascii="Times New Roman" w:eastAsia="Times New Roman" w:hAnsi="Times New Roman"/>
                <w:sz w:val="20"/>
                <w:szCs w:val="20"/>
                <w:lang w:val="hr-HR"/>
              </w:rPr>
              <w:t>tepen</w:t>
            </w:r>
            <w:r w:rsidR="001E107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001E1073"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001E1073"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001E1073"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praćenje</w:t>
            </w:r>
            <w:r w:rsidR="001E1073"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realizacije</w:t>
            </w:r>
            <w:r w:rsidR="001E1073"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indikatora</w:t>
            </w:r>
            <w:r w:rsidR="001E1073"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w:t>
            </w:r>
            <w:r w:rsidR="001E1073"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programima</w:t>
            </w:r>
            <w:r w:rsidR="001E1073" w:rsidRPr="00686DC8">
              <w:rPr>
                <w:rFonts w:ascii="Times New Roman" w:eastAsia="Times New Roman" w:hAnsi="Times New Roman"/>
                <w:sz w:val="20"/>
                <w:szCs w:val="20"/>
                <w:lang w:val="hr-HR"/>
              </w:rPr>
              <w:t>)</w:t>
            </w:r>
          </w:p>
        </w:tc>
        <w:tc>
          <w:tcPr>
            <w:tcW w:w="440" w:type="pct"/>
            <w:tcBorders>
              <w:top w:val="single" w:sz="4" w:space="0" w:color="auto"/>
              <w:left w:val="single" w:sz="4" w:space="0" w:color="auto"/>
              <w:bottom w:val="single" w:sz="4" w:space="0" w:color="auto"/>
              <w:right w:val="single" w:sz="4" w:space="0" w:color="auto"/>
            </w:tcBorders>
            <w:vAlign w:val="center"/>
          </w:tcPr>
          <w:p w14:paraId="40865F9D" w14:textId="2625CFC5" w:rsidR="001E1073" w:rsidRPr="00686DC8" w:rsidRDefault="001E1073" w:rsidP="001E1073">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F426C7">
              <w:rPr>
                <w:rFonts w:ascii="Times New Roman" w:eastAsia="Times New Roman" w:hAnsi="Times New Roman"/>
                <w:sz w:val="20"/>
                <w:szCs w:val="20"/>
                <w:lang w:val="sr-Latn-BA"/>
              </w:rPr>
              <w:t>5</w:t>
            </w:r>
            <w:r>
              <w:rPr>
                <w:rFonts w:ascii="Times New Roman" w:eastAsia="Times New Roman" w:hAnsi="Times New Roman"/>
                <w:sz w:val="20"/>
                <w:szCs w:val="20"/>
                <w:lang w:val="sr-Cyrl-BA"/>
              </w:rPr>
              <w:t>%</w:t>
            </w:r>
          </w:p>
        </w:tc>
        <w:tc>
          <w:tcPr>
            <w:tcW w:w="434" w:type="pct"/>
            <w:tcBorders>
              <w:top w:val="single" w:sz="4" w:space="0" w:color="auto"/>
              <w:left w:val="single" w:sz="4" w:space="0" w:color="auto"/>
              <w:bottom w:val="single" w:sz="4" w:space="0" w:color="auto"/>
              <w:right w:val="single" w:sz="4" w:space="0" w:color="auto"/>
            </w:tcBorders>
            <w:vAlign w:val="center"/>
          </w:tcPr>
          <w:p w14:paraId="7E0EF0AF" w14:textId="3B567B84" w:rsidR="001E1073" w:rsidRPr="00686DC8" w:rsidRDefault="001E1073" w:rsidP="001E1073">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F426C7">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529" w:type="pct"/>
            <w:tcBorders>
              <w:top w:val="single" w:sz="4" w:space="0" w:color="auto"/>
              <w:left w:val="single" w:sz="4" w:space="0" w:color="auto"/>
              <w:bottom w:val="single" w:sz="4" w:space="0" w:color="auto"/>
              <w:right w:val="single" w:sz="4" w:space="0" w:color="auto"/>
            </w:tcBorders>
            <w:vAlign w:val="center"/>
          </w:tcPr>
          <w:p w14:paraId="1E346F66" w14:textId="77777777" w:rsidR="001E1073" w:rsidRPr="00286AF0" w:rsidRDefault="00FD1EA6" w:rsidP="001E107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1E1073" w:rsidRPr="003542D1" w14:paraId="37226D46" w14:textId="77777777" w:rsidTr="003B1DAE">
        <w:trPr>
          <w:trHeight w:val="263"/>
        </w:trPr>
        <w:tc>
          <w:tcPr>
            <w:tcW w:w="2793" w:type="pct"/>
            <w:gridSpan w:val="2"/>
            <w:vMerge/>
            <w:tcBorders>
              <w:left w:val="single" w:sz="4" w:space="0" w:color="auto"/>
              <w:right w:val="single" w:sz="4" w:space="0" w:color="auto"/>
            </w:tcBorders>
            <w:vAlign w:val="center"/>
          </w:tcPr>
          <w:p w14:paraId="5C334AA9" w14:textId="77777777" w:rsidR="001E1073" w:rsidRPr="00566D81" w:rsidRDefault="001E1073" w:rsidP="001E1073">
            <w:pPr>
              <w:spacing w:after="0" w:line="240" w:lineRule="auto"/>
              <w:rPr>
                <w:rFonts w:ascii="Times New Roman" w:eastAsia="Times New Roman" w:hAnsi="Times New Roman"/>
                <w:sz w:val="20"/>
                <w:szCs w:val="20"/>
                <w:lang w:val="hr-HR"/>
              </w:rPr>
            </w:pPr>
          </w:p>
        </w:tc>
        <w:tc>
          <w:tcPr>
            <w:tcW w:w="804" w:type="pct"/>
            <w:tcBorders>
              <w:top w:val="single" w:sz="4" w:space="0" w:color="auto"/>
              <w:left w:val="single" w:sz="4" w:space="0" w:color="auto"/>
              <w:bottom w:val="single" w:sz="4" w:space="0" w:color="auto"/>
              <w:right w:val="single" w:sz="4" w:space="0" w:color="auto"/>
            </w:tcBorders>
            <w:vAlign w:val="center"/>
          </w:tcPr>
          <w:p w14:paraId="36C4177A" w14:textId="77777777" w:rsidR="001E1073" w:rsidRPr="00D7503C" w:rsidRDefault="00FD1EA6" w:rsidP="001E1073">
            <w:pPr>
              <w:spacing w:after="0" w:line="240" w:lineRule="auto"/>
              <w:jc w:val="center"/>
              <w:rPr>
                <w:rFonts w:ascii="Times New Roman" w:eastAsia="Times New Roman" w:hAnsi="Times New Roman"/>
                <w:sz w:val="20"/>
                <w:szCs w:val="20"/>
                <w:lang w:val="hr-HR"/>
              </w:rPr>
            </w:pPr>
            <w:r w:rsidRPr="00D7503C">
              <w:rPr>
                <w:rFonts w:ascii="Times New Roman" w:eastAsia="Times New Roman" w:hAnsi="Times New Roman"/>
                <w:sz w:val="20"/>
                <w:szCs w:val="20"/>
                <w:lang w:val="hr-HR"/>
              </w:rPr>
              <w:t>broj</w:t>
            </w:r>
            <w:r w:rsidR="00F01AA2" w:rsidRPr="00D7503C">
              <w:rPr>
                <w:rFonts w:ascii="Times New Roman" w:eastAsia="Times New Roman" w:hAnsi="Times New Roman"/>
                <w:sz w:val="20"/>
                <w:szCs w:val="20"/>
                <w:lang w:val="hr-HR"/>
              </w:rPr>
              <w:t xml:space="preserve"> </w:t>
            </w:r>
            <w:r w:rsidRPr="00D7503C">
              <w:rPr>
                <w:rFonts w:ascii="Times New Roman" w:eastAsia="Times New Roman" w:hAnsi="Times New Roman"/>
                <w:sz w:val="20"/>
                <w:szCs w:val="20"/>
                <w:lang w:val="hr-HR"/>
              </w:rPr>
              <w:t>riješenih</w:t>
            </w:r>
            <w:r w:rsidR="00F01AA2" w:rsidRPr="00D7503C">
              <w:rPr>
                <w:rFonts w:ascii="Times New Roman" w:eastAsia="Times New Roman" w:hAnsi="Times New Roman"/>
                <w:sz w:val="20"/>
                <w:szCs w:val="20"/>
                <w:lang w:val="hr-HR"/>
              </w:rPr>
              <w:t xml:space="preserve"> </w:t>
            </w:r>
            <w:r w:rsidRPr="00D7503C">
              <w:rPr>
                <w:rFonts w:ascii="Times New Roman" w:eastAsia="Times New Roman" w:hAnsi="Times New Roman"/>
                <w:sz w:val="20"/>
                <w:szCs w:val="20"/>
                <w:lang w:val="hr-HR"/>
              </w:rPr>
              <w:t>zahtjeva</w:t>
            </w:r>
            <w:r w:rsidR="00F01AA2" w:rsidRPr="00D7503C">
              <w:rPr>
                <w:rFonts w:ascii="Times New Roman" w:eastAsia="Times New Roman" w:hAnsi="Times New Roman"/>
                <w:sz w:val="20"/>
                <w:szCs w:val="20"/>
                <w:lang w:val="hr-HR"/>
              </w:rPr>
              <w:t xml:space="preserve"> </w:t>
            </w:r>
            <w:r w:rsidRPr="00D7503C">
              <w:rPr>
                <w:rFonts w:ascii="Times New Roman" w:eastAsia="Times New Roman" w:hAnsi="Times New Roman"/>
                <w:sz w:val="20"/>
                <w:szCs w:val="20"/>
                <w:lang w:val="hr-HR"/>
              </w:rPr>
              <w:t>u</w:t>
            </w:r>
            <w:r w:rsidR="00F01AA2" w:rsidRPr="00D7503C">
              <w:rPr>
                <w:rFonts w:ascii="Times New Roman" w:eastAsia="Times New Roman" w:hAnsi="Times New Roman"/>
                <w:sz w:val="20"/>
                <w:szCs w:val="20"/>
                <w:lang w:val="hr-HR"/>
              </w:rPr>
              <w:t xml:space="preserve"> </w:t>
            </w:r>
            <w:r w:rsidRPr="00D7503C">
              <w:rPr>
                <w:rFonts w:ascii="Times New Roman" w:eastAsia="Times New Roman" w:hAnsi="Times New Roman"/>
                <w:sz w:val="20"/>
                <w:szCs w:val="20"/>
                <w:lang w:val="hr-HR"/>
              </w:rPr>
              <w:t>propisanim</w:t>
            </w:r>
            <w:r w:rsidR="00F01AA2" w:rsidRPr="00D7503C">
              <w:rPr>
                <w:rFonts w:ascii="Times New Roman" w:eastAsia="Times New Roman" w:hAnsi="Times New Roman"/>
                <w:sz w:val="20"/>
                <w:szCs w:val="20"/>
                <w:lang w:val="hr-HR"/>
              </w:rPr>
              <w:t xml:space="preserve"> </w:t>
            </w:r>
            <w:r w:rsidRPr="00D7503C">
              <w:rPr>
                <w:rFonts w:ascii="Times New Roman" w:eastAsia="Times New Roman" w:hAnsi="Times New Roman"/>
                <w:sz w:val="20"/>
                <w:szCs w:val="20"/>
                <w:lang w:val="hr-HR"/>
              </w:rPr>
              <w:t>rokovima</w:t>
            </w:r>
            <w:r w:rsidR="001E1073" w:rsidRPr="00D7503C">
              <w:rPr>
                <w:rFonts w:ascii="Times New Roman" w:eastAsia="Times New Roman" w:hAnsi="Times New Roman"/>
                <w:sz w:val="20"/>
                <w:szCs w:val="20"/>
                <w:lang w:val="hr-HR"/>
              </w:rPr>
              <w:t>/</w:t>
            </w:r>
            <w:r w:rsidRPr="00D7503C">
              <w:rPr>
                <w:rFonts w:ascii="Times New Roman" w:eastAsia="Times New Roman" w:hAnsi="Times New Roman"/>
                <w:sz w:val="20"/>
                <w:szCs w:val="20"/>
                <w:lang w:val="hr-HR"/>
              </w:rPr>
              <w:t>broj</w:t>
            </w:r>
            <w:r w:rsidR="001E1073" w:rsidRPr="00D7503C">
              <w:rPr>
                <w:rFonts w:ascii="Times New Roman" w:eastAsia="Times New Roman" w:hAnsi="Times New Roman"/>
                <w:sz w:val="20"/>
                <w:szCs w:val="20"/>
                <w:lang w:val="hr-HR"/>
              </w:rPr>
              <w:t xml:space="preserve"> </w:t>
            </w:r>
            <w:r w:rsidRPr="00D7503C">
              <w:rPr>
                <w:rFonts w:ascii="Times New Roman" w:eastAsia="Times New Roman" w:hAnsi="Times New Roman"/>
                <w:sz w:val="20"/>
                <w:szCs w:val="20"/>
                <w:lang w:val="hr-HR"/>
              </w:rPr>
              <w:t>podnesenih</w:t>
            </w:r>
            <w:r w:rsidR="001E1073" w:rsidRPr="00D7503C">
              <w:rPr>
                <w:rFonts w:ascii="Times New Roman" w:eastAsia="Times New Roman" w:hAnsi="Times New Roman"/>
                <w:sz w:val="20"/>
                <w:szCs w:val="20"/>
                <w:lang w:val="hr-HR"/>
              </w:rPr>
              <w:t xml:space="preserve"> </w:t>
            </w:r>
            <w:r w:rsidRPr="00D7503C">
              <w:rPr>
                <w:rFonts w:ascii="Times New Roman" w:eastAsia="Times New Roman" w:hAnsi="Times New Roman"/>
                <w:sz w:val="20"/>
                <w:szCs w:val="20"/>
                <w:lang w:val="hr-HR"/>
              </w:rPr>
              <w:t>zahtjeva</w:t>
            </w:r>
            <w:r w:rsidR="001E1073" w:rsidRPr="00D7503C">
              <w:rPr>
                <w:rFonts w:ascii="Times New Roman" w:eastAsia="Times New Roman" w:hAnsi="Times New Roman"/>
                <w:sz w:val="20"/>
                <w:szCs w:val="20"/>
                <w:lang w:val="hr-HR"/>
              </w:rPr>
              <w:t xml:space="preserve"> </w:t>
            </w:r>
            <w:r w:rsidRPr="00D7503C">
              <w:rPr>
                <w:rFonts w:ascii="Times New Roman" w:eastAsia="Times New Roman" w:hAnsi="Times New Roman"/>
                <w:sz w:val="20"/>
                <w:szCs w:val="20"/>
                <w:lang w:val="hr-HR"/>
              </w:rPr>
              <w:t>UIO</w:t>
            </w:r>
          </w:p>
        </w:tc>
        <w:tc>
          <w:tcPr>
            <w:tcW w:w="440" w:type="pct"/>
            <w:tcBorders>
              <w:top w:val="single" w:sz="4" w:space="0" w:color="auto"/>
              <w:left w:val="single" w:sz="4" w:space="0" w:color="auto"/>
              <w:bottom w:val="single" w:sz="4" w:space="0" w:color="auto"/>
              <w:right w:val="single" w:sz="4" w:space="0" w:color="auto"/>
            </w:tcBorders>
            <w:vAlign w:val="center"/>
          </w:tcPr>
          <w:p w14:paraId="1BC5743F" w14:textId="77777777" w:rsidR="001E1073" w:rsidRPr="00D7503C" w:rsidRDefault="00E43A68" w:rsidP="001E1073">
            <w:pPr>
              <w:spacing w:after="0" w:line="240" w:lineRule="auto"/>
              <w:jc w:val="center"/>
              <w:rPr>
                <w:rFonts w:ascii="Times New Roman" w:eastAsia="Times New Roman" w:hAnsi="Times New Roman"/>
                <w:sz w:val="20"/>
                <w:szCs w:val="20"/>
                <w:lang w:val="hr-HR"/>
              </w:rPr>
            </w:pPr>
            <w:r w:rsidRPr="00D7503C">
              <w:rPr>
                <w:rFonts w:ascii="Times New Roman" w:eastAsia="Times New Roman" w:hAnsi="Times New Roman"/>
                <w:sz w:val="20"/>
                <w:szCs w:val="20"/>
                <w:lang w:val="sr-Latn-BA"/>
              </w:rPr>
              <w:t>84</w:t>
            </w:r>
            <w:r w:rsidR="001E1073" w:rsidRPr="00D7503C">
              <w:rPr>
                <w:rFonts w:ascii="Times New Roman" w:eastAsia="Times New Roman" w:hAnsi="Times New Roman"/>
                <w:sz w:val="20"/>
                <w:szCs w:val="20"/>
                <w:lang w:val="sr-Cyrl-BA"/>
              </w:rPr>
              <w:t>%</w:t>
            </w:r>
          </w:p>
        </w:tc>
        <w:tc>
          <w:tcPr>
            <w:tcW w:w="434" w:type="pct"/>
            <w:tcBorders>
              <w:top w:val="single" w:sz="4" w:space="0" w:color="auto"/>
              <w:left w:val="single" w:sz="4" w:space="0" w:color="auto"/>
              <w:bottom w:val="single" w:sz="4" w:space="0" w:color="auto"/>
              <w:right w:val="single" w:sz="4" w:space="0" w:color="auto"/>
            </w:tcBorders>
            <w:vAlign w:val="center"/>
          </w:tcPr>
          <w:p w14:paraId="01094EF6" w14:textId="77777777" w:rsidR="001E1073" w:rsidRPr="00D7503C" w:rsidRDefault="00E43A68" w:rsidP="001E1073">
            <w:pPr>
              <w:spacing w:after="0" w:line="240" w:lineRule="auto"/>
              <w:jc w:val="center"/>
              <w:rPr>
                <w:rFonts w:ascii="Times New Roman" w:eastAsia="Times New Roman" w:hAnsi="Times New Roman"/>
                <w:sz w:val="20"/>
                <w:szCs w:val="20"/>
                <w:lang w:val="hr-HR"/>
              </w:rPr>
            </w:pPr>
            <w:r w:rsidRPr="00D7503C">
              <w:rPr>
                <w:rFonts w:ascii="Times New Roman" w:eastAsia="Times New Roman" w:hAnsi="Times New Roman"/>
                <w:sz w:val="20"/>
                <w:szCs w:val="20"/>
                <w:lang w:val="sr-Cyrl-BA"/>
              </w:rPr>
              <w:t>85</w:t>
            </w:r>
            <w:r w:rsidR="001E1073" w:rsidRPr="00D7503C">
              <w:rPr>
                <w:rFonts w:ascii="Times New Roman" w:eastAsia="Times New Roman" w:hAnsi="Times New Roman"/>
                <w:sz w:val="20"/>
                <w:szCs w:val="20"/>
                <w:lang w:val="sr-Cyrl-BA"/>
              </w:rPr>
              <w:t>%</w:t>
            </w:r>
          </w:p>
        </w:tc>
        <w:tc>
          <w:tcPr>
            <w:tcW w:w="529" w:type="pct"/>
            <w:tcBorders>
              <w:top w:val="single" w:sz="4" w:space="0" w:color="auto"/>
              <w:left w:val="single" w:sz="4" w:space="0" w:color="auto"/>
              <w:bottom w:val="single" w:sz="4" w:space="0" w:color="auto"/>
              <w:right w:val="single" w:sz="4" w:space="0" w:color="auto"/>
            </w:tcBorders>
            <w:vAlign w:val="center"/>
          </w:tcPr>
          <w:p w14:paraId="5D26DE13" w14:textId="77777777" w:rsidR="001E1073" w:rsidRPr="00D7503C" w:rsidRDefault="00FD1EA6" w:rsidP="001E1073">
            <w:pPr>
              <w:spacing w:after="0" w:line="240" w:lineRule="auto"/>
              <w:jc w:val="center"/>
              <w:rPr>
                <w:rFonts w:ascii="Times New Roman" w:eastAsia="Times New Roman" w:hAnsi="Times New Roman"/>
                <w:sz w:val="20"/>
                <w:szCs w:val="20"/>
                <w:lang w:val="hr-HR"/>
              </w:rPr>
            </w:pPr>
            <w:r w:rsidRPr="00D7503C">
              <w:rPr>
                <w:rFonts w:ascii="Times New Roman" w:eastAsia="Times New Roman" w:hAnsi="Times New Roman"/>
                <w:sz w:val="20"/>
                <w:szCs w:val="20"/>
                <w:lang w:val="hr-HR"/>
              </w:rPr>
              <w:t>budžet</w:t>
            </w:r>
          </w:p>
        </w:tc>
      </w:tr>
      <w:tr w:rsidR="009F4235" w:rsidRPr="00391CDB" w14:paraId="240ED899" w14:textId="77777777" w:rsidTr="003B1DAE">
        <w:trPr>
          <w:trHeight w:val="1228"/>
        </w:trPr>
        <w:tc>
          <w:tcPr>
            <w:tcW w:w="206" w:type="pct"/>
            <w:shd w:val="clear" w:color="000000" w:fill="333F4F"/>
            <w:vAlign w:val="center"/>
            <w:hideMark/>
          </w:tcPr>
          <w:p w14:paraId="3EC6EAB9" w14:textId="77777777" w:rsidR="009F4235" w:rsidRPr="00B72023"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w:t>
            </w:r>
            <w:r w:rsidR="009F4235">
              <w:rPr>
                <w:rFonts w:ascii="Times New Roman" w:hAnsi="Times New Roman"/>
                <w:b/>
                <w:bCs/>
                <w:color w:val="FFFFFF"/>
                <w:sz w:val="20"/>
                <w:szCs w:val="20"/>
                <w:lang w:val="hr-HR" w:eastAsia="bs-Latn-BA"/>
              </w:rPr>
              <w:t>.</w:t>
            </w:r>
            <w:r>
              <w:rPr>
                <w:rFonts w:ascii="Times New Roman" w:hAnsi="Times New Roman"/>
                <w:b/>
                <w:bCs/>
                <w:color w:val="FFFFFF"/>
                <w:sz w:val="20"/>
                <w:szCs w:val="20"/>
                <w:lang w:val="hr-HR" w:eastAsia="bs-Latn-BA"/>
              </w:rPr>
              <w:t>b</w:t>
            </w:r>
            <w:r w:rsidR="009F4235">
              <w:rPr>
                <w:rFonts w:ascii="Times New Roman" w:hAnsi="Times New Roman"/>
                <w:b/>
                <w:bCs/>
                <w:color w:val="FFFFFF"/>
                <w:sz w:val="20"/>
                <w:szCs w:val="20"/>
                <w:lang w:val="hr-HR" w:eastAsia="bs-Latn-BA"/>
              </w:rPr>
              <w:t>.</w:t>
            </w:r>
          </w:p>
        </w:tc>
        <w:tc>
          <w:tcPr>
            <w:tcW w:w="2587" w:type="pct"/>
            <w:shd w:val="clear" w:color="000000" w:fill="333F4F"/>
            <w:vAlign w:val="center"/>
          </w:tcPr>
          <w:p w14:paraId="7027A24E" w14:textId="77777777" w:rsidR="009F4235" w:rsidRPr="00080436"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analize</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informacije</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i</w:t>
            </w:r>
            <w:r w:rsidR="009F423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izvještaja</w:t>
            </w:r>
          </w:p>
        </w:tc>
        <w:tc>
          <w:tcPr>
            <w:tcW w:w="1678" w:type="pct"/>
            <w:gridSpan w:val="3"/>
            <w:shd w:val="clear" w:color="000000" w:fill="333F4F"/>
            <w:vAlign w:val="center"/>
          </w:tcPr>
          <w:p w14:paraId="3B8A8824" w14:textId="77777777" w:rsidR="009F4235" w:rsidRPr="00365B4F"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9F4235">
              <w:rPr>
                <w:rFonts w:ascii="Times New Roman" w:eastAsia="Times New Roman" w:hAnsi="Times New Roman"/>
                <w:b/>
                <w:color w:val="FFFFFF"/>
                <w:sz w:val="20"/>
                <w:szCs w:val="20"/>
                <w:lang w:val="hr-HR"/>
              </w:rPr>
              <w:t xml:space="preserve"> </w:t>
            </w:r>
            <w:r w:rsidR="009F4235"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9F4235">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9F4235" w:rsidRPr="00080436">
              <w:rPr>
                <w:rFonts w:ascii="Times New Roman" w:eastAsia="Times New Roman" w:hAnsi="Times New Roman"/>
                <w:color w:val="FFFFFF"/>
                <w:sz w:val="20"/>
                <w:szCs w:val="20"/>
                <w:lang w:val="hr-HR"/>
              </w:rPr>
              <w:t>)</w:t>
            </w:r>
          </w:p>
        </w:tc>
        <w:tc>
          <w:tcPr>
            <w:tcW w:w="529" w:type="pct"/>
            <w:shd w:val="clear" w:color="000000" w:fill="333F4F"/>
            <w:vAlign w:val="center"/>
          </w:tcPr>
          <w:p w14:paraId="4C95A604"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BC258B" w:rsidRPr="00FC1ABF" w14:paraId="752D4357" w14:textId="77777777" w:rsidTr="00BC258B">
        <w:trPr>
          <w:trHeight w:val="263"/>
        </w:trPr>
        <w:tc>
          <w:tcPr>
            <w:tcW w:w="206" w:type="pct"/>
            <w:tcBorders>
              <w:left w:val="single" w:sz="4" w:space="0" w:color="auto"/>
              <w:right w:val="single" w:sz="4" w:space="0" w:color="auto"/>
            </w:tcBorders>
            <w:vAlign w:val="center"/>
          </w:tcPr>
          <w:p w14:paraId="689823B2"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1.</w:t>
            </w:r>
          </w:p>
        </w:tc>
        <w:tc>
          <w:tcPr>
            <w:tcW w:w="2587" w:type="pct"/>
            <w:tcBorders>
              <w:top w:val="single" w:sz="4" w:space="0" w:color="auto"/>
              <w:left w:val="single" w:sz="4" w:space="0" w:color="auto"/>
              <w:bottom w:val="single" w:sz="4" w:space="0" w:color="auto"/>
              <w:right w:val="single" w:sz="4" w:space="0" w:color="auto"/>
            </w:tcBorders>
            <w:vAlign w:val="center"/>
          </w:tcPr>
          <w:p w14:paraId="2F9E53C2"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Izvještaj o radu </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68000920"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UIO, Kabinet direktora </w:t>
            </w:r>
          </w:p>
        </w:tc>
        <w:tc>
          <w:tcPr>
            <w:tcW w:w="529" w:type="pct"/>
            <w:tcBorders>
              <w:top w:val="single" w:sz="4" w:space="0" w:color="auto"/>
              <w:left w:val="single" w:sz="4" w:space="0" w:color="auto"/>
              <w:bottom w:val="single" w:sz="4" w:space="0" w:color="auto"/>
              <w:right w:val="single" w:sz="4" w:space="0" w:color="auto"/>
            </w:tcBorders>
            <w:vAlign w:val="center"/>
          </w:tcPr>
          <w:p w14:paraId="646AEDAF"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godišnje</w:t>
            </w:r>
          </w:p>
        </w:tc>
      </w:tr>
      <w:tr w:rsidR="00BC258B" w:rsidRPr="00FC1ABF" w14:paraId="2913E496" w14:textId="77777777" w:rsidTr="00BC258B">
        <w:trPr>
          <w:trHeight w:val="263"/>
        </w:trPr>
        <w:tc>
          <w:tcPr>
            <w:tcW w:w="206" w:type="pct"/>
            <w:tcBorders>
              <w:left w:val="single" w:sz="4" w:space="0" w:color="auto"/>
              <w:right w:val="single" w:sz="4" w:space="0" w:color="auto"/>
            </w:tcBorders>
            <w:vAlign w:val="center"/>
          </w:tcPr>
          <w:p w14:paraId="647D489B"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2.</w:t>
            </w:r>
          </w:p>
        </w:tc>
        <w:tc>
          <w:tcPr>
            <w:tcW w:w="2587" w:type="pct"/>
            <w:tcBorders>
              <w:top w:val="single" w:sz="4" w:space="0" w:color="auto"/>
              <w:left w:val="single" w:sz="4" w:space="0" w:color="auto"/>
              <w:bottom w:val="single" w:sz="4" w:space="0" w:color="auto"/>
              <w:right w:val="single" w:sz="4" w:space="0" w:color="auto"/>
            </w:tcBorders>
            <w:vAlign w:val="center"/>
          </w:tcPr>
          <w:p w14:paraId="355740A5"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Informacija o stanju i aktivnostima u UIO</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6F57C7B7"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UIO, Kabinet direktora </w:t>
            </w:r>
          </w:p>
        </w:tc>
        <w:tc>
          <w:tcPr>
            <w:tcW w:w="529" w:type="pct"/>
            <w:tcBorders>
              <w:top w:val="single" w:sz="4" w:space="0" w:color="auto"/>
              <w:left w:val="single" w:sz="4" w:space="0" w:color="auto"/>
              <w:bottom w:val="single" w:sz="4" w:space="0" w:color="auto"/>
              <w:right w:val="single" w:sz="4" w:space="0" w:color="auto"/>
            </w:tcBorders>
            <w:vAlign w:val="center"/>
          </w:tcPr>
          <w:p w14:paraId="1595A627"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polugodišnje</w:t>
            </w:r>
          </w:p>
        </w:tc>
      </w:tr>
      <w:tr w:rsidR="00BC258B" w:rsidRPr="00FC1ABF" w14:paraId="045030FE" w14:textId="77777777" w:rsidTr="00BC258B">
        <w:trPr>
          <w:trHeight w:val="263"/>
        </w:trPr>
        <w:tc>
          <w:tcPr>
            <w:tcW w:w="206" w:type="pct"/>
            <w:tcBorders>
              <w:left w:val="single" w:sz="4" w:space="0" w:color="auto"/>
              <w:right w:val="single" w:sz="4" w:space="0" w:color="auto"/>
            </w:tcBorders>
            <w:vAlign w:val="center"/>
          </w:tcPr>
          <w:p w14:paraId="7B350DBA"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3.</w:t>
            </w:r>
          </w:p>
        </w:tc>
        <w:tc>
          <w:tcPr>
            <w:tcW w:w="2587" w:type="pct"/>
            <w:tcBorders>
              <w:top w:val="single" w:sz="4" w:space="0" w:color="auto"/>
              <w:left w:val="single" w:sz="4" w:space="0" w:color="auto"/>
              <w:bottom w:val="single" w:sz="4" w:space="0" w:color="auto"/>
              <w:right w:val="single" w:sz="4" w:space="0" w:color="auto"/>
            </w:tcBorders>
            <w:vAlign w:val="center"/>
          </w:tcPr>
          <w:p w14:paraId="3D5CA476" w14:textId="77777777" w:rsidR="00BC258B" w:rsidRPr="005509C9" w:rsidRDefault="00BC258B" w:rsidP="00B03642">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Izvještaj o realizaciji </w:t>
            </w:r>
            <w:r w:rsidR="00B03642">
              <w:rPr>
                <w:rFonts w:ascii="Times New Roman" w:eastAsia="Times New Roman" w:hAnsi="Times New Roman"/>
                <w:sz w:val="20"/>
                <w:szCs w:val="20"/>
                <w:lang w:val="sr-Latn-RS"/>
              </w:rPr>
              <w:t>s</w:t>
            </w:r>
            <w:r w:rsidRPr="005509C9">
              <w:rPr>
                <w:rFonts w:ascii="Times New Roman" w:eastAsia="Times New Roman" w:hAnsi="Times New Roman"/>
                <w:sz w:val="20"/>
                <w:szCs w:val="20"/>
                <w:lang w:val="sr-Latn-RS"/>
              </w:rPr>
              <w:t xml:space="preserve">rednjoročnog plana rada </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261E2181"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UIO, Kabinet direktora </w:t>
            </w:r>
          </w:p>
        </w:tc>
        <w:tc>
          <w:tcPr>
            <w:tcW w:w="529" w:type="pct"/>
            <w:tcBorders>
              <w:top w:val="single" w:sz="4" w:space="0" w:color="auto"/>
              <w:left w:val="single" w:sz="4" w:space="0" w:color="auto"/>
              <w:bottom w:val="single" w:sz="4" w:space="0" w:color="auto"/>
              <w:right w:val="single" w:sz="4" w:space="0" w:color="auto"/>
            </w:tcBorders>
            <w:vAlign w:val="center"/>
          </w:tcPr>
          <w:p w14:paraId="6CF81525"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godišnje</w:t>
            </w:r>
          </w:p>
        </w:tc>
      </w:tr>
      <w:tr w:rsidR="00BC258B" w:rsidRPr="00FC1ABF" w14:paraId="67535592" w14:textId="77777777" w:rsidTr="00BC258B">
        <w:trPr>
          <w:trHeight w:val="263"/>
        </w:trPr>
        <w:tc>
          <w:tcPr>
            <w:tcW w:w="206" w:type="pct"/>
            <w:tcBorders>
              <w:left w:val="single" w:sz="4" w:space="0" w:color="auto"/>
              <w:right w:val="single" w:sz="4" w:space="0" w:color="auto"/>
            </w:tcBorders>
            <w:vAlign w:val="center"/>
          </w:tcPr>
          <w:p w14:paraId="13744031"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4.</w:t>
            </w:r>
          </w:p>
        </w:tc>
        <w:tc>
          <w:tcPr>
            <w:tcW w:w="2587" w:type="pct"/>
            <w:tcBorders>
              <w:top w:val="single" w:sz="4" w:space="0" w:color="auto"/>
              <w:left w:val="single" w:sz="4" w:space="0" w:color="auto"/>
              <w:bottom w:val="single" w:sz="4" w:space="0" w:color="auto"/>
              <w:right w:val="single" w:sz="4" w:space="0" w:color="auto"/>
            </w:tcBorders>
            <w:vAlign w:val="center"/>
          </w:tcPr>
          <w:p w14:paraId="6DCF48F4" w14:textId="77777777" w:rsidR="00BC258B" w:rsidRPr="005509C9" w:rsidRDefault="00BC258B" w:rsidP="00B03642">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Izvještaj o realizaciji godišnjeg </w:t>
            </w:r>
            <w:r w:rsidR="00B03642">
              <w:rPr>
                <w:rFonts w:ascii="Times New Roman" w:eastAsia="Times New Roman" w:hAnsi="Times New Roman"/>
                <w:sz w:val="20"/>
                <w:szCs w:val="20"/>
                <w:lang w:val="sr-Latn-RS"/>
              </w:rPr>
              <w:t>p</w:t>
            </w:r>
            <w:r w:rsidRPr="005509C9">
              <w:rPr>
                <w:rFonts w:ascii="Times New Roman" w:eastAsia="Times New Roman" w:hAnsi="Times New Roman"/>
                <w:sz w:val="20"/>
                <w:szCs w:val="20"/>
                <w:lang w:val="sr-Latn-RS"/>
              </w:rPr>
              <w:t xml:space="preserve">rograma rada </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442E9879"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UIO, Kabinet direktora </w:t>
            </w:r>
          </w:p>
        </w:tc>
        <w:tc>
          <w:tcPr>
            <w:tcW w:w="529" w:type="pct"/>
            <w:tcBorders>
              <w:top w:val="single" w:sz="4" w:space="0" w:color="auto"/>
              <w:left w:val="single" w:sz="4" w:space="0" w:color="auto"/>
              <w:bottom w:val="single" w:sz="4" w:space="0" w:color="auto"/>
              <w:right w:val="single" w:sz="4" w:space="0" w:color="auto"/>
            </w:tcBorders>
            <w:vAlign w:val="center"/>
          </w:tcPr>
          <w:p w14:paraId="4A9C4015"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kvartalno</w:t>
            </w:r>
          </w:p>
        </w:tc>
      </w:tr>
      <w:tr w:rsidR="008065F9" w:rsidRPr="00FC1ABF" w14:paraId="34E368CC" w14:textId="77777777" w:rsidTr="00BA29ED">
        <w:trPr>
          <w:trHeight w:val="263"/>
        </w:trPr>
        <w:tc>
          <w:tcPr>
            <w:tcW w:w="206" w:type="pct"/>
            <w:tcBorders>
              <w:left w:val="single" w:sz="4" w:space="0" w:color="auto"/>
              <w:right w:val="single" w:sz="4" w:space="0" w:color="auto"/>
            </w:tcBorders>
            <w:vAlign w:val="center"/>
          </w:tcPr>
          <w:p w14:paraId="0306AA1E" w14:textId="77777777" w:rsidR="008065F9" w:rsidRPr="005509C9" w:rsidRDefault="008065F9" w:rsidP="008065F9">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5.</w:t>
            </w:r>
          </w:p>
        </w:tc>
        <w:tc>
          <w:tcPr>
            <w:tcW w:w="2587" w:type="pct"/>
            <w:tcBorders>
              <w:top w:val="single" w:sz="4" w:space="0" w:color="auto"/>
              <w:left w:val="single" w:sz="4" w:space="0" w:color="auto"/>
              <w:bottom w:val="single" w:sz="4" w:space="0" w:color="auto"/>
              <w:right w:val="single" w:sz="4" w:space="0" w:color="auto"/>
            </w:tcBorders>
            <w:vAlign w:val="center"/>
          </w:tcPr>
          <w:p w14:paraId="31B8FFD7" w14:textId="77777777" w:rsidR="008065F9" w:rsidRPr="008065F9" w:rsidRDefault="008065F9" w:rsidP="008065F9">
            <w:pPr>
              <w:spacing w:after="0" w:line="240" w:lineRule="auto"/>
              <w:rPr>
                <w:rFonts w:ascii="Times New Roman" w:eastAsia="Times New Roman" w:hAnsi="Times New Roman"/>
                <w:sz w:val="20"/>
                <w:szCs w:val="20"/>
                <w:lang w:val="bs-Cyrl-BA"/>
              </w:rPr>
            </w:pPr>
            <w:r w:rsidRPr="008065F9">
              <w:rPr>
                <w:rFonts w:ascii="Times New Roman" w:eastAsia="Times New Roman" w:hAnsi="Times New Roman"/>
                <w:sz w:val="20"/>
                <w:szCs w:val="20"/>
                <w:lang w:val="bs-Cyrl-BA"/>
              </w:rPr>
              <w:t>Izvještaj o dugu</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213BA4C4" w14:textId="77777777" w:rsidR="008065F9" w:rsidRPr="008065F9" w:rsidRDefault="000A29D0" w:rsidP="008065F9">
            <w:pPr>
              <w:spacing w:after="0" w:line="240" w:lineRule="auto"/>
              <w:rPr>
                <w:rFonts w:ascii="Times New Roman" w:eastAsia="Times New Roman" w:hAnsi="Times New Roman"/>
                <w:sz w:val="20"/>
                <w:szCs w:val="20"/>
                <w:lang w:val="sr-Cyrl-BA"/>
              </w:rPr>
            </w:pPr>
            <w:r>
              <w:rPr>
                <w:rFonts w:ascii="Times New Roman" w:eastAsia="Times New Roman" w:hAnsi="Times New Roman"/>
                <w:sz w:val="20"/>
                <w:szCs w:val="20"/>
                <w:lang w:val="hr-HR"/>
              </w:rPr>
              <w:t xml:space="preserve">UIO, </w:t>
            </w:r>
            <w:r w:rsidR="008065F9" w:rsidRPr="008065F9">
              <w:rPr>
                <w:rFonts w:ascii="Times New Roman" w:eastAsia="Times New Roman" w:hAnsi="Times New Roman"/>
                <w:sz w:val="20"/>
                <w:szCs w:val="20"/>
                <w:lang w:val="hr-HR"/>
              </w:rPr>
              <w:t>Sektor za poslovne usluge</w:t>
            </w:r>
          </w:p>
        </w:tc>
        <w:tc>
          <w:tcPr>
            <w:tcW w:w="529" w:type="pct"/>
            <w:tcBorders>
              <w:top w:val="single" w:sz="4" w:space="0" w:color="auto"/>
              <w:left w:val="single" w:sz="4" w:space="0" w:color="auto"/>
              <w:bottom w:val="single" w:sz="4" w:space="0" w:color="auto"/>
              <w:right w:val="single" w:sz="4" w:space="0" w:color="auto"/>
            </w:tcBorders>
            <w:vAlign w:val="center"/>
          </w:tcPr>
          <w:p w14:paraId="082CAC87" w14:textId="77777777" w:rsidR="008065F9" w:rsidRPr="008065F9" w:rsidRDefault="008065F9" w:rsidP="008065F9">
            <w:pPr>
              <w:spacing w:after="0" w:line="240" w:lineRule="auto"/>
              <w:jc w:val="center"/>
              <w:rPr>
                <w:rFonts w:ascii="Times New Roman" w:eastAsia="Times New Roman" w:hAnsi="Times New Roman"/>
                <w:sz w:val="20"/>
                <w:szCs w:val="20"/>
                <w:lang w:val="bs-Cyrl-BA"/>
              </w:rPr>
            </w:pPr>
            <w:r w:rsidRPr="008065F9">
              <w:rPr>
                <w:rFonts w:ascii="Times New Roman" w:eastAsia="Times New Roman" w:hAnsi="Times New Roman"/>
                <w:sz w:val="20"/>
                <w:szCs w:val="20"/>
                <w:lang w:val="bs-Cyrl-BA"/>
              </w:rPr>
              <w:t>kontinuirano</w:t>
            </w:r>
          </w:p>
        </w:tc>
      </w:tr>
      <w:tr w:rsidR="008065F9" w:rsidRPr="00FC1ABF" w14:paraId="00581B29" w14:textId="77777777" w:rsidTr="00BA29ED">
        <w:trPr>
          <w:trHeight w:val="263"/>
        </w:trPr>
        <w:tc>
          <w:tcPr>
            <w:tcW w:w="206" w:type="pct"/>
            <w:tcBorders>
              <w:left w:val="single" w:sz="4" w:space="0" w:color="auto"/>
              <w:right w:val="single" w:sz="4" w:space="0" w:color="auto"/>
            </w:tcBorders>
            <w:vAlign w:val="center"/>
          </w:tcPr>
          <w:p w14:paraId="133824F7" w14:textId="77777777" w:rsidR="008065F9" w:rsidRPr="005509C9" w:rsidRDefault="008065F9" w:rsidP="008065F9">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6.</w:t>
            </w:r>
          </w:p>
        </w:tc>
        <w:tc>
          <w:tcPr>
            <w:tcW w:w="2587" w:type="pct"/>
            <w:tcBorders>
              <w:top w:val="single" w:sz="4" w:space="0" w:color="auto"/>
              <w:left w:val="single" w:sz="4" w:space="0" w:color="auto"/>
              <w:bottom w:val="single" w:sz="4" w:space="0" w:color="auto"/>
              <w:right w:val="single" w:sz="4" w:space="0" w:color="auto"/>
            </w:tcBorders>
            <w:vAlign w:val="center"/>
          </w:tcPr>
          <w:p w14:paraId="6BEEDCD0" w14:textId="77777777" w:rsidR="008065F9" w:rsidRPr="008D2681" w:rsidRDefault="008065F9" w:rsidP="008065F9">
            <w:pPr>
              <w:spacing w:after="0" w:line="240" w:lineRule="auto"/>
              <w:rPr>
                <w:rFonts w:ascii="Times New Roman" w:eastAsia="Times New Roman" w:hAnsi="Times New Roman"/>
                <w:sz w:val="20"/>
                <w:szCs w:val="20"/>
                <w:lang w:val="sr-Latn-BA"/>
              </w:rPr>
            </w:pPr>
            <w:r w:rsidRPr="008065F9">
              <w:rPr>
                <w:rFonts w:ascii="Times New Roman" w:eastAsia="Times New Roman" w:hAnsi="Times New Roman"/>
                <w:sz w:val="20"/>
                <w:szCs w:val="20"/>
                <w:lang w:val="bs-Cyrl-BA"/>
              </w:rPr>
              <w:t>Izvještaj o naplaćenim i raspoređenim prihodima na Jedinstven</w:t>
            </w:r>
            <w:r w:rsidR="008D2681">
              <w:rPr>
                <w:rFonts w:ascii="Times New Roman" w:eastAsia="Times New Roman" w:hAnsi="Times New Roman"/>
                <w:sz w:val="20"/>
                <w:szCs w:val="20"/>
                <w:lang w:val="sr-Latn-BA"/>
              </w:rPr>
              <w:t>om</w:t>
            </w:r>
            <w:r w:rsidRPr="008065F9">
              <w:rPr>
                <w:rFonts w:ascii="Times New Roman" w:eastAsia="Times New Roman" w:hAnsi="Times New Roman"/>
                <w:sz w:val="20"/>
                <w:szCs w:val="20"/>
                <w:lang w:val="bs-Cyrl-BA"/>
              </w:rPr>
              <w:t xml:space="preserve"> račun</w:t>
            </w:r>
            <w:r w:rsidR="008D2681">
              <w:rPr>
                <w:rFonts w:ascii="Times New Roman" w:eastAsia="Times New Roman" w:hAnsi="Times New Roman"/>
                <w:sz w:val="20"/>
                <w:szCs w:val="20"/>
                <w:lang w:val="sr-Latn-BA"/>
              </w:rPr>
              <w:t>u</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459A0389" w14:textId="77777777" w:rsidR="008065F9" w:rsidRPr="008065F9" w:rsidRDefault="000A29D0" w:rsidP="008065F9">
            <w:pPr>
              <w:spacing w:after="0" w:line="240" w:lineRule="auto"/>
              <w:rPr>
                <w:rFonts w:ascii="Times New Roman" w:eastAsia="Times New Roman" w:hAnsi="Times New Roman"/>
                <w:sz w:val="20"/>
                <w:szCs w:val="20"/>
                <w:lang w:val="bs-Cyrl-BA"/>
              </w:rPr>
            </w:pPr>
            <w:r>
              <w:rPr>
                <w:rFonts w:ascii="Times New Roman" w:eastAsia="Times New Roman" w:hAnsi="Times New Roman"/>
                <w:sz w:val="20"/>
                <w:szCs w:val="20"/>
                <w:lang w:val="hr-HR"/>
              </w:rPr>
              <w:t xml:space="preserve">UIO, </w:t>
            </w:r>
            <w:r w:rsidR="008065F9" w:rsidRPr="008065F9">
              <w:rPr>
                <w:rFonts w:ascii="Times New Roman" w:eastAsia="Times New Roman" w:hAnsi="Times New Roman"/>
                <w:sz w:val="20"/>
                <w:szCs w:val="20"/>
                <w:lang w:val="hr-HR"/>
              </w:rPr>
              <w:t>Sektor za poslovne usluge</w:t>
            </w:r>
          </w:p>
        </w:tc>
        <w:tc>
          <w:tcPr>
            <w:tcW w:w="529" w:type="pct"/>
            <w:tcBorders>
              <w:top w:val="single" w:sz="4" w:space="0" w:color="auto"/>
              <w:left w:val="single" w:sz="4" w:space="0" w:color="auto"/>
              <w:bottom w:val="single" w:sz="4" w:space="0" w:color="auto"/>
              <w:right w:val="single" w:sz="4" w:space="0" w:color="auto"/>
            </w:tcBorders>
            <w:vAlign w:val="center"/>
          </w:tcPr>
          <w:p w14:paraId="40866EDE" w14:textId="77777777" w:rsidR="008065F9" w:rsidRPr="008065F9" w:rsidRDefault="008065F9" w:rsidP="008065F9">
            <w:pPr>
              <w:spacing w:after="0" w:line="240" w:lineRule="auto"/>
              <w:jc w:val="center"/>
              <w:rPr>
                <w:rFonts w:ascii="Times New Roman" w:eastAsia="Times New Roman" w:hAnsi="Times New Roman"/>
                <w:color w:val="00B050"/>
                <w:sz w:val="20"/>
                <w:szCs w:val="20"/>
                <w:lang w:val="sr-Cyrl-BA"/>
              </w:rPr>
            </w:pPr>
            <w:r w:rsidRPr="008065F9">
              <w:rPr>
                <w:rFonts w:ascii="Times New Roman" w:eastAsia="Times New Roman" w:hAnsi="Times New Roman"/>
                <w:sz w:val="20"/>
                <w:szCs w:val="20"/>
                <w:lang w:val="bs-Cyrl-BA"/>
              </w:rPr>
              <w:t>mjesečno</w:t>
            </w:r>
          </w:p>
        </w:tc>
      </w:tr>
      <w:tr w:rsidR="008065F9" w:rsidRPr="00FC1ABF" w14:paraId="68456668" w14:textId="77777777" w:rsidTr="00BA29ED">
        <w:trPr>
          <w:trHeight w:val="263"/>
        </w:trPr>
        <w:tc>
          <w:tcPr>
            <w:tcW w:w="206" w:type="pct"/>
            <w:tcBorders>
              <w:left w:val="single" w:sz="4" w:space="0" w:color="auto"/>
              <w:right w:val="single" w:sz="4" w:space="0" w:color="auto"/>
            </w:tcBorders>
            <w:vAlign w:val="center"/>
          </w:tcPr>
          <w:p w14:paraId="4F16A592" w14:textId="77777777" w:rsidR="008065F9" w:rsidRPr="005509C9" w:rsidRDefault="008065F9" w:rsidP="008065F9">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7.</w:t>
            </w:r>
          </w:p>
        </w:tc>
        <w:tc>
          <w:tcPr>
            <w:tcW w:w="2587" w:type="pct"/>
            <w:tcBorders>
              <w:top w:val="single" w:sz="4" w:space="0" w:color="auto"/>
              <w:left w:val="single" w:sz="4" w:space="0" w:color="auto"/>
              <w:bottom w:val="single" w:sz="4" w:space="0" w:color="auto"/>
              <w:right w:val="single" w:sz="4" w:space="0" w:color="auto"/>
            </w:tcBorders>
            <w:vAlign w:val="center"/>
          </w:tcPr>
          <w:p w14:paraId="32DABC4A" w14:textId="77777777" w:rsidR="008065F9" w:rsidRPr="008065F9" w:rsidRDefault="008065F9" w:rsidP="008065F9">
            <w:pPr>
              <w:spacing w:after="0" w:line="240" w:lineRule="auto"/>
              <w:rPr>
                <w:rFonts w:ascii="Times New Roman" w:eastAsia="Times New Roman" w:hAnsi="Times New Roman"/>
                <w:sz w:val="20"/>
                <w:szCs w:val="20"/>
                <w:lang w:val="sr-Cyrl-BA"/>
              </w:rPr>
            </w:pPr>
            <w:r w:rsidRPr="008065F9">
              <w:rPr>
                <w:rFonts w:ascii="Times New Roman" w:eastAsia="Times New Roman" w:hAnsi="Times New Roman"/>
                <w:sz w:val="20"/>
                <w:szCs w:val="20"/>
                <w:lang w:val="sr-Cyrl-BA"/>
              </w:rPr>
              <w:t>Izvještaj o izdvojenim sredstvima iz minimalne rezerve i potrebe povrata indirektnih poreza</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0C763A7A" w14:textId="77777777" w:rsidR="008065F9" w:rsidRPr="008065F9" w:rsidRDefault="000A29D0" w:rsidP="008065F9">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UIO, </w:t>
            </w:r>
            <w:r w:rsidR="008065F9" w:rsidRPr="008065F9">
              <w:rPr>
                <w:rFonts w:ascii="Times New Roman" w:eastAsia="Times New Roman" w:hAnsi="Times New Roman"/>
                <w:sz w:val="20"/>
                <w:szCs w:val="20"/>
                <w:lang w:val="hr-HR"/>
              </w:rPr>
              <w:t>Sektor za poslovne usluge</w:t>
            </w:r>
          </w:p>
        </w:tc>
        <w:tc>
          <w:tcPr>
            <w:tcW w:w="529" w:type="pct"/>
            <w:tcBorders>
              <w:top w:val="single" w:sz="4" w:space="0" w:color="auto"/>
              <w:left w:val="single" w:sz="4" w:space="0" w:color="auto"/>
              <w:bottom w:val="single" w:sz="4" w:space="0" w:color="auto"/>
              <w:right w:val="single" w:sz="4" w:space="0" w:color="auto"/>
            </w:tcBorders>
            <w:vAlign w:val="center"/>
          </w:tcPr>
          <w:p w14:paraId="2EAE1AC3" w14:textId="77777777" w:rsidR="008065F9" w:rsidRPr="008065F9" w:rsidRDefault="008065F9" w:rsidP="008065F9">
            <w:pPr>
              <w:spacing w:after="0" w:line="240" w:lineRule="auto"/>
              <w:jc w:val="center"/>
              <w:rPr>
                <w:rFonts w:ascii="Times New Roman" w:eastAsia="Times New Roman" w:hAnsi="Times New Roman"/>
                <w:sz w:val="20"/>
                <w:szCs w:val="20"/>
                <w:lang w:val="sr-Cyrl-BA"/>
              </w:rPr>
            </w:pPr>
            <w:r w:rsidRPr="008065F9">
              <w:rPr>
                <w:rFonts w:ascii="Times New Roman" w:eastAsia="Times New Roman" w:hAnsi="Times New Roman"/>
                <w:sz w:val="20"/>
                <w:szCs w:val="20"/>
                <w:lang w:val="bs-Cyrl-BA"/>
              </w:rPr>
              <w:t>mjesečno</w:t>
            </w:r>
          </w:p>
        </w:tc>
      </w:tr>
      <w:tr w:rsidR="008065F9" w:rsidRPr="00FC1ABF" w14:paraId="0E09FBF8" w14:textId="77777777" w:rsidTr="00BA29ED">
        <w:trPr>
          <w:trHeight w:val="263"/>
        </w:trPr>
        <w:tc>
          <w:tcPr>
            <w:tcW w:w="206" w:type="pct"/>
            <w:tcBorders>
              <w:left w:val="single" w:sz="4" w:space="0" w:color="auto"/>
              <w:right w:val="single" w:sz="4" w:space="0" w:color="auto"/>
            </w:tcBorders>
            <w:vAlign w:val="center"/>
          </w:tcPr>
          <w:p w14:paraId="49768D21" w14:textId="77777777" w:rsidR="008065F9" w:rsidRPr="005509C9" w:rsidRDefault="008065F9" w:rsidP="008065F9">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8.</w:t>
            </w:r>
          </w:p>
        </w:tc>
        <w:tc>
          <w:tcPr>
            <w:tcW w:w="2587" w:type="pct"/>
            <w:tcBorders>
              <w:top w:val="single" w:sz="4" w:space="0" w:color="auto"/>
              <w:left w:val="single" w:sz="4" w:space="0" w:color="auto"/>
              <w:bottom w:val="single" w:sz="4" w:space="0" w:color="auto"/>
              <w:right w:val="single" w:sz="4" w:space="0" w:color="auto"/>
            </w:tcBorders>
            <w:vAlign w:val="center"/>
          </w:tcPr>
          <w:p w14:paraId="641113A9" w14:textId="77777777" w:rsidR="008065F9" w:rsidRPr="008065F9" w:rsidRDefault="008065F9" w:rsidP="008065F9">
            <w:pPr>
              <w:spacing w:after="0" w:line="240" w:lineRule="auto"/>
              <w:rPr>
                <w:rFonts w:ascii="Times New Roman" w:eastAsia="Times New Roman" w:hAnsi="Times New Roman"/>
                <w:sz w:val="20"/>
                <w:szCs w:val="20"/>
                <w:lang w:val="sr-Cyrl-RS"/>
              </w:rPr>
            </w:pPr>
            <w:r w:rsidRPr="008065F9">
              <w:rPr>
                <w:rFonts w:ascii="Times New Roman" w:eastAsia="Times New Roman" w:hAnsi="Times New Roman"/>
                <w:sz w:val="20"/>
                <w:szCs w:val="20"/>
                <w:lang w:val="sr-Cyrl-RS"/>
              </w:rPr>
              <w:t>Izvještaj o izvršenju budžeta UIO</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7E2C3114" w14:textId="77777777" w:rsidR="008065F9" w:rsidRPr="008065F9" w:rsidRDefault="000A29D0" w:rsidP="008065F9">
            <w:pPr>
              <w:spacing w:after="0" w:line="240" w:lineRule="auto"/>
              <w:rPr>
                <w:rFonts w:ascii="Times New Roman" w:eastAsia="Times New Roman" w:hAnsi="Times New Roman"/>
                <w:sz w:val="20"/>
                <w:szCs w:val="20"/>
                <w:lang w:val="sr-Cyrl-RS"/>
              </w:rPr>
            </w:pPr>
            <w:r>
              <w:rPr>
                <w:rFonts w:ascii="Times New Roman" w:eastAsia="Times New Roman" w:hAnsi="Times New Roman"/>
                <w:sz w:val="20"/>
                <w:szCs w:val="20"/>
                <w:lang w:val="sr-Latn-BA"/>
              </w:rPr>
              <w:t xml:space="preserve">UIO, </w:t>
            </w:r>
            <w:r w:rsidR="008065F9" w:rsidRPr="008065F9">
              <w:rPr>
                <w:rFonts w:ascii="Times New Roman" w:eastAsia="Times New Roman" w:hAnsi="Times New Roman"/>
                <w:sz w:val="20"/>
                <w:szCs w:val="20"/>
                <w:lang w:val="sr-Cyrl-RS"/>
              </w:rPr>
              <w:t>Sektor za poslovne usluge</w:t>
            </w:r>
          </w:p>
        </w:tc>
        <w:tc>
          <w:tcPr>
            <w:tcW w:w="529" w:type="pct"/>
            <w:tcBorders>
              <w:top w:val="single" w:sz="4" w:space="0" w:color="auto"/>
              <w:left w:val="single" w:sz="4" w:space="0" w:color="auto"/>
              <w:bottom w:val="single" w:sz="4" w:space="0" w:color="auto"/>
              <w:right w:val="single" w:sz="4" w:space="0" w:color="auto"/>
            </w:tcBorders>
            <w:vAlign w:val="center"/>
          </w:tcPr>
          <w:p w14:paraId="0063C1AF" w14:textId="77777777" w:rsidR="008065F9" w:rsidRPr="008065F9" w:rsidRDefault="008065F9" w:rsidP="008065F9">
            <w:pPr>
              <w:spacing w:after="0" w:line="240" w:lineRule="auto"/>
              <w:jc w:val="center"/>
              <w:rPr>
                <w:rFonts w:ascii="Times New Roman" w:eastAsia="Times New Roman" w:hAnsi="Times New Roman"/>
                <w:sz w:val="20"/>
                <w:szCs w:val="20"/>
                <w:lang w:val="bs-Cyrl-BA"/>
              </w:rPr>
            </w:pPr>
            <w:r w:rsidRPr="008065F9">
              <w:rPr>
                <w:rFonts w:ascii="Times New Roman" w:eastAsia="Times New Roman" w:hAnsi="Times New Roman"/>
                <w:sz w:val="20"/>
                <w:szCs w:val="20"/>
                <w:lang w:val="bs-Cyrl-BA"/>
              </w:rPr>
              <w:t>godišnje</w:t>
            </w:r>
          </w:p>
        </w:tc>
      </w:tr>
      <w:tr w:rsidR="006961A5" w:rsidRPr="00FC1ABF" w14:paraId="26C059FC" w14:textId="77777777" w:rsidTr="00BA29ED">
        <w:trPr>
          <w:trHeight w:val="263"/>
        </w:trPr>
        <w:tc>
          <w:tcPr>
            <w:tcW w:w="206" w:type="pct"/>
            <w:tcBorders>
              <w:left w:val="single" w:sz="4" w:space="0" w:color="auto"/>
              <w:right w:val="single" w:sz="4" w:space="0" w:color="auto"/>
            </w:tcBorders>
            <w:vAlign w:val="center"/>
          </w:tcPr>
          <w:p w14:paraId="3013FEB6" w14:textId="77777777" w:rsidR="006961A5" w:rsidRDefault="006961A5" w:rsidP="006961A5">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9.</w:t>
            </w:r>
          </w:p>
        </w:tc>
        <w:tc>
          <w:tcPr>
            <w:tcW w:w="2587" w:type="pct"/>
            <w:tcBorders>
              <w:top w:val="single" w:sz="4" w:space="0" w:color="auto"/>
              <w:left w:val="single" w:sz="4" w:space="0" w:color="auto"/>
              <w:bottom w:val="single" w:sz="4" w:space="0" w:color="auto"/>
              <w:right w:val="single" w:sz="4" w:space="0" w:color="auto"/>
            </w:tcBorders>
            <w:vAlign w:val="center"/>
          </w:tcPr>
          <w:p w14:paraId="0A1F5502" w14:textId="77777777" w:rsidR="006961A5" w:rsidRPr="006961A5" w:rsidRDefault="006961A5" w:rsidP="006961A5">
            <w:pPr>
              <w:spacing w:after="0" w:line="240" w:lineRule="auto"/>
              <w:rPr>
                <w:rFonts w:ascii="Times New Roman" w:eastAsia="Times New Roman" w:hAnsi="Times New Roman"/>
                <w:sz w:val="20"/>
                <w:szCs w:val="20"/>
              </w:rPr>
            </w:pPr>
            <w:r w:rsidRPr="006961A5">
              <w:rPr>
                <w:rFonts w:ascii="Times New Roman" w:eastAsia="Times New Roman" w:hAnsi="Times New Roman"/>
                <w:sz w:val="20"/>
                <w:szCs w:val="20"/>
              </w:rPr>
              <w:t>Izvještaj o implementaciji EU programa Customs i Fiscalis</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6F0CDEF4" w14:textId="77777777" w:rsidR="006961A5" w:rsidRPr="006961A5" w:rsidRDefault="000A29D0" w:rsidP="006961A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UIO, </w:t>
            </w:r>
            <w:r w:rsidR="006961A5" w:rsidRPr="006961A5">
              <w:rPr>
                <w:rFonts w:ascii="Times New Roman" w:eastAsia="Times New Roman" w:hAnsi="Times New Roman"/>
                <w:sz w:val="20"/>
                <w:szCs w:val="20"/>
              </w:rPr>
              <w:t>Odjeljenje za komunikacije i međunarodnu saradnju</w:t>
            </w:r>
          </w:p>
        </w:tc>
        <w:tc>
          <w:tcPr>
            <w:tcW w:w="529" w:type="pct"/>
            <w:tcBorders>
              <w:top w:val="single" w:sz="4" w:space="0" w:color="auto"/>
              <w:left w:val="single" w:sz="4" w:space="0" w:color="auto"/>
              <w:bottom w:val="single" w:sz="4" w:space="0" w:color="auto"/>
              <w:right w:val="single" w:sz="4" w:space="0" w:color="auto"/>
            </w:tcBorders>
            <w:vAlign w:val="center"/>
          </w:tcPr>
          <w:p w14:paraId="5BD21D71" w14:textId="77777777" w:rsidR="006961A5" w:rsidRPr="006961A5" w:rsidRDefault="006961A5" w:rsidP="006961A5">
            <w:pPr>
              <w:spacing w:after="0" w:line="240" w:lineRule="auto"/>
              <w:jc w:val="center"/>
              <w:rPr>
                <w:rFonts w:ascii="Times New Roman" w:eastAsia="Times New Roman" w:hAnsi="Times New Roman"/>
                <w:sz w:val="20"/>
                <w:szCs w:val="20"/>
              </w:rPr>
            </w:pPr>
            <w:r w:rsidRPr="006961A5">
              <w:rPr>
                <w:rFonts w:ascii="Times New Roman" w:eastAsia="Times New Roman" w:hAnsi="Times New Roman"/>
                <w:sz w:val="20"/>
                <w:szCs w:val="20"/>
              </w:rPr>
              <w:t>IV</w:t>
            </w:r>
          </w:p>
        </w:tc>
      </w:tr>
      <w:tr w:rsidR="008000DF" w:rsidRPr="00FC1ABF" w14:paraId="11A76F0E" w14:textId="77777777" w:rsidTr="00BA29ED">
        <w:trPr>
          <w:trHeight w:val="263"/>
        </w:trPr>
        <w:tc>
          <w:tcPr>
            <w:tcW w:w="206" w:type="pct"/>
            <w:tcBorders>
              <w:left w:val="single" w:sz="4" w:space="0" w:color="auto"/>
              <w:right w:val="single" w:sz="4" w:space="0" w:color="auto"/>
            </w:tcBorders>
            <w:vAlign w:val="center"/>
          </w:tcPr>
          <w:p w14:paraId="3C48DB89" w14:textId="77777777" w:rsidR="008000DF" w:rsidRDefault="008000DF" w:rsidP="008000DF">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lastRenderedPageBreak/>
              <w:t>10.</w:t>
            </w:r>
          </w:p>
        </w:tc>
        <w:tc>
          <w:tcPr>
            <w:tcW w:w="2587" w:type="pct"/>
            <w:tcBorders>
              <w:top w:val="single" w:sz="4" w:space="0" w:color="auto"/>
              <w:left w:val="single" w:sz="4" w:space="0" w:color="auto"/>
              <w:bottom w:val="single" w:sz="4" w:space="0" w:color="auto"/>
              <w:right w:val="single" w:sz="4" w:space="0" w:color="auto"/>
            </w:tcBorders>
            <w:vAlign w:val="center"/>
          </w:tcPr>
          <w:p w14:paraId="521AD915" w14:textId="77777777" w:rsidR="008000DF" w:rsidRPr="008000DF" w:rsidRDefault="008000DF" w:rsidP="008000DF">
            <w:pPr>
              <w:spacing w:after="0" w:line="240" w:lineRule="auto"/>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 xml:space="preserve">Izvještaj „Podaci o krajnjoj potrošnji“ </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6B06CAF3" w14:textId="77777777" w:rsidR="008000DF" w:rsidRPr="008000DF" w:rsidRDefault="008000DF" w:rsidP="008000DF">
            <w:pPr>
              <w:spacing w:after="0" w:line="240" w:lineRule="auto"/>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UIO, Sektor za poreze</w:t>
            </w:r>
          </w:p>
        </w:tc>
        <w:tc>
          <w:tcPr>
            <w:tcW w:w="529" w:type="pct"/>
            <w:tcBorders>
              <w:top w:val="single" w:sz="4" w:space="0" w:color="auto"/>
              <w:left w:val="single" w:sz="4" w:space="0" w:color="auto"/>
              <w:bottom w:val="single" w:sz="4" w:space="0" w:color="auto"/>
              <w:right w:val="single" w:sz="4" w:space="0" w:color="auto"/>
            </w:tcBorders>
            <w:vAlign w:val="center"/>
          </w:tcPr>
          <w:p w14:paraId="7EA4C1B0" w14:textId="77777777" w:rsidR="008000DF" w:rsidRPr="008000DF" w:rsidRDefault="008000DF" w:rsidP="008000DF">
            <w:pPr>
              <w:spacing w:after="0" w:line="240" w:lineRule="auto"/>
              <w:jc w:val="center"/>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mjesečno</w:t>
            </w:r>
          </w:p>
        </w:tc>
      </w:tr>
      <w:tr w:rsidR="00E87F49" w:rsidRPr="00FC1ABF" w14:paraId="4353D429" w14:textId="77777777" w:rsidTr="00BA29ED">
        <w:trPr>
          <w:trHeight w:val="263"/>
        </w:trPr>
        <w:tc>
          <w:tcPr>
            <w:tcW w:w="206" w:type="pct"/>
            <w:tcBorders>
              <w:left w:val="single" w:sz="4" w:space="0" w:color="auto"/>
              <w:right w:val="single" w:sz="4" w:space="0" w:color="auto"/>
            </w:tcBorders>
            <w:vAlign w:val="center"/>
          </w:tcPr>
          <w:p w14:paraId="5F5C3823" w14:textId="77777777" w:rsidR="00E87F49" w:rsidRDefault="00E87F49" w:rsidP="00E87F49">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11.</w:t>
            </w:r>
          </w:p>
        </w:tc>
        <w:tc>
          <w:tcPr>
            <w:tcW w:w="2587" w:type="pct"/>
            <w:tcBorders>
              <w:top w:val="single" w:sz="4" w:space="0" w:color="auto"/>
              <w:left w:val="single" w:sz="4" w:space="0" w:color="auto"/>
              <w:bottom w:val="single" w:sz="4" w:space="0" w:color="auto"/>
              <w:right w:val="single" w:sz="4" w:space="0" w:color="auto"/>
            </w:tcBorders>
            <w:vAlign w:val="center"/>
          </w:tcPr>
          <w:p w14:paraId="6FE27E90" w14:textId="77777777" w:rsidR="00E87F49" w:rsidRPr="00E87F49" w:rsidRDefault="00E87F49" w:rsidP="00E87F49">
            <w:pPr>
              <w:spacing w:after="0" w:line="240" w:lineRule="auto"/>
              <w:rPr>
                <w:rFonts w:ascii="Times New Roman" w:eastAsia="Times New Roman" w:hAnsi="Times New Roman"/>
                <w:sz w:val="20"/>
                <w:szCs w:val="20"/>
                <w:lang w:val="sr-Cyrl-BA"/>
              </w:rPr>
            </w:pPr>
            <w:r w:rsidRPr="00E87F49">
              <w:rPr>
                <w:rFonts w:ascii="Times New Roman" w:eastAsia="Times New Roman" w:hAnsi="Times New Roman"/>
                <w:sz w:val="20"/>
                <w:szCs w:val="20"/>
                <w:lang w:val="sr-Cyrl-BA"/>
              </w:rPr>
              <w:t>Izvještaj o pojedinačno otkrivenim predmetima prevare i nepravilnosti u iznosu preko 10.000 KM prihoda</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5F1E5113" w14:textId="77777777" w:rsidR="00E87F49" w:rsidRPr="00E87F49" w:rsidRDefault="00E87F49" w:rsidP="00E87F49">
            <w:pPr>
              <w:spacing w:after="0" w:line="240" w:lineRule="auto"/>
              <w:rPr>
                <w:rFonts w:ascii="Times New Roman" w:eastAsia="Times New Roman" w:hAnsi="Times New Roman"/>
                <w:sz w:val="20"/>
                <w:szCs w:val="20"/>
                <w:lang w:val="sr-Latn-BA"/>
              </w:rPr>
            </w:pPr>
            <w:r w:rsidRPr="00E87F49">
              <w:rPr>
                <w:rFonts w:ascii="Times New Roman" w:eastAsia="Times New Roman" w:hAnsi="Times New Roman"/>
                <w:sz w:val="20"/>
                <w:szCs w:val="20"/>
                <w:lang w:val="sr-Latn-BA"/>
              </w:rPr>
              <w:t>UIO, Sektor za provođenje propisa</w:t>
            </w:r>
          </w:p>
        </w:tc>
        <w:tc>
          <w:tcPr>
            <w:tcW w:w="529" w:type="pct"/>
            <w:tcBorders>
              <w:top w:val="single" w:sz="4" w:space="0" w:color="auto"/>
              <w:left w:val="single" w:sz="4" w:space="0" w:color="auto"/>
              <w:bottom w:val="single" w:sz="4" w:space="0" w:color="auto"/>
              <w:right w:val="single" w:sz="4" w:space="0" w:color="auto"/>
            </w:tcBorders>
            <w:vAlign w:val="center"/>
          </w:tcPr>
          <w:p w14:paraId="29191BFF" w14:textId="77777777" w:rsidR="00E87F49" w:rsidRPr="00E87F49" w:rsidRDefault="00E87F49" w:rsidP="00E87F49">
            <w:pPr>
              <w:spacing w:after="0" w:line="240" w:lineRule="auto"/>
              <w:jc w:val="center"/>
              <w:rPr>
                <w:rFonts w:ascii="Times New Roman" w:eastAsia="Times New Roman" w:hAnsi="Times New Roman"/>
                <w:sz w:val="20"/>
                <w:szCs w:val="20"/>
                <w:lang w:val="sr-Latn-BA"/>
              </w:rPr>
            </w:pPr>
            <w:r w:rsidRPr="00E87F49">
              <w:rPr>
                <w:rFonts w:ascii="Times New Roman" w:eastAsia="Times New Roman" w:hAnsi="Times New Roman"/>
                <w:sz w:val="20"/>
                <w:szCs w:val="20"/>
                <w:lang w:val="sr-Latn-BA"/>
              </w:rPr>
              <w:t>kvartalno</w:t>
            </w:r>
          </w:p>
        </w:tc>
      </w:tr>
      <w:tr w:rsidR="00826871" w:rsidRPr="005F2FCA" w14:paraId="47A91EAA" w14:textId="77777777" w:rsidTr="00826871">
        <w:trPr>
          <w:trHeight w:val="263"/>
        </w:trPr>
        <w:tc>
          <w:tcPr>
            <w:tcW w:w="206" w:type="pct"/>
            <w:tcBorders>
              <w:top w:val="single" w:sz="4" w:space="0" w:color="auto"/>
              <w:left w:val="single" w:sz="4" w:space="0" w:color="auto"/>
              <w:bottom w:val="single" w:sz="4" w:space="0" w:color="auto"/>
              <w:right w:val="single" w:sz="4" w:space="0" w:color="auto"/>
            </w:tcBorders>
            <w:vAlign w:val="center"/>
          </w:tcPr>
          <w:p w14:paraId="00E88EFE" w14:textId="77777777" w:rsidR="00826871" w:rsidRDefault="00826871" w:rsidP="00826871">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12</w:t>
            </w:r>
          </w:p>
        </w:tc>
        <w:tc>
          <w:tcPr>
            <w:tcW w:w="2587" w:type="pct"/>
            <w:tcBorders>
              <w:top w:val="single" w:sz="4" w:space="0" w:color="auto"/>
              <w:left w:val="single" w:sz="4" w:space="0" w:color="auto"/>
              <w:bottom w:val="single" w:sz="4" w:space="0" w:color="auto"/>
              <w:right w:val="single" w:sz="4" w:space="0" w:color="auto"/>
            </w:tcBorders>
            <w:vAlign w:val="center"/>
          </w:tcPr>
          <w:p w14:paraId="74C24A50" w14:textId="77777777" w:rsidR="00826871" w:rsidRPr="00826871" w:rsidRDefault="00826871" w:rsidP="00826871">
            <w:pPr>
              <w:spacing w:after="0" w:line="240" w:lineRule="auto"/>
              <w:rPr>
                <w:rFonts w:ascii="Times New Roman" w:eastAsia="Times New Roman" w:hAnsi="Times New Roman"/>
                <w:sz w:val="20"/>
                <w:szCs w:val="20"/>
                <w:lang w:val="sr-Cyrl-BA"/>
              </w:rPr>
            </w:pPr>
            <w:r w:rsidRPr="00826871">
              <w:rPr>
                <w:rFonts w:ascii="Times New Roman" w:eastAsia="Times New Roman" w:hAnsi="Times New Roman"/>
                <w:sz w:val="20"/>
                <w:szCs w:val="20"/>
                <w:lang w:val="sr-Cyrl-BA"/>
              </w:rPr>
              <w:t>Izvještaj o odobrenim povratima PDV-a po osnovu PDV prijava u periodu</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5CA9C710" w14:textId="77777777" w:rsidR="00826871" w:rsidRPr="00826871" w:rsidRDefault="00826871" w:rsidP="00826871">
            <w:pPr>
              <w:spacing w:after="0" w:line="240" w:lineRule="auto"/>
              <w:rPr>
                <w:rFonts w:ascii="Times New Roman" w:eastAsia="Times New Roman" w:hAnsi="Times New Roman"/>
                <w:sz w:val="20"/>
                <w:szCs w:val="20"/>
                <w:lang w:val="sr-Latn-BA"/>
              </w:rPr>
            </w:pPr>
            <w:r w:rsidRPr="00826871">
              <w:rPr>
                <w:rFonts w:ascii="Times New Roman" w:eastAsia="Times New Roman" w:hAnsi="Times New Roman"/>
                <w:sz w:val="20"/>
                <w:szCs w:val="20"/>
                <w:lang w:val="sr-Latn-BA"/>
              </w:rPr>
              <w:t>UIO, Sektor za poreze</w:t>
            </w:r>
          </w:p>
        </w:tc>
        <w:tc>
          <w:tcPr>
            <w:tcW w:w="529" w:type="pct"/>
            <w:tcBorders>
              <w:top w:val="single" w:sz="4" w:space="0" w:color="auto"/>
              <w:left w:val="single" w:sz="4" w:space="0" w:color="auto"/>
              <w:bottom w:val="single" w:sz="4" w:space="0" w:color="auto"/>
              <w:right w:val="single" w:sz="4" w:space="0" w:color="auto"/>
            </w:tcBorders>
            <w:vAlign w:val="center"/>
          </w:tcPr>
          <w:p w14:paraId="78469AAF" w14:textId="77777777" w:rsidR="00826871" w:rsidRPr="00826871" w:rsidRDefault="00826871" w:rsidP="00826871">
            <w:pPr>
              <w:spacing w:after="0" w:line="240" w:lineRule="auto"/>
              <w:jc w:val="center"/>
              <w:rPr>
                <w:rFonts w:ascii="Times New Roman" w:eastAsia="Times New Roman" w:hAnsi="Times New Roman"/>
                <w:sz w:val="20"/>
                <w:szCs w:val="20"/>
                <w:lang w:val="sr-Latn-BA"/>
              </w:rPr>
            </w:pPr>
            <w:r w:rsidRPr="00826871">
              <w:rPr>
                <w:rFonts w:ascii="Times New Roman" w:eastAsia="Times New Roman" w:hAnsi="Times New Roman"/>
                <w:sz w:val="20"/>
                <w:szCs w:val="20"/>
                <w:lang w:val="sr-Latn-BA"/>
              </w:rPr>
              <w:t>mjesečno</w:t>
            </w:r>
          </w:p>
        </w:tc>
      </w:tr>
    </w:tbl>
    <w:p w14:paraId="3129A02D" w14:textId="77777777" w:rsidR="006F7EA8" w:rsidRDefault="006F7EA8" w:rsidP="009F4235">
      <w:pPr>
        <w:spacing w:after="0" w:line="240" w:lineRule="auto"/>
        <w:jc w:val="both"/>
      </w:pPr>
    </w:p>
    <w:p w14:paraId="24F29A5F" w14:textId="77777777" w:rsidR="009F4235" w:rsidRPr="009807BA" w:rsidRDefault="009F4235" w:rsidP="009F4235">
      <w:pPr>
        <w:spacing w:after="0" w:line="240" w:lineRule="auto"/>
        <w:jc w:val="both"/>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7027"/>
        <w:gridCol w:w="1830"/>
        <w:gridCol w:w="1523"/>
        <w:gridCol w:w="1526"/>
        <w:gridCol w:w="1470"/>
      </w:tblGrid>
      <w:tr w:rsidR="009F4235" w:rsidRPr="009807BA" w14:paraId="782C725F" w14:textId="77777777" w:rsidTr="009A576A">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0A18E596" w14:textId="77777777" w:rsidR="009F4235" w:rsidRPr="009807BA" w:rsidRDefault="00FD1EA6" w:rsidP="009A576A">
            <w:pPr>
              <w:pStyle w:val="Heading2"/>
              <w:spacing w:before="0" w:after="0" w:line="240" w:lineRule="auto"/>
              <w:rPr>
                <w:rFonts w:ascii="Times New Roman" w:hAnsi="Times New Roman"/>
                <w:b w:val="0"/>
                <w:i w:val="0"/>
                <w:sz w:val="20"/>
                <w:szCs w:val="20"/>
                <w:lang w:val="hr-HR"/>
              </w:rPr>
            </w:pPr>
            <w:bookmarkStart w:id="12" w:name="_Toc130905203"/>
            <w:bookmarkStart w:id="13" w:name="_Toc204601827"/>
            <w:r w:rsidRPr="00660EB5">
              <w:rPr>
                <w:rFonts w:ascii="Times New Roman" w:hAnsi="Times New Roman"/>
                <w:i w:val="0"/>
                <w:color w:val="FFFFFF" w:themeColor="background1"/>
                <w:sz w:val="20"/>
                <w:szCs w:val="20"/>
              </w:rPr>
              <w:t>PLAN</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IZVRŠAVANjA</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ZAKONA</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REALIZACIJE</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STRATEŠKIH</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DOKUMENATA</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I</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OBAVLjANjA</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OSTALIH</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UPRAVNIH</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I</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STRUČNIH</w:t>
            </w:r>
            <w:r w:rsidR="009F4235" w:rsidRPr="00660EB5">
              <w:rPr>
                <w:rFonts w:ascii="Times New Roman" w:hAnsi="Times New Roman"/>
                <w:i w:val="0"/>
                <w:color w:val="FFFFFF" w:themeColor="background1"/>
                <w:sz w:val="20"/>
                <w:szCs w:val="20"/>
              </w:rPr>
              <w:t xml:space="preserve"> </w:t>
            </w:r>
            <w:r w:rsidRPr="00660EB5">
              <w:rPr>
                <w:rFonts w:ascii="Times New Roman" w:hAnsi="Times New Roman"/>
                <w:i w:val="0"/>
                <w:color w:val="FFFFFF" w:themeColor="background1"/>
                <w:sz w:val="20"/>
                <w:szCs w:val="20"/>
              </w:rPr>
              <w:t>POSLOVA</w:t>
            </w:r>
            <w:bookmarkEnd w:id="12"/>
            <w:bookmarkEnd w:id="13"/>
          </w:p>
        </w:tc>
      </w:tr>
      <w:tr w:rsidR="00952127" w:rsidRPr="009B7C58" w14:paraId="370D575A" w14:textId="77777777" w:rsidTr="009A576A">
        <w:trPr>
          <w:trHeight w:val="263"/>
        </w:trPr>
        <w:tc>
          <w:tcPr>
            <w:tcW w:w="5000" w:type="pct"/>
            <w:gridSpan w:val="6"/>
            <w:vAlign w:val="center"/>
          </w:tcPr>
          <w:p w14:paraId="5C2CA045" w14:textId="77777777" w:rsidR="00952127" w:rsidRPr="003B1DAE" w:rsidRDefault="00FD1EA6" w:rsidP="00952127">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952127" w:rsidRPr="003B1DAE">
              <w:rPr>
                <w:rFonts w:ascii="Times New Roman" w:hAnsi="Times New Roman"/>
                <w:b/>
                <w:sz w:val="20"/>
                <w:szCs w:val="20"/>
                <w:lang w:val="hr-HR"/>
              </w:rPr>
              <w:t xml:space="preserve"> </w:t>
            </w:r>
            <w:r>
              <w:rPr>
                <w:rFonts w:ascii="Times New Roman" w:hAnsi="Times New Roman"/>
                <w:b/>
                <w:sz w:val="20"/>
                <w:szCs w:val="20"/>
                <w:lang w:val="hr-HR"/>
              </w:rPr>
              <w:t>cilj</w:t>
            </w:r>
            <w:r w:rsidR="00952127" w:rsidRPr="003B1DAE">
              <w:rPr>
                <w:rFonts w:ascii="Times New Roman" w:hAnsi="Times New Roman"/>
                <w:b/>
                <w:sz w:val="20"/>
                <w:szCs w:val="20"/>
                <w:lang w:val="hr-HR"/>
              </w:rPr>
              <w:t>:</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i</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javni</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sektor</w:t>
            </w:r>
            <w:r w:rsidR="00952127" w:rsidRPr="003B1DAE">
              <w:rPr>
                <w:rFonts w:ascii="Times New Roman" w:hAnsi="Times New Roman"/>
                <w:b/>
                <w:sz w:val="20"/>
                <w:szCs w:val="20"/>
                <w:lang w:val="pl-PL"/>
              </w:rPr>
              <w:t xml:space="preserve"> </w:t>
            </w:r>
          </w:p>
        </w:tc>
      </w:tr>
      <w:tr w:rsidR="00952127" w:rsidRPr="009B7C58" w14:paraId="54C3EDA0" w14:textId="77777777" w:rsidTr="009A576A">
        <w:trPr>
          <w:trHeight w:val="263"/>
        </w:trPr>
        <w:tc>
          <w:tcPr>
            <w:tcW w:w="5000" w:type="pct"/>
            <w:gridSpan w:val="6"/>
            <w:vAlign w:val="center"/>
          </w:tcPr>
          <w:p w14:paraId="15DCDAD5" w14:textId="77777777" w:rsidR="00952127" w:rsidRPr="003B1DAE" w:rsidRDefault="00FD1EA6" w:rsidP="00952127">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952127" w:rsidRPr="003B1DAE">
              <w:rPr>
                <w:rFonts w:ascii="Times New Roman" w:hAnsi="Times New Roman"/>
                <w:b/>
                <w:sz w:val="20"/>
                <w:szCs w:val="20"/>
                <w:lang w:val="hr-HR"/>
              </w:rPr>
              <w:t>:</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u</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oblasti</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javnih</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952127" w:rsidRPr="009B7C58" w14:paraId="78C90DD6" w14:textId="77777777" w:rsidTr="009A576A">
        <w:trPr>
          <w:trHeight w:val="263"/>
        </w:trPr>
        <w:tc>
          <w:tcPr>
            <w:tcW w:w="5000" w:type="pct"/>
            <w:gridSpan w:val="6"/>
            <w:vAlign w:val="center"/>
          </w:tcPr>
          <w:p w14:paraId="7B800191" w14:textId="4FDE23C0" w:rsidR="00952127" w:rsidRPr="00937EDB" w:rsidRDefault="00322034" w:rsidP="00952127">
            <w:pPr>
              <w:spacing w:after="0" w:line="240" w:lineRule="auto"/>
              <w:rPr>
                <w:rFonts w:ascii="Times New Roman" w:hAnsi="Times New Roman"/>
                <w:b/>
                <w:sz w:val="20"/>
                <w:szCs w:val="20"/>
                <w:highlight w:val="yellow"/>
                <w:lang w:val="hr-HR"/>
              </w:rPr>
            </w:pPr>
            <w:r>
              <w:rPr>
                <w:rFonts w:ascii="Times New Roman" w:hAnsi="Times New Roman"/>
                <w:b/>
                <w:sz w:val="20"/>
                <w:szCs w:val="20"/>
              </w:rPr>
              <w:t>Srednjoročni cilj</w:t>
            </w:r>
            <w:r w:rsidR="00952127" w:rsidRPr="003F5E6D">
              <w:rPr>
                <w:rFonts w:ascii="Times New Roman" w:hAnsi="Times New Roman"/>
                <w:b/>
                <w:sz w:val="20"/>
                <w:szCs w:val="20"/>
                <w:lang w:val="hr-HR"/>
              </w:rPr>
              <w:t>:</w:t>
            </w:r>
            <w:r w:rsidR="00952127" w:rsidRPr="003F5E6D">
              <w:rPr>
                <w:rFonts w:ascii="Times New Roman" w:eastAsia="Times New Roman" w:hAnsi="Times New Roman"/>
                <w:b/>
                <w:sz w:val="20"/>
                <w:szCs w:val="20"/>
                <w:lang w:val="sr-Cyrl-BA"/>
              </w:rPr>
              <w:t xml:space="preserve"> </w:t>
            </w:r>
            <w:r w:rsidR="00FD1EA6" w:rsidRPr="003F5E6D">
              <w:rPr>
                <w:rFonts w:ascii="Times New Roman" w:eastAsia="Times New Roman" w:hAnsi="Times New Roman"/>
                <w:b/>
                <w:sz w:val="20"/>
                <w:szCs w:val="20"/>
                <w:lang w:val="sr-Cyrl-BA"/>
              </w:rPr>
              <w:t>Efikasno</w:t>
            </w:r>
            <w:r w:rsidR="00952127" w:rsidRPr="003F5E6D">
              <w:rPr>
                <w:rFonts w:ascii="Times New Roman" w:eastAsia="Times New Roman" w:hAnsi="Times New Roman"/>
                <w:b/>
                <w:sz w:val="20"/>
                <w:szCs w:val="20"/>
                <w:lang w:val="sr-Cyrl-BA"/>
              </w:rPr>
              <w:t xml:space="preserve"> </w:t>
            </w:r>
            <w:r w:rsidR="00FD1EA6" w:rsidRPr="003F5E6D">
              <w:rPr>
                <w:rFonts w:ascii="Times New Roman" w:eastAsia="Times New Roman" w:hAnsi="Times New Roman"/>
                <w:b/>
                <w:sz w:val="20"/>
                <w:szCs w:val="20"/>
                <w:lang w:val="sr-Cyrl-BA"/>
              </w:rPr>
              <w:t>i</w:t>
            </w:r>
            <w:r w:rsidR="00952127" w:rsidRPr="003F5E6D">
              <w:rPr>
                <w:rFonts w:ascii="Times New Roman" w:eastAsia="Times New Roman" w:hAnsi="Times New Roman"/>
                <w:b/>
                <w:sz w:val="20"/>
                <w:szCs w:val="20"/>
                <w:lang w:val="sr-Cyrl-BA"/>
              </w:rPr>
              <w:t xml:space="preserve"> </w:t>
            </w:r>
            <w:r w:rsidR="00FD1EA6" w:rsidRPr="003F5E6D">
              <w:rPr>
                <w:rFonts w:ascii="Times New Roman" w:eastAsia="Times New Roman" w:hAnsi="Times New Roman"/>
                <w:b/>
                <w:sz w:val="20"/>
                <w:szCs w:val="20"/>
                <w:lang w:val="sr-Cyrl-BA"/>
              </w:rPr>
              <w:t>odgovorno</w:t>
            </w:r>
            <w:r w:rsidR="00952127" w:rsidRPr="003F5E6D">
              <w:rPr>
                <w:rFonts w:ascii="Times New Roman" w:eastAsia="Times New Roman" w:hAnsi="Times New Roman"/>
                <w:b/>
                <w:sz w:val="20"/>
                <w:szCs w:val="20"/>
                <w:lang w:val="sr-Cyrl-BA"/>
              </w:rPr>
              <w:t xml:space="preserve"> </w:t>
            </w:r>
            <w:r w:rsidR="00FD1EA6" w:rsidRPr="003F5E6D">
              <w:rPr>
                <w:rFonts w:ascii="Times New Roman" w:eastAsia="Times New Roman" w:hAnsi="Times New Roman"/>
                <w:b/>
                <w:sz w:val="20"/>
                <w:szCs w:val="20"/>
                <w:lang w:val="sr-Cyrl-BA"/>
              </w:rPr>
              <w:t>provođenje</w:t>
            </w:r>
            <w:r w:rsidR="00952127" w:rsidRPr="003F5E6D">
              <w:rPr>
                <w:rFonts w:ascii="Times New Roman" w:eastAsia="Times New Roman" w:hAnsi="Times New Roman"/>
                <w:b/>
                <w:sz w:val="20"/>
                <w:szCs w:val="20"/>
                <w:lang w:val="sr-Cyrl-BA"/>
              </w:rPr>
              <w:t xml:space="preserve"> </w:t>
            </w:r>
            <w:r w:rsidR="00FD1EA6" w:rsidRPr="003F5E6D">
              <w:rPr>
                <w:rFonts w:ascii="Times New Roman" w:eastAsia="Times New Roman" w:hAnsi="Times New Roman"/>
                <w:b/>
                <w:sz w:val="20"/>
                <w:szCs w:val="20"/>
                <w:lang w:val="sr-Cyrl-BA"/>
              </w:rPr>
              <w:t>politike</w:t>
            </w:r>
            <w:r w:rsidR="00952127" w:rsidRPr="003F5E6D">
              <w:rPr>
                <w:rFonts w:ascii="Times New Roman" w:eastAsia="Times New Roman" w:hAnsi="Times New Roman"/>
                <w:b/>
                <w:sz w:val="20"/>
                <w:szCs w:val="20"/>
                <w:lang w:val="sr-Cyrl-BA"/>
              </w:rPr>
              <w:t xml:space="preserve"> </w:t>
            </w:r>
            <w:r w:rsidR="00FD1EA6" w:rsidRPr="003F5E6D">
              <w:rPr>
                <w:rFonts w:ascii="Times New Roman" w:eastAsia="Times New Roman" w:hAnsi="Times New Roman"/>
                <w:b/>
                <w:sz w:val="20"/>
                <w:szCs w:val="20"/>
                <w:lang w:val="sr-Cyrl-BA"/>
              </w:rPr>
              <w:t>indirektnog</w:t>
            </w:r>
            <w:r w:rsidR="00952127" w:rsidRPr="003F5E6D">
              <w:rPr>
                <w:rFonts w:ascii="Times New Roman" w:eastAsia="Times New Roman" w:hAnsi="Times New Roman"/>
                <w:b/>
                <w:sz w:val="20"/>
                <w:szCs w:val="20"/>
                <w:lang w:val="sr-Cyrl-BA"/>
              </w:rPr>
              <w:t xml:space="preserve"> </w:t>
            </w:r>
            <w:r w:rsidR="00FD1EA6" w:rsidRPr="003F5E6D">
              <w:rPr>
                <w:rFonts w:ascii="Times New Roman" w:eastAsia="Times New Roman" w:hAnsi="Times New Roman"/>
                <w:b/>
                <w:sz w:val="20"/>
                <w:szCs w:val="20"/>
                <w:lang w:val="sr-Cyrl-BA"/>
              </w:rPr>
              <w:t>oporezivanja</w:t>
            </w:r>
          </w:p>
        </w:tc>
      </w:tr>
      <w:tr w:rsidR="00952127" w:rsidRPr="009B7C58" w14:paraId="1F5FDC22" w14:textId="77777777" w:rsidTr="009A576A">
        <w:trPr>
          <w:trHeight w:val="263"/>
        </w:trPr>
        <w:tc>
          <w:tcPr>
            <w:tcW w:w="5000" w:type="pct"/>
            <w:gridSpan w:val="6"/>
            <w:vAlign w:val="center"/>
          </w:tcPr>
          <w:p w14:paraId="5424B5D0" w14:textId="6FFA2108" w:rsidR="00952127" w:rsidRPr="003B1DAE" w:rsidRDefault="00FD1EA6" w:rsidP="00952127">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952127" w:rsidRPr="003B1DAE">
              <w:rPr>
                <w:rFonts w:ascii="Times New Roman" w:hAnsi="Times New Roman"/>
                <w:b/>
                <w:sz w:val="20"/>
                <w:szCs w:val="20"/>
                <w:lang w:val="hr-HR"/>
              </w:rPr>
              <w:t xml:space="preserve"> </w:t>
            </w:r>
            <w:r>
              <w:rPr>
                <w:rFonts w:ascii="Times New Roman" w:hAnsi="Times New Roman"/>
                <w:b/>
                <w:sz w:val="20"/>
                <w:szCs w:val="20"/>
                <w:lang w:val="hr-HR"/>
              </w:rPr>
              <w:t>u</w:t>
            </w:r>
            <w:r w:rsidR="00952127" w:rsidRPr="003B1DAE">
              <w:rPr>
                <w:rFonts w:ascii="Times New Roman" w:hAnsi="Times New Roman"/>
                <w:b/>
                <w:sz w:val="20"/>
                <w:szCs w:val="20"/>
                <w:lang w:val="hr-HR"/>
              </w:rPr>
              <w:t xml:space="preserve"> </w:t>
            </w:r>
            <w:r>
              <w:rPr>
                <w:rFonts w:ascii="Times New Roman" w:hAnsi="Times New Roman"/>
                <w:b/>
                <w:sz w:val="20"/>
                <w:szCs w:val="20"/>
                <w:lang w:val="hr-HR"/>
              </w:rPr>
              <w:t>DOB</w:t>
            </w:r>
            <w:r w:rsidR="00952127" w:rsidRPr="003B1DAE">
              <w:rPr>
                <w:rFonts w:ascii="Times New Roman" w:hAnsi="Times New Roman"/>
                <w:b/>
                <w:sz w:val="20"/>
                <w:szCs w:val="20"/>
                <w:lang w:val="hr-HR"/>
              </w:rPr>
              <w:t>-</w:t>
            </w:r>
            <w:r>
              <w:rPr>
                <w:rFonts w:ascii="Times New Roman" w:hAnsi="Times New Roman"/>
                <w:b/>
                <w:sz w:val="20"/>
                <w:szCs w:val="20"/>
                <w:lang w:val="hr-HR"/>
              </w:rPr>
              <w:t>u</w:t>
            </w:r>
            <w:r w:rsidR="00952127" w:rsidRPr="003B1DAE">
              <w:rPr>
                <w:rFonts w:ascii="Times New Roman" w:hAnsi="Times New Roman"/>
                <w:b/>
                <w:sz w:val="20"/>
                <w:szCs w:val="20"/>
                <w:lang w:val="hr-HR"/>
              </w:rPr>
              <w:t>:</w:t>
            </w:r>
            <w:r w:rsidR="00952127" w:rsidRPr="003B1DAE">
              <w:rPr>
                <w:rFonts w:ascii="Times New Roman" w:eastAsia="Times New Roman" w:hAnsi="Times New Roman"/>
                <w:b/>
                <w:sz w:val="20"/>
                <w:szCs w:val="20"/>
                <w:lang w:val="sr-Cyrl-BA"/>
              </w:rPr>
              <w:t xml:space="preserve"> </w:t>
            </w:r>
          </w:p>
        </w:tc>
      </w:tr>
      <w:tr w:rsidR="00952127" w:rsidRPr="009B7C58" w14:paraId="231E530A" w14:textId="77777777" w:rsidTr="009A576A">
        <w:trPr>
          <w:trHeight w:val="263"/>
        </w:trPr>
        <w:tc>
          <w:tcPr>
            <w:tcW w:w="5000" w:type="pct"/>
            <w:gridSpan w:val="6"/>
            <w:vAlign w:val="center"/>
          </w:tcPr>
          <w:p w14:paraId="3B8CC996" w14:textId="63CADE88" w:rsidR="00952127" w:rsidRPr="003B1DAE" w:rsidRDefault="00FD1EA6" w:rsidP="00952127">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952127" w:rsidRPr="003B1DAE">
              <w:rPr>
                <w:rFonts w:ascii="Times New Roman" w:eastAsia="Times New Roman" w:hAnsi="Times New Roman"/>
                <w:b/>
                <w:sz w:val="20"/>
                <w:szCs w:val="20"/>
                <w:lang w:val="hr-HR"/>
              </w:rPr>
              <w:t>:</w:t>
            </w:r>
            <w:r w:rsidR="00952127" w:rsidRPr="003B1DAE">
              <w:rPr>
                <w:rFonts w:ascii="Times New Roman" w:eastAsia="Times New Roman" w:hAnsi="Times New Roman"/>
                <w:b/>
                <w:sz w:val="20"/>
                <w:szCs w:val="20"/>
                <w:lang w:val="sr-Cyrl-BA"/>
              </w:rPr>
              <w:t xml:space="preserve"> </w:t>
            </w:r>
            <w:r w:rsidR="00B40B52">
              <w:rPr>
                <w:rFonts w:ascii="Times New Roman" w:eastAsia="Times New Roman" w:hAnsi="Times New Roman"/>
                <w:b/>
                <w:sz w:val="20"/>
                <w:szCs w:val="20"/>
                <w:lang w:val="sr-Cyrl-BA"/>
              </w:rPr>
              <w:t>Razvijanje efikasnog prikupljanja indirektnih poreza i sistema pružanja usluga obveznicima indirektnih poreza</w:t>
            </w:r>
          </w:p>
        </w:tc>
      </w:tr>
      <w:tr w:rsidR="009F4235" w:rsidRPr="003542D1" w14:paraId="3F59FED7" w14:textId="77777777" w:rsidTr="00F30AE4">
        <w:trPr>
          <w:trHeight w:val="1228"/>
        </w:trPr>
        <w:tc>
          <w:tcPr>
            <w:tcW w:w="2724" w:type="pct"/>
            <w:gridSpan w:val="2"/>
            <w:shd w:val="clear" w:color="000000" w:fill="333F4F"/>
            <w:vAlign w:val="center"/>
            <w:hideMark/>
          </w:tcPr>
          <w:p w14:paraId="5D646E6A" w14:textId="77777777" w:rsidR="009F4235" w:rsidRPr="00C843D7"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9F4235" w:rsidRPr="00C843D7">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9F4235" w:rsidRPr="00C843D7">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656" w:type="pct"/>
            <w:shd w:val="clear" w:color="000000" w:fill="333F4F"/>
            <w:vAlign w:val="center"/>
          </w:tcPr>
          <w:p w14:paraId="70ECB2CB" w14:textId="77777777" w:rsidR="009F4235"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4394113A" w14:textId="77777777" w:rsidR="009F4235" w:rsidRPr="005B2EB7" w:rsidRDefault="009F4235" w:rsidP="009A576A">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546" w:type="pct"/>
            <w:shd w:val="clear" w:color="000000" w:fill="333F4F"/>
            <w:vAlign w:val="center"/>
          </w:tcPr>
          <w:p w14:paraId="2265C519"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47" w:type="pct"/>
            <w:shd w:val="clear" w:color="000000" w:fill="333F4F"/>
            <w:vAlign w:val="center"/>
            <w:hideMark/>
          </w:tcPr>
          <w:p w14:paraId="3547208E"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9F4235"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7" w:type="pct"/>
            <w:shd w:val="clear" w:color="000000" w:fill="333F4F"/>
            <w:vAlign w:val="center"/>
            <w:hideMark/>
          </w:tcPr>
          <w:p w14:paraId="04B8C493"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9F4235"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9F4235" w:rsidRPr="009D7C56">
              <w:rPr>
                <w:rFonts w:ascii="Times New Roman" w:hAnsi="Times New Roman"/>
                <w:b/>
                <w:bCs/>
                <w:color w:val="FFFFFF"/>
                <w:sz w:val="20"/>
                <w:szCs w:val="20"/>
                <w:lang w:val="hr-HR"/>
              </w:rPr>
              <w:t xml:space="preserve"> </w:t>
            </w:r>
            <w:r w:rsidR="009F4235"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9F4235" w:rsidRPr="005B2EB7">
              <w:rPr>
                <w:rFonts w:ascii="Times New Roman" w:hAnsi="Times New Roman"/>
                <w:bCs/>
                <w:color w:val="FFFFFF"/>
                <w:sz w:val="20"/>
                <w:szCs w:val="20"/>
                <w:lang w:val="hr-HR"/>
              </w:rPr>
              <w:t>)</w:t>
            </w:r>
          </w:p>
        </w:tc>
      </w:tr>
      <w:tr w:rsidR="00DA3C9D" w:rsidRPr="003542D1" w14:paraId="4373AD99" w14:textId="77777777" w:rsidTr="00F30AE4">
        <w:trPr>
          <w:trHeight w:val="263"/>
        </w:trPr>
        <w:tc>
          <w:tcPr>
            <w:tcW w:w="2724" w:type="pct"/>
            <w:gridSpan w:val="2"/>
            <w:vMerge w:val="restart"/>
            <w:tcBorders>
              <w:left w:val="single" w:sz="4" w:space="0" w:color="auto"/>
              <w:right w:val="single" w:sz="4" w:space="0" w:color="auto"/>
            </w:tcBorders>
            <w:vAlign w:val="center"/>
          </w:tcPr>
          <w:p w14:paraId="7A9243DC" w14:textId="77777777" w:rsidR="00DA3C9D" w:rsidRPr="00952127" w:rsidRDefault="00FD1EA6" w:rsidP="00DA3C9D">
            <w:pPr>
              <w:spacing w:after="0" w:line="240" w:lineRule="auto"/>
              <w:rPr>
                <w:rFonts w:ascii="Times New Roman" w:eastAsia="Times New Roman" w:hAnsi="Times New Roman"/>
                <w:sz w:val="20"/>
                <w:szCs w:val="20"/>
                <w:lang w:val="sr-Cyrl-BA"/>
              </w:rPr>
            </w:pPr>
            <w:r>
              <w:rPr>
                <w:rFonts w:ascii="Times New Roman" w:eastAsia="Times New Roman" w:hAnsi="Times New Roman"/>
                <w:sz w:val="20"/>
                <w:szCs w:val="20"/>
                <w:lang w:val="sr-Cyrl-BA"/>
              </w:rPr>
              <w:t>Naplata</w:t>
            </w:r>
            <w:r w:rsidR="00DA3C9D">
              <w:rPr>
                <w:rFonts w:ascii="Times New Roman" w:eastAsia="Times New Roman" w:hAnsi="Times New Roman"/>
                <w:sz w:val="20"/>
                <w:szCs w:val="20"/>
                <w:lang w:val="sr-Cyrl-BA"/>
              </w:rPr>
              <w:t xml:space="preserve"> </w:t>
            </w:r>
            <w:r>
              <w:rPr>
                <w:rFonts w:ascii="Times New Roman" w:eastAsia="Times New Roman" w:hAnsi="Times New Roman"/>
                <w:sz w:val="20"/>
                <w:szCs w:val="20"/>
                <w:lang w:val="sr-Cyrl-BA"/>
              </w:rPr>
              <w:t>indirektnih</w:t>
            </w:r>
            <w:r w:rsidR="00DA3C9D">
              <w:rPr>
                <w:rFonts w:ascii="Times New Roman" w:eastAsia="Times New Roman" w:hAnsi="Times New Roman"/>
                <w:sz w:val="20"/>
                <w:szCs w:val="20"/>
                <w:lang w:val="sr-Cyrl-BA"/>
              </w:rPr>
              <w:t xml:space="preserve"> </w:t>
            </w:r>
            <w:r>
              <w:rPr>
                <w:rFonts w:ascii="Times New Roman" w:eastAsia="Times New Roman" w:hAnsi="Times New Roman"/>
                <w:sz w:val="20"/>
                <w:szCs w:val="20"/>
                <w:lang w:val="sr-Cyrl-BA"/>
              </w:rPr>
              <w:t>poreza</w:t>
            </w:r>
          </w:p>
        </w:tc>
        <w:tc>
          <w:tcPr>
            <w:tcW w:w="656" w:type="pct"/>
            <w:tcBorders>
              <w:top w:val="single" w:sz="4" w:space="0" w:color="auto"/>
              <w:left w:val="single" w:sz="4" w:space="0" w:color="auto"/>
              <w:bottom w:val="single" w:sz="4" w:space="0" w:color="auto"/>
              <w:right w:val="single" w:sz="4" w:space="0" w:color="auto"/>
            </w:tcBorders>
            <w:vAlign w:val="center"/>
          </w:tcPr>
          <w:p w14:paraId="5842533E" w14:textId="77777777" w:rsidR="00DA3C9D" w:rsidRPr="00E43A68" w:rsidRDefault="00FD1EA6" w:rsidP="00DA3C9D">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hr-HR"/>
              </w:rPr>
              <w:t>realizovani</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neto</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prihod</w:t>
            </w:r>
            <w:r w:rsidR="00DA3C9D" w:rsidRPr="00BB5E2D">
              <w:rPr>
                <w:rFonts w:ascii="Times New Roman" w:eastAsia="Times New Roman" w:hAnsi="Times New Roman"/>
                <w:sz w:val="20"/>
                <w:szCs w:val="20"/>
                <w:lang w:val="hr-HR"/>
              </w:rPr>
              <w:t>/</w:t>
            </w:r>
            <w:r>
              <w:rPr>
                <w:rFonts w:ascii="Times New Roman" w:eastAsia="Times New Roman" w:hAnsi="Times New Roman"/>
                <w:sz w:val="20"/>
                <w:szCs w:val="20"/>
                <w:lang w:val="hr-HR"/>
              </w:rPr>
              <w:t>Planirani</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neto</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prihodi</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tekuće</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godine</w:t>
            </w:r>
          </w:p>
        </w:tc>
        <w:tc>
          <w:tcPr>
            <w:tcW w:w="546" w:type="pct"/>
            <w:tcBorders>
              <w:top w:val="single" w:sz="4" w:space="0" w:color="auto"/>
              <w:left w:val="single" w:sz="4" w:space="0" w:color="auto"/>
              <w:bottom w:val="single" w:sz="4" w:space="0" w:color="auto"/>
              <w:right w:val="single" w:sz="4" w:space="0" w:color="auto"/>
            </w:tcBorders>
            <w:vAlign w:val="center"/>
          </w:tcPr>
          <w:p w14:paraId="03806956" w14:textId="77777777" w:rsidR="00DA3C9D" w:rsidRPr="00DA3C9D" w:rsidRDefault="00DA3C9D" w:rsidP="00DA3C9D">
            <w:pPr>
              <w:jc w:val="center"/>
              <w:rPr>
                <w:rFonts w:ascii="Times New Roman" w:hAnsi="Times New Roman" w:cs="Times New Roman"/>
                <w:sz w:val="20"/>
              </w:rPr>
            </w:pPr>
            <w:r w:rsidRPr="00DA3C9D">
              <w:rPr>
                <w:rFonts w:ascii="Times New Roman" w:hAnsi="Times New Roman" w:cs="Times New Roman"/>
                <w:sz w:val="20"/>
              </w:rPr>
              <w:t>100,00%</w:t>
            </w:r>
          </w:p>
        </w:tc>
        <w:tc>
          <w:tcPr>
            <w:tcW w:w="547" w:type="pct"/>
            <w:tcBorders>
              <w:top w:val="single" w:sz="4" w:space="0" w:color="auto"/>
              <w:left w:val="single" w:sz="4" w:space="0" w:color="auto"/>
              <w:bottom w:val="single" w:sz="4" w:space="0" w:color="auto"/>
              <w:right w:val="single" w:sz="4" w:space="0" w:color="auto"/>
            </w:tcBorders>
            <w:vAlign w:val="center"/>
          </w:tcPr>
          <w:p w14:paraId="7055CCB9" w14:textId="77777777" w:rsidR="00DA3C9D" w:rsidRPr="00DA3C9D" w:rsidRDefault="00DA3C9D" w:rsidP="00DA3C9D">
            <w:pPr>
              <w:jc w:val="center"/>
              <w:rPr>
                <w:rFonts w:ascii="Times New Roman" w:hAnsi="Times New Roman" w:cs="Times New Roman"/>
                <w:sz w:val="20"/>
              </w:rPr>
            </w:pPr>
            <w:r w:rsidRPr="00DA3C9D">
              <w:rPr>
                <w:rFonts w:ascii="Times New Roman" w:hAnsi="Times New Roman" w:cs="Times New Roman"/>
                <w:sz w:val="20"/>
              </w:rPr>
              <w:t>100,00%</w:t>
            </w:r>
          </w:p>
        </w:tc>
        <w:tc>
          <w:tcPr>
            <w:tcW w:w="527" w:type="pct"/>
            <w:tcBorders>
              <w:top w:val="single" w:sz="4" w:space="0" w:color="auto"/>
              <w:left w:val="single" w:sz="4" w:space="0" w:color="auto"/>
              <w:bottom w:val="single" w:sz="4" w:space="0" w:color="auto"/>
              <w:right w:val="single" w:sz="4" w:space="0" w:color="auto"/>
            </w:tcBorders>
            <w:vAlign w:val="center"/>
          </w:tcPr>
          <w:p w14:paraId="269BD629" w14:textId="77777777" w:rsidR="00DA3C9D" w:rsidRPr="00286AF0" w:rsidRDefault="00FD1EA6" w:rsidP="00DA3C9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DA3C9D" w:rsidRPr="003542D1" w14:paraId="0AC59768" w14:textId="77777777" w:rsidTr="00F30AE4">
        <w:trPr>
          <w:trHeight w:val="263"/>
        </w:trPr>
        <w:tc>
          <w:tcPr>
            <w:tcW w:w="2724" w:type="pct"/>
            <w:gridSpan w:val="2"/>
            <w:vMerge/>
            <w:tcBorders>
              <w:left w:val="single" w:sz="4" w:space="0" w:color="auto"/>
              <w:right w:val="single" w:sz="4" w:space="0" w:color="auto"/>
            </w:tcBorders>
            <w:vAlign w:val="center"/>
          </w:tcPr>
          <w:p w14:paraId="47D7A418" w14:textId="77777777" w:rsidR="00DA3C9D" w:rsidRDefault="00DA3C9D" w:rsidP="00DA3C9D">
            <w:pPr>
              <w:spacing w:after="0" w:line="240" w:lineRule="auto"/>
              <w:rPr>
                <w:rFonts w:ascii="Times New Roman" w:eastAsia="Times New Roman" w:hAnsi="Times New Roman"/>
                <w:sz w:val="20"/>
                <w:szCs w:val="20"/>
                <w:lang w:val="sr-Cyrl-BA"/>
              </w:rPr>
            </w:pPr>
          </w:p>
        </w:tc>
        <w:tc>
          <w:tcPr>
            <w:tcW w:w="656" w:type="pct"/>
            <w:tcBorders>
              <w:top w:val="single" w:sz="4" w:space="0" w:color="auto"/>
              <w:left w:val="single" w:sz="4" w:space="0" w:color="auto"/>
              <w:bottom w:val="single" w:sz="4" w:space="0" w:color="auto"/>
              <w:right w:val="single" w:sz="4" w:space="0" w:color="auto"/>
            </w:tcBorders>
            <w:vAlign w:val="center"/>
          </w:tcPr>
          <w:p w14:paraId="36BEFA92" w14:textId="77777777" w:rsidR="00DA3C9D" w:rsidRPr="00286AF0" w:rsidRDefault="00FD1EA6" w:rsidP="00DA3C9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izvršeni</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povrat</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indirektnih</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poreza</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tekuće</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odnosu</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na</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prethodnu</w:t>
            </w:r>
            <w:r w:rsidR="00DA3C9D"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godinu</w:t>
            </w:r>
          </w:p>
        </w:tc>
        <w:tc>
          <w:tcPr>
            <w:tcW w:w="546" w:type="pct"/>
            <w:tcBorders>
              <w:top w:val="single" w:sz="4" w:space="0" w:color="auto"/>
              <w:left w:val="single" w:sz="4" w:space="0" w:color="auto"/>
              <w:bottom w:val="single" w:sz="4" w:space="0" w:color="auto"/>
              <w:right w:val="single" w:sz="4" w:space="0" w:color="auto"/>
            </w:tcBorders>
            <w:vAlign w:val="center"/>
          </w:tcPr>
          <w:p w14:paraId="579F8250" w14:textId="097DE090" w:rsidR="00DA3C9D" w:rsidRPr="00DA3C9D" w:rsidRDefault="00DA3C9D" w:rsidP="00E43A68">
            <w:pPr>
              <w:jc w:val="center"/>
              <w:rPr>
                <w:rFonts w:ascii="Times New Roman" w:hAnsi="Times New Roman" w:cs="Times New Roman"/>
                <w:sz w:val="20"/>
              </w:rPr>
            </w:pPr>
            <w:r w:rsidRPr="00DA3C9D">
              <w:rPr>
                <w:rFonts w:ascii="Times New Roman" w:hAnsi="Times New Roman" w:cs="Times New Roman"/>
                <w:sz w:val="20"/>
              </w:rPr>
              <w:t>1</w:t>
            </w:r>
            <w:r w:rsidR="00E43A68">
              <w:rPr>
                <w:rFonts w:ascii="Times New Roman" w:hAnsi="Times New Roman" w:cs="Times New Roman"/>
                <w:sz w:val="20"/>
              </w:rPr>
              <w:t>0</w:t>
            </w:r>
            <w:r w:rsidR="00660EB5">
              <w:rPr>
                <w:rFonts w:ascii="Times New Roman" w:hAnsi="Times New Roman" w:cs="Times New Roman"/>
                <w:sz w:val="20"/>
              </w:rPr>
              <w:t>2</w:t>
            </w:r>
            <w:r w:rsidRPr="00DA3C9D">
              <w:rPr>
                <w:rFonts w:ascii="Times New Roman" w:hAnsi="Times New Roman" w:cs="Times New Roman"/>
                <w:sz w:val="20"/>
              </w:rPr>
              <w:t>,00%</w:t>
            </w:r>
          </w:p>
        </w:tc>
        <w:tc>
          <w:tcPr>
            <w:tcW w:w="547" w:type="pct"/>
            <w:tcBorders>
              <w:top w:val="single" w:sz="4" w:space="0" w:color="auto"/>
              <w:left w:val="single" w:sz="4" w:space="0" w:color="auto"/>
              <w:bottom w:val="single" w:sz="4" w:space="0" w:color="auto"/>
              <w:right w:val="single" w:sz="4" w:space="0" w:color="auto"/>
            </w:tcBorders>
            <w:vAlign w:val="center"/>
          </w:tcPr>
          <w:p w14:paraId="1D5717A6" w14:textId="77777777" w:rsidR="00DA3C9D" w:rsidRPr="00DA3C9D" w:rsidRDefault="00DA3C9D" w:rsidP="00E43A68">
            <w:pPr>
              <w:jc w:val="center"/>
              <w:rPr>
                <w:rFonts w:ascii="Times New Roman" w:hAnsi="Times New Roman" w:cs="Times New Roman"/>
                <w:sz w:val="20"/>
              </w:rPr>
            </w:pPr>
            <w:r w:rsidRPr="00DA3C9D">
              <w:rPr>
                <w:rFonts w:ascii="Times New Roman" w:hAnsi="Times New Roman" w:cs="Times New Roman"/>
                <w:sz w:val="20"/>
              </w:rPr>
              <w:t>1</w:t>
            </w:r>
            <w:r w:rsidR="00E43A68">
              <w:rPr>
                <w:rFonts w:ascii="Times New Roman" w:hAnsi="Times New Roman" w:cs="Times New Roman"/>
                <w:sz w:val="20"/>
              </w:rPr>
              <w:t>02</w:t>
            </w:r>
            <w:r w:rsidRPr="00DA3C9D">
              <w:rPr>
                <w:rFonts w:ascii="Times New Roman" w:hAnsi="Times New Roman" w:cs="Times New Roman"/>
                <w:sz w:val="20"/>
              </w:rPr>
              <w:t>,00%</w:t>
            </w:r>
          </w:p>
        </w:tc>
        <w:tc>
          <w:tcPr>
            <w:tcW w:w="527" w:type="pct"/>
            <w:tcBorders>
              <w:top w:val="single" w:sz="4" w:space="0" w:color="auto"/>
              <w:left w:val="single" w:sz="4" w:space="0" w:color="auto"/>
              <w:bottom w:val="single" w:sz="4" w:space="0" w:color="auto"/>
              <w:right w:val="single" w:sz="4" w:space="0" w:color="auto"/>
            </w:tcBorders>
            <w:vAlign w:val="center"/>
          </w:tcPr>
          <w:p w14:paraId="3132F3F4" w14:textId="77777777" w:rsidR="00DA3C9D" w:rsidRPr="00286AF0" w:rsidRDefault="00FD1EA6" w:rsidP="00DA3C9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F30AE4" w:rsidRPr="003542D1" w14:paraId="42071782" w14:textId="77777777" w:rsidTr="00F30AE4">
        <w:trPr>
          <w:trHeight w:val="263"/>
        </w:trPr>
        <w:tc>
          <w:tcPr>
            <w:tcW w:w="2724" w:type="pct"/>
            <w:gridSpan w:val="2"/>
            <w:vMerge/>
            <w:tcBorders>
              <w:left w:val="single" w:sz="4" w:space="0" w:color="auto"/>
              <w:right w:val="single" w:sz="4" w:space="0" w:color="auto"/>
            </w:tcBorders>
            <w:vAlign w:val="center"/>
          </w:tcPr>
          <w:p w14:paraId="594E3A5C" w14:textId="77777777" w:rsidR="00F30AE4" w:rsidRDefault="00F30AE4" w:rsidP="00F30AE4">
            <w:pPr>
              <w:spacing w:after="0" w:line="240" w:lineRule="auto"/>
              <w:rPr>
                <w:rFonts w:ascii="Times New Roman" w:eastAsia="Times New Roman" w:hAnsi="Times New Roman"/>
                <w:sz w:val="20"/>
                <w:szCs w:val="20"/>
                <w:lang w:val="sr-Cyrl-BA"/>
              </w:rPr>
            </w:pPr>
          </w:p>
        </w:tc>
        <w:tc>
          <w:tcPr>
            <w:tcW w:w="656" w:type="pct"/>
            <w:tcBorders>
              <w:top w:val="single" w:sz="4" w:space="0" w:color="auto"/>
              <w:left w:val="single" w:sz="4" w:space="0" w:color="auto"/>
              <w:bottom w:val="single" w:sz="4" w:space="0" w:color="auto"/>
              <w:right w:val="single" w:sz="4" w:space="0" w:color="auto"/>
            </w:tcBorders>
            <w:vAlign w:val="center"/>
          </w:tcPr>
          <w:p w14:paraId="2921C380" w14:textId="77777777" w:rsidR="00F30AE4" w:rsidRPr="00286AF0" w:rsidRDefault="00F30AE4" w:rsidP="00F30AE4">
            <w:pPr>
              <w:spacing w:after="0" w:line="240" w:lineRule="auto"/>
              <w:jc w:val="center"/>
              <w:rPr>
                <w:rFonts w:ascii="Times New Roman" w:eastAsia="Times New Roman" w:hAnsi="Times New Roman"/>
                <w:sz w:val="20"/>
                <w:szCs w:val="20"/>
                <w:lang w:val="hr-HR"/>
              </w:rPr>
            </w:pPr>
            <w:r w:rsidRPr="00E43A68">
              <w:rPr>
                <w:rFonts w:ascii="Times New Roman" w:eastAsia="Times New Roman" w:hAnsi="Times New Roman"/>
                <w:sz w:val="20"/>
                <w:szCs w:val="20"/>
                <w:lang w:val="hr-HR"/>
              </w:rPr>
              <w:t>Stanje ukupnog duga u odnosu na prethodnu godinu</w:t>
            </w:r>
          </w:p>
        </w:tc>
        <w:tc>
          <w:tcPr>
            <w:tcW w:w="546" w:type="pct"/>
            <w:tcBorders>
              <w:top w:val="single" w:sz="4" w:space="0" w:color="auto"/>
              <w:left w:val="single" w:sz="4" w:space="0" w:color="auto"/>
              <w:bottom w:val="single" w:sz="4" w:space="0" w:color="auto"/>
              <w:right w:val="single" w:sz="4" w:space="0" w:color="auto"/>
            </w:tcBorders>
            <w:vAlign w:val="center"/>
          </w:tcPr>
          <w:p w14:paraId="0F55C471" w14:textId="4D6ACCD9" w:rsidR="00F30AE4" w:rsidRPr="00DA3C9D" w:rsidRDefault="00660EB5" w:rsidP="00F30AE4">
            <w:pPr>
              <w:jc w:val="center"/>
              <w:rPr>
                <w:rFonts w:ascii="Times New Roman" w:hAnsi="Times New Roman" w:cs="Times New Roman"/>
                <w:sz w:val="20"/>
              </w:rPr>
            </w:pPr>
            <w:r>
              <w:rPr>
                <w:rFonts w:ascii="Times New Roman" w:hAnsi="Times New Roman" w:cs="Times New Roman"/>
                <w:sz w:val="20"/>
              </w:rPr>
              <w:t>85</w:t>
            </w:r>
            <w:r w:rsidR="00F30AE4" w:rsidRPr="00DA3C9D">
              <w:rPr>
                <w:rFonts w:ascii="Times New Roman" w:hAnsi="Times New Roman" w:cs="Times New Roman"/>
                <w:sz w:val="20"/>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685DECB4" w14:textId="14840035" w:rsidR="00F30AE4" w:rsidRPr="00DA3C9D" w:rsidRDefault="00660EB5" w:rsidP="00F30AE4">
            <w:pPr>
              <w:jc w:val="center"/>
              <w:rPr>
                <w:rFonts w:ascii="Times New Roman" w:hAnsi="Times New Roman" w:cs="Times New Roman"/>
                <w:sz w:val="20"/>
              </w:rPr>
            </w:pPr>
            <w:r>
              <w:rPr>
                <w:rFonts w:ascii="Times New Roman" w:hAnsi="Times New Roman" w:cs="Times New Roman"/>
                <w:sz w:val="20"/>
              </w:rPr>
              <w:t>90</w:t>
            </w:r>
            <w:r w:rsidR="00F30AE4" w:rsidRPr="00DA3C9D">
              <w:rPr>
                <w:rFonts w:ascii="Times New Roman" w:hAnsi="Times New Roman" w:cs="Times New Roman"/>
                <w:sz w:val="20"/>
              </w:rPr>
              <w:t xml:space="preserve"> %</w:t>
            </w:r>
          </w:p>
        </w:tc>
        <w:tc>
          <w:tcPr>
            <w:tcW w:w="527" w:type="pct"/>
            <w:tcBorders>
              <w:top w:val="single" w:sz="4" w:space="0" w:color="auto"/>
              <w:left w:val="single" w:sz="4" w:space="0" w:color="auto"/>
              <w:bottom w:val="single" w:sz="4" w:space="0" w:color="auto"/>
              <w:right w:val="single" w:sz="4" w:space="0" w:color="auto"/>
            </w:tcBorders>
            <w:vAlign w:val="center"/>
          </w:tcPr>
          <w:p w14:paraId="764EA46E" w14:textId="77777777" w:rsidR="00F30AE4" w:rsidRPr="00286AF0" w:rsidRDefault="00F30AE4" w:rsidP="00F30AE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DA3C9D" w:rsidRPr="003542D1" w14:paraId="0E15F86F" w14:textId="77777777" w:rsidTr="00F30AE4">
        <w:trPr>
          <w:trHeight w:val="263"/>
        </w:trPr>
        <w:tc>
          <w:tcPr>
            <w:tcW w:w="2724" w:type="pct"/>
            <w:gridSpan w:val="2"/>
            <w:vMerge/>
            <w:tcBorders>
              <w:left w:val="single" w:sz="4" w:space="0" w:color="auto"/>
              <w:right w:val="single" w:sz="4" w:space="0" w:color="auto"/>
            </w:tcBorders>
            <w:vAlign w:val="center"/>
          </w:tcPr>
          <w:p w14:paraId="251DA055" w14:textId="77777777" w:rsidR="00DA3C9D" w:rsidRDefault="00DA3C9D" w:rsidP="00DA3C9D">
            <w:pPr>
              <w:spacing w:after="0" w:line="240" w:lineRule="auto"/>
              <w:rPr>
                <w:rFonts w:ascii="Times New Roman" w:eastAsia="Times New Roman" w:hAnsi="Times New Roman"/>
                <w:sz w:val="20"/>
                <w:szCs w:val="20"/>
                <w:lang w:val="sr-Cyrl-BA"/>
              </w:rPr>
            </w:pPr>
          </w:p>
        </w:tc>
        <w:tc>
          <w:tcPr>
            <w:tcW w:w="656" w:type="pct"/>
            <w:tcBorders>
              <w:top w:val="single" w:sz="4" w:space="0" w:color="auto"/>
              <w:left w:val="single" w:sz="4" w:space="0" w:color="auto"/>
              <w:bottom w:val="single" w:sz="4" w:space="0" w:color="auto"/>
              <w:right w:val="single" w:sz="4" w:space="0" w:color="auto"/>
            </w:tcBorders>
            <w:vAlign w:val="center"/>
          </w:tcPr>
          <w:p w14:paraId="7C9CA901" w14:textId="77777777" w:rsidR="00DA3C9D" w:rsidRPr="00286AF0" w:rsidRDefault="00F30AE4" w:rsidP="00DA3C9D">
            <w:pPr>
              <w:spacing w:after="0" w:line="240" w:lineRule="auto"/>
              <w:jc w:val="center"/>
              <w:rPr>
                <w:rFonts w:ascii="Times New Roman" w:eastAsia="Times New Roman" w:hAnsi="Times New Roman"/>
                <w:sz w:val="20"/>
                <w:szCs w:val="20"/>
                <w:lang w:val="hr-HR"/>
              </w:rPr>
            </w:pPr>
            <w:r w:rsidRPr="00F30AE4">
              <w:rPr>
                <w:rFonts w:ascii="Times New Roman" w:eastAsia="Times New Roman" w:hAnsi="Times New Roman"/>
                <w:sz w:val="20"/>
                <w:szCs w:val="20"/>
                <w:lang w:val="hr-HR"/>
              </w:rPr>
              <w:t>Ukupno naplaćeni dug tekuće godine  u odnosu na naplaćeni dug u prethodnoj godini</w:t>
            </w:r>
          </w:p>
        </w:tc>
        <w:tc>
          <w:tcPr>
            <w:tcW w:w="546" w:type="pct"/>
            <w:tcBorders>
              <w:top w:val="single" w:sz="4" w:space="0" w:color="auto"/>
              <w:left w:val="single" w:sz="4" w:space="0" w:color="auto"/>
              <w:bottom w:val="single" w:sz="4" w:space="0" w:color="auto"/>
              <w:right w:val="single" w:sz="4" w:space="0" w:color="auto"/>
            </w:tcBorders>
            <w:vAlign w:val="center"/>
          </w:tcPr>
          <w:p w14:paraId="210C7A2F" w14:textId="3213317E" w:rsidR="00DA3C9D" w:rsidRPr="00DA3C9D" w:rsidRDefault="00660EB5" w:rsidP="00E43A68">
            <w:pPr>
              <w:jc w:val="center"/>
              <w:rPr>
                <w:rFonts w:ascii="Times New Roman" w:hAnsi="Times New Roman" w:cs="Times New Roman"/>
                <w:sz w:val="20"/>
              </w:rPr>
            </w:pPr>
            <w:r>
              <w:rPr>
                <w:rFonts w:ascii="Times New Roman" w:hAnsi="Times New Roman" w:cs="Times New Roman"/>
                <w:sz w:val="20"/>
              </w:rPr>
              <w:t>70</w:t>
            </w:r>
            <w:r w:rsidR="00DA3C9D" w:rsidRPr="00DA3C9D">
              <w:rPr>
                <w:rFonts w:ascii="Times New Roman" w:hAnsi="Times New Roman" w:cs="Times New Roman"/>
                <w:sz w:val="20"/>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14:paraId="76B8296C" w14:textId="5F03BA89" w:rsidR="00DA3C9D" w:rsidRPr="00DA3C9D" w:rsidRDefault="00660EB5" w:rsidP="00DA3C9D">
            <w:pPr>
              <w:jc w:val="center"/>
              <w:rPr>
                <w:rFonts w:ascii="Times New Roman" w:hAnsi="Times New Roman" w:cs="Times New Roman"/>
                <w:sz w:val="20"/>
              </w:rPr>
            </w:pPr>
            <w:r>
              <w:rPr>
                <w:rFonts w:ascii="Times New Roman" w:hAnsi="Times New Roman" w:cs="Times New Roman"/>
                <w:sz w:val="20"/>
              </w:rPr>
              <w:t>80</w:t>
            </w:r>
            <w:r w:rsidR="00DA3C9D" w:rsidRPr="00DA3C9D">
              <w:rPr>
                <w:rFonts w:ascii="Times New Roman" w:hAnsi="Times New Roman" w:cs="Times New Roman"/>
                <w:sz w:val="20"/>
              </w:rPr>
              <w:t xml:space="preserve"> %</w:t>
            </w:r>
          </w:p>
        </w:tc>
        <w:tc>
          <w:tcPr>
            <w:tcW w:w="527" w:type="pct"/>
            <w:tcBorders>
              <w:top w:val="single" w:sz="4" w:space="0" w:color="auto"/>
              <w:left w:val="single" w:sz="4" w:space="0" w:color="auto"/>
              <w:bottom w:val="single" w:sz="4" w:space="0" w:color="auto"/>
              <w:right w:val="single" w:sz="4" w:space="0" w:color="auto"/>
            </w:tcBorders>
            <w:vAlign w:val="center"/>
          </w:tcPr>
          <w:p w14:paraId="121A17F6" w14:textId="77777777" w:rsidR="00DA3C9D" w:rsidRPr="00286AF0" w:rsidRDefault="00FD1EA6" w:rsidP="00DA3C9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9F4235" w:rsidRPr="00391CDB" w14:paraId="170C3E26" w14:textId="77777777" w:rsidTr="00F30AE4">
        <w:trPr>
          <w:trHeight w:val="1228"/>
        </w:trPr>
        <w:tc>
          <w:tcPr>
            <w:tcW w:w="205" w:type="pct"/>
            <w:shd w:val="clear" w:color="000000" w:fill="333F4F"/>
            <w:vAlign w:val="center"/>
            <w:hideMark/>
          </w:tcPr>
          <w:p w14:paraId="7BE87969" w14:textId="77777777" w:rsidR="009F4235" w:rsidRPr="00B72023"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w:t>
            </w:r>
            <w:r w:rsidR="009F4235">
              <w:rPr>
                <w:rFonts w:ascii="Times New Roman" w:hAnsi="Times New Roman"/>
                <w:b/>
                <w:bCs/>
                <w:color w:val="FFFFFF"/>
                <w:sz w:val="20"/>
                <w:szCs w:val="20"/>
                <w:lang w:val="hr-HR" w:eastAsia="bs-Latn-BA"/>
              </w:rPr>
              <w:t>.</w:t>
            </w:r>
            <w:r>
              <w:rPr>
                <w:rFonts w:ascii="Times New Roman" w:hAnsi="Times New Roman"/>
                <w:b/>
                <w:bCs/>
                <w:color w:val="FFFFFF"/>
                <w:sz w:val="20"/>
                <w:szCs w:val="20"/>
                <w:lang w:val="hr-HR" w:eastAsia="bs-Latn-BA"/>
              </w:rPr>
              <w:t>b</w:t>
            </w:r>
            <w:r w:rsidR="009F4235">
              <w:rPr>
                <w:rFonts w:ascii="Times New Roman" w:hAnsi="Times New Roman"/>
                <w:b/>
                <w:bCs/>
                <w:color w:val="FFFFFF"/>
                <w:sz w:val="20"/>
                <w:szCs w:val="20"/>
                <w:lang w:val="hr-HR" w:eastAsia="bs-Latn-BA"/>
              </w:rPr>
              <w:t>.</w:t>
            </w:r>
          </w:p>
        </w:tc>
        <w:tc>
          <w:tcPr>
            <w:tcW w:w="2519" w:type="pct"/>
            <w:shd w:val="clear" w:color="000000" w:fill="333F4F"/>
            <w:vAlign w:val="center"/>
          </w:tcPr>
          <w:p w14:paraId="2086AF1A" w14:textId="77777777" w:rsidR="009F4235" w:rsidRPr="00952127" w:rsidRDefault="00FD1EA6" w:rsidP="009A576A">
            <w:pPr>
              <w:spacing w:after="0" w:line="240" w:lineRule="auto"/>
              <w:jc w:val="center"/>
              <w:rPr>
                <w:rFonts w:ascii="Times New Roman" w:eastAsia="Times New Roman" w:hAnsi="Times New Roman"/>
                <w:b/>
                <w:color w:val="FFFFFF"/>
                <w:sz w:val="20"/>
                <w:szCs w:val="20"/>
                <w:lang w:val="sr-Cyrl-BA"/>
              </w:rPr>
            </w:pPr>
            <w:r>
              <w:rPr>
                <w:rFonts w:ascii="Times New Roman" w:eastAsia="Times New Roman" w:hAnsi="Times New Roman"/>
                <w:b/>
                <w:color w:val="FFFFFF"/>
                <w:sz w:val="20"/>
                <w:szCs w:val="20"/>
                <w:lang w:val="sr-Cyrl-BA"/>
              </w:rPr>
              <w:t>Stručno</w:t>
            </w:r>
            <w:r w:rsidR="002A0AE5">
              <w:rPr>
                <w:rFonts w:ascii="Times New Roman" w:eastAsia="Times New Roman" w:hAnsi="Times New Roman"/>
                <w:b/>
                <w:color w:val="FFFFFF"/>
                <w:sz w:val="20"/>
                <w:szCs w:val="20"/>
                <w:lang w:val="sr-Cyrl-BA"/>
              </w:rPr>
              <w:t>-</w:t>
            </w:r>
            <w:r>
              <w:rPr>
                <w:rFonts w:ascii="Times New Roman" w:eastAsia="Times New Roman" w:hAnsi="Times New Roman"/>
                <w:b/>
                <w:color w:val="FFFFFF"/>
                <w:sz w:val="20"/>
                <w:szCs w:val="20"/>
                <w:lang w:val="sr-Cyrl-BA"/>
              </w:rPr>
              <w:t>operativni</w:t>
            </w:r>
            <w:r w:rsidR="002A0AE5">
              <w:rPr>
                <w:rFonts w:ascii="Times New Roman" w:eastAsia="Times New Roman" w:hAnsi="Times New Roman"/>
                <w:b/>
                <w:color w:val="FFFFFF"/>
                <w:sz w:val="20"/>
                <w:szCs w:val="20"/>
                <w:lang w:val="sr-Cyrl-BA"/>
              </w:rPr>
              <w:t xml:space="preserve"> </w:t>
            </w:r>
            <w:r>
              <w:rPr>
                <w:rFonts w:ascii="Times New Roman" w:eastAsia="Times New Roman" w:hAnsi="Times New Roman"/>
                <w:b/>
                <w:color w:val="FFFFFF"/>
                <w:sz w:val="20"/>
                <w:szCs w:val="20"/>
                <w:lang w:val="sr-Cyrl-BA"/>
              </w:rPr>
              <w:t>poslovi</w:t>
            </w:r>
          </w:p>
        </w:tc>
        <w:tc>
          <w:tcPr>
            <w:tcW w:w="1749" w:type="pct"/>
            <w:gridSpan w:val="3"/>
            <w:shd w:val="clear" w:color="000000" w:fill="333F4F"/>
            <w:vAlign w:val="center"/>
          </w:tcPr>
          <w:p w14:paraId="69F838F5" w14:textId="77777777" w:rsidR="009F4235" w:rsidRPr="00AC1262"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9F4235">
              <w:rPr>
                <w:rFonts w:ascii="Times New Roman" w:eastAsia="Times New Roman" w:hAnsi="Times New Roman"/>
                <w:b/>
                <w:color w:val="FFFFFF"/>
                <w:sz w:val="20"/>
                <w:szCs w:val="20"/>
                <w:lang w:val="hr-HR"/>
              </w:rPr>
              <w:t xml:space="preserve"> </w:t>
            </w:r>
            <w:r w:rsidR="009F4235"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9F4235">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9F4235" w:rsidRPr="00080436">
              <w:rPr>
                <w:rFonts w:ascii="Times New Roman" w:eastAsia="Times New Roman" w:hAnsi="Times New Roman"/>
                <w:color w:val="FFFFFF"/>
                <w:sz w:val="20"/>
                <w:szCs w:val="20"/>
                <w:lang w:val="hr-HR"/>
              </w:rPr>
              <w:t>)</w:t>
            </w:r>
          </w:p>
        </w:tc>
        <w:tc>
          <w:tcPr>
            <w:tcW w:w="527" w:type="pct"/>
            <w:shd w:val="clear" w:color="000000" w:fill="333F4F"/>
            <w:vAlign w:val="center"/>
          </w:tcPr>
          <w:p w14:paraId="72ADF7E7"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992268" w:rsidRPr="003542D1" w14:paraId="6E21FBC0" w14:textId="77777777" w:rsidTr="00F30AE4">
        <w:trPr>
          <w:trHeight w:val="263"/>
        </w:trPr>
        <w:tc>
          <w:tcPr>
            <w:tcW w:w="205" w:type="pct"/>
            <w:tcBorders>
              <w:left w:val="single" w:sz="4" w:space="0" w:color="auto"/>
              <w:right w:val="single" w:sz="4" w:space="0" w:color="auto"/>
            </w:tcBorders>
            <w:vAlign w:val="center"/>
          </w:tcPr>
          <w:p w14:paraId="4BB8FA91" w14:textId="77777777" w:rsidR="00992268" w:rsidRPr="00992268" w:rsidRDefault="00992268" w:rsidP="00992268">
            <w:pPr>
              <w:spacing w:after="0" w:line="240" w:lineRule="auto"/>
              <w:jc w:val="center"/>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1.</w:t>
            </w:r>
          </w:p>
        </w:tc>
        <w:tc>
          <w:tcPr>
            <w:tcW w:w="2519" w:type="pct"/>
            <w:tcBorders>
              <w:top w:val="single" w:sz="4" w:space="0" w:color="auto"/>
              <w:left w:val="single" w:sz="4" w:space="0" w:color="auto"/>
              <w:bottom w:val="single" w:sz="4" w:space="0" w:color="auto"/>
              <w:right w:val="single" w:sz="4" w:space="0" w:color="auto"/>
            </w:tcBorders>
            <w:vAlign w:val="center"/>
          </w:tcPr>
          <w:p w14:paraId="12716073" w14:textId="1DB05E8A" w:rsidR="00992268" w:rsidRPr="00371ECD" w:rsidRDefault="00992268" w:rsidP="00BF5651">
            <w:pPr>
              <w:spacing w:after="0" w:line="240" w:lineRule="auto"/>
              <w:rPr>
                <w:rFonts w:ascii="Times New Roman" w:hAnsi="Times New Roman"/>
                <w:sz w:val="20"/>
                <w:szCs w:val="20"/>
                <w:lang w:val="hr-HR"/>
              </w:rPr>
            </w:pPr>
            <w:r w:rsidRPr="00371ECD">
              <w:rPr>
                <w:rFonts w:ascii="Times New Roman" w:hAnsi="Times New Roman"/>
                <w:sz w:val="20"/>
                <w:szCs w:val="20"/>
                <w:lang w:val="hr-HR"/>
              </w:rPr>
              <w:t xml:space="preserve">Analiza </w:t>
            </w:r>
            <w:r w:rsidR="00BF5651">
              <w:rPr>
                <w:rFonts w:ascii="Times New Roman" w:hAnsi="Times New Roman"/>
                <w:sz w:val="20"/>
                <w:szCs w:val="20"/>
                <w:lang w:val="hr-HR"/>
              </w:rPr>
              <w:t xml:space="preserve">i </w:t>
            </w:r>
            <w:r w:rsidRPr="00371ECD">
              <w:rPr>
                <w:rFonts w:ascii="Times New Roman" w:hAnsi="Times New Roman"/>
                <w:sz w:val="20"/>
                <w:szCs w:val="20"/>
                <w:lang w:val="hr-HR"/>
              </w:rPr>
              <w:t>praćenj</w:t>
            </w:r>
            <w:r w:rsidR="00BF5651">
              <w:rPr>
                <w:rFonts w:ascii="Times New Roman" w:hAnsi="Times New Roman"/>
                <w:sz w:val="20"/>
                <w:szCs w:val="20"/>
                <w:lang w:val="hr-HR"/>
              </w:rPr>
              <w:t>e</w:t>
            </w:r>
            <w:r w:rsidRPr="00371ECD">
              <w:rPr>
                <w:rFonts w:ascii="Times New Roman" w:hAnsi="Times New Roman"/>
                <w:sz w:val="20"/>
                <w:szCs w:val="20"/>
                <w:lang w:val="hr-HR"/>
              </w:rPr>
              <w:t xml:space="preserve"> plaćanja glavnog duga u prinudnoj naplati</w:t>
            </w:r>
          </w:p>
        </w:tc>
        <w:tc>
          <w:tcPr>
            <w:tcW w:w="1749" w:type="pct"/>
            <w:gridSpan w:val="3"/>
            <w:tcBorders>
              <w:top w:val="single" w:sz="4" w:space="0" w:color="auto"/>
              <w:left w:val="single" w:sz="4" w:space="0" w:color="auto"/>
              <w:bottom w:val="single" w:sz="4" w:space="0" w:color="auto"/>
              <w:right w:val="single" w:sz="4" w:space="0" w:color="auto"/>
            </w:tcBorders>
            <w:vAlign w:val="center"/>
          </w:tcPr>
          <w:p w14:paraId="228DD21A" w14:textId="77777777" w:rsidR="00992268" w:rsidRPr="00992268" w:rsidRDefault="000A29D0" w:rsidP="00073751">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UIO, </w:t>
            </w:r>
            <w:r w:rsidR="00073751">
              <w:rPr>
                <w:rFonts w:ascii="Times New Roman" w:eastAsia="Times New Roman" w:hAnsi="Times New Roman"/>
                <w:sz w:val="20"/>
                <w:szCs w:val="20"/>
                <w:lang w:val="hr-HR"/>
              </w:rPr>
              <w:t>Sektor za poslovne usluge</w:t>
            </w:r>
          </w:p>
        </w:tc>
        <w:tc>
          <w:tcPr>
            <w:tcW w:w="527" w:type="pct"/>
            <w:tcBorders>
              <w:top w:val="single" w:sz="4" w:space="0" w:color="auto"/>
              <w:left w:val="single" w:sz="4" w:space="0" w:color="auto"/>
              <w:bottom w:val="single" w:sz="4" w:space="0" w:color="auto"/>
              <w:right w:val="single" w:sz="4" w:space="0" w:color="auto"/>
            </w:tcBorders>
            <w:vAlign w:val="center"/>
          </w:tcPr>
          <w:p w14:paraId="35C1FD5F" w14:textId="77777777" w:rsidR="00992268" w:rsidRPr="00992268" w:rsidRDefault="00992268" w:rsidP="00D342F7">
            <w:pPr>
              <w:spacing w:after="0" w:line="240" w:lineRule="auto"/>
              <w:jc w:val="center"/>
              <w:rPr>
                <w:rFonts w:ascii="Times New Roman" w:eastAsia="Times New Roman" w:hAnsi="Times New Roman"/>
                <w:sz w:val="20"/>
                <w:szCs w:val="20"/>
                <w:lang w:val="hr-HR"/>
              </w:rPr>
            </w:pPr>
            <w:r w:rsidRPr="00992268">
              <w:rPr>
                <w:rFonts w:ascii="Times New Roman" w:eastAsia="Times New Roman" w:hAnsi="Times New Roman"/>
                <w:sz w:val="20"/>
                <w:szCs w:val="20"/>
                <w:lang w:val="bs-Cyrl-BA"/>
              </w:rPr>
              <w:t>kontinuirano</w:t>
            </w:r>
          </w:p>
        </w:tc>
      </w:tr>
      <w:tr w:rsidR="00FD0FF1" w:rsidRPr="003542D1" w14:paraId="26F393BA" w14:textId="77777777" w:rsidTr="00BA280F">
        <w:trPr>
          <w:trHeight w:val="263"/>
        </w:trPr>
        <w:tc>
          <w:tcPr>
            <w:tcW w:w="205" w:type="pct"/>
            <w:tcBorders>
              <w:left w:val="single" w:sz="4" w:space="0" w:color="auto"/>
              <w:right w:val="single" w:sz="4" w:space="0" w:color="auto"/>
            </w:tcBorders>
            <w:vAlign w:val="center"/>
          </w:tcPr>
          <w:p w14:paraId="28C3F794" w14:textId="77777777" w:rsidR="00FD0FF1" w:rsidRPr="00992268" w:rsidRDefault="00FD0FF1" w:rsidP="00FD0FF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519" w:type="pct"/>
            <w:tcBorders>
              <w:top w:val="single" w:sz="4" w:space="0" w:color="auto"/>
              <w:left w:val="single" w:sz="4" w:space="0" w:color="auto"/>
              <w:bottom w:val="single" w:sz="4" w:space="0" w:color="auto"/>
              <w:right w:val="single" w:sz="4" w:space="0" w:color="auto"/>
            </w:tcBorders>
            <w:vAlign w:val="center"/>
          </w:tcPr>
          <w:p w14:paraId="00FDA1F1" w14:textId="77777777" w:rsidR="00FD0FF1" w:rsidRPr="00371ECD" w:rsidRDefault="00FD0FF1" w:rsidP="00FD0FF1">
            <w:pPr>
              <w:spacing w:after="0" w:line="240" w:lineRule="auto"/>
              <w:rPr>
                <w:rFonts w:ascii="Times New Roman" w:hAnsi="Times New Roman"/>
                <w:sz w:val="20"/>
                <w:szCs w:val="20"/>
                <w:lang w:val="hr-HR"/>
              </w:rPr>
            </w:pPr>
            <w:r w:rsidRPr="00371ECD">
              <w:rPr>
                <w:rFonts w:ascii="Times New Roman" w:hAnsi="Times New Roman"/>
                <w:sz w:val="20"/>
                <w:szCs w:val="20"/>
                <w:lang w:val="hr-HR"/>
              </w:rPr>
              <w:t>Provođenje carinskih postupaka</w:t>
            </w:r>
          </w:p>
        </w:tc>
        <w:tc>
          <w:tcPr>
            <w:tcW w:w="1749" w:type="pct"/>
            <w:gridSpan w:val="3"/>
            <w:tcBorders>
              <w:top w:val="single" w:sz="4" w:space="0" w:color="auto"/>
              <w:left w:val="single" w:sz="4" w:space="0" w:color="auto"/>
              <w:bottom w:val="single" w:sz="4" w:space="0" w:color="auto"/>
              <w:right w:val="single" w:sz="4" w:space="0" w:color="auto"/>
            </w:tcBorders>
            <w:vAlign w:val="center"/>
          </w:tcPr>
          <w:p w14:paraId="1D3A3E5E" w14:textId="77777777" w:rsidR="00FD0FF1" w:rsidRPr="00426546" w:rsidRDefault="000A29D0" w:rsidP="00FD0FF1">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UIO, </w:t>
            </w:r>
            <w:r w:rsidR="00FD0FF1" w:rsidRPr="00426546">
              <w:rPr>
                <w:rFonts w:ascii="Times New Roman" w:eastAsia="Times New Roman" w:hAnsi="Times New Roman"/>
                <w:sz w:val="20"/>
                <w:szCs w:val="20"/>
                <w:lang w:val="hr-HR"/>
              </w:rPr>
              <w:t>Sektor za carine</w:t>
            </w:r>
          </w:p>
        </w:tc>
        <w:tc>
          <w:tcPr>
            <w:tcW w:w="527" w:type="pct"/>
            <w:tcBorders>
              <w:top w:val="single" w:sz="4" w:space="0" w:color="auto"/>
              <w:left w:val="single" w:sz="4" w:space="0" w:color="auto"/>
              <w:bottom w:val="single" w:sz="4" w:space="0" w:color="auto"/>
              <w:right w:val="single" w:sz="4" w:space="0" w:color="auto"/>
            </w:tcBorders>
            <w:vAlign w:val="center"/>
          </w:tcPr>
          <w:p w14:paraId="5E776F3E" w14:textId="77777777" w:rsidR="00FD0FF1" w:rsidRPr="00426546" w:rsidRDefault="00FD0FF1" w:rsidP="00FD0FF1">
            <w:pPr>
              <w:spacing w:after="0" w:line="240" w:lineRule="auto"/>
              <w:jc w:val="center"/>
              <w:rPr>
                <w:rFonts w:ascii="Times New Roman" w:eastAsia="Times New Roman" w:hAnsi="Times New Roman"/>
                <w:sz w:val="20"/>
                <w:szCs w:val="20"/>
                <w:lang w:val="hr-HR"/>
              </w:rPr>
            </w:pPr>
            <w:r w:rsidRPr="00426546">
              <w:rPr>
                <w:rFonts w:ascii="Times New Roman" w:eastAsia="Times New Roman" w:hAnsi="Times New Roman"/>
                <w:sz w:val="20"/>
                <w:szCs w:val="20"/>
                <w:lang w:val="hr-HR"/>
              </w:rPr>
              <w:t>kontinuirano</w:t>
            </w:r>
          </w:p>
        </w:tc>
      </w:tr>
      <w:tr w:rsidR="00FD0FF1" w:rsidRPr="003542D1" w14:paraId="7E814294" w14:textId="77777777" w:rsidTr="00D342F7">
        <w:trPr>
          <w:trHeight w:val="263"/>
        </w:trPr>
        <w:tc>
          <w:tcPr>
            <w:tcW w:w="205" w:type="pct"/>
            <w:tcBorders>
              <w:left w:val="single" w:sz="4" w:space="0" w:color="auto"/>
              <w:right w:val="single" w:sz="4" w:space="0" w:color="auto"/>
            </w:tcBorders>
            <w:vAlign w:val="center"/>
          </w:tcPr>
          <w:p w14:paraId="6976FB78" w14:textId="77777777" w:rsidR="00FD0FF1" w:rsidRPr="009B7C58" w:rsidRDefault="00FD0FF1" w:rsidP="00FD0FF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519" w:type="pct"/>
            <w:tcBorders>
              <w:top w:val="single" w:sz="4" w:space="0" w:color="auto"/>
              <w:left w:val="single" w:sz="4" w:space="0" w:color="auto"/>
              <w:bottom w:val="single" w:sz="4" w:space="0" w:color="auto"/>
              <w:right w:val="single" w:sz="4" w:space="0" w:color="auto"/>
            </w:tcBorders>
            <w:vAlign w:val="center"/>
          </w:tcPr>
          <w:p w14:paraId="149A0D94" w14:textId="77777777" w:rsidR="00FD0FF1" w:rsidRPr="00371ECD" w:rsidRDefault="00FD0FF1" w:rsidP="00073751">
            <w:pPr>
              <w:spacing w:after="0" w:line="240" w:lineRule="auto"/>
              <w:rPr>
                <w:rFonts w:ascii="Times New Roman" w:eastAsia="Times New Roman" w:hAnsi="Times New Roman"/>
                <w:sz w:val="20"/>
                <w:szCs w:val="20"/>
                <w:lang w:val="hr-HR"/>
              </w:rPr>
            </w:pPr>
            <w:r w:rsidRPr="00371ECD">
              <w:rPr>
                <w:rFonts w:ascii="Times New Roman" w:eastAsia="Times New Roman" w:hAnsi="Times New Roman"/>
                <w:sz w:val="20"/>
                <w:szCs w:val="20"/>
                <w:lang w:val="hr-HR"/>
              </w:rPr>
              <w:t xml:space="preserve">Prikupljanje prihoda od carinskih </w:t>
            </w:r>
            <w:r w:rsidR="00073751" w:rsidRPr="00371ECD">
              <w:rPr>
                <w:rFonts w:ascii="Times New Roman" w:eastAsia="Times New Roman" w:hAnsi="Times New Roman"/>
                <w:sz w:val="20"/>
                <w:szCs w:val="20"/>
                <w:lang w:val="hr-HR"/>
              </w:rPr>
              <w:t>postupaka</w:t>
            </w:r>
          </w:p>
        </w:tc>
        <w:tc>
          <w:tcPr>
            <w:tcW w:w="1749" w:type="pct"/>
            <w:gridSpan w:val="3"/>
            <w:tcBorders>
              <w:top w:val="single" w:sz="4" w:space="0" w:color="auto"/>
              <w:left w:val="single" w:sz="4" w:space="0" w:color="auto"/>
              <w:bottom w:val="single" w:sz="4" w:space="0" w:color="auto"/>
              <w:right w:val="single" w:sz="4" w:space="0" w:color="auto"/>
            </w:tcBorders>
            <w:vAlign w:val="center"/>
          </w:tcPr>
          <w:p w14:paraId="75079837" w14:textId="77777777" w:rsidR="00FD0FF1" w:rsidRPr="00426546" w:rsidRDefault="000A29D0" w:rsidP="00FD0FF1">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UIO, </w:t>
            </w:r>
            <w:r w:rsidR="00FD0FF1" w:rsidRPr="00426546">
              <w:rPr>
                <w:rFonts w:ascii="Times New Roman" w:eastAsia="Times New Roman" w:hAnsi="Times New Roman"/>
                <w:sz w:val="20"/>
                <w:szCs w:val="20"/>
                <w:lang w:val="hr-HR"/>
              </w:rPr>
              <w:t>Sektor za carine</w:t>
            </w:r>
          </w:p>
        </w:tc>
        <w:tc>
          <w:tcPr>
            <w:tcW w:w="527" w:type="pct"/>
            <w:tcBorders>
              <w:top w:val="single" w:sz="4" w:space="0" w:color="auto"/>
              <w:left w:val="single" w:sz="4" w:space="0" w:color="auto"/>
              <w:bottom w:val="single" w:sz="4" w:space="0" w:color="auto"/>
              <w:right w:val="single" w:sz="4" w:space="0" w:color="auto"/>
            </w:tcBorders>
            <w:vAlign w:val="center"/>
          </w:tcPr>
          <w:p w14:paraId="3F6771B0" w14:textId="77777777" w:rsidR="00FD0FF1" w:rsidRPr="00426546" w:rsidRDefault="00FD0FF1" w:rsidP="00FD0FF1">
            <w:pPr>
              <w:spacing w:after="0" w:line="240" w:lineRule="auto"/>
              <w:jc w:val="center"/>
              <w:rPr>
                <w:rFonts w:ascii="Times New Roman" w:eastAsia="Times New Roman" w:hAnsi="Times New Roman"/>
                <w:sz w:val="20"/>
                <w:szCs w:val="20"/>
                <w:lang w:val="hr-HR"/>
              </w:rPr>
            </w:pPr>
            <w:r w:rsidRPr="00426546">
              <w:rPr>
                <w:rFonts w:ascii="Times New Roman" w:eastAsia="Times New Roman" w:hAnsi="Times New Roman"/>
                <w:sz w:val="20"/>
                <w:szCs w:val="20"/>
                <w:lang w:val="hr-HR"/>
              </w:rPr>
              <w:t>kontinuirano</w:t>
            </w:r>
          </w:p>
        </w:tc>
      </w:tr>
      <w:tr w:rsidR="00FD0FF1" w:rsidRPr="003542D1" w14:paraId="3D809CE1" w14:textId="77777777" w:rsidTr="00813D2C">
        <w:trPr>
          <w:trHeight w:val="263"/>
        </w:trPr>
        <w:tc>
          <w:tcPr>
            <w:tcW w:w="205" w:type="pct"/>
            <w:tcBorders>
              <w:left w:val="single" w:sz="4" w:space="0" w:color="auto"/>
              <w:right w:val="single" w:sz="4" w:space="0" w:color="auto"/>
            </w:tcBorders>
            <w:vAlign w:val="center"/>
          </w:tcPr>
          <w:p w14:paraId="3FE41935" w14:textId="77777777" w:rsidR="00FD0FF1" w:rsidRDefault="00FD0FF1" w:rsidP="00FD0FF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519" w:type="pct"/>
            <w:tcBorders>
              <w:top w:val="single" w:sz="4" w:space="0" w:color="auto"/>
              <w:left w:val="single" w:sz="4" w:space="0" w:color="auto"/>
              <w:bottom w:val="single" w:sz="4" w:space="0" w:color="auto"/>
              <w:right w:val="single" w:sz="4" w:space="0" w:color="auto"/>
            </w:tcBorders>
            <w:vAlign w:val="center"/>
          </w:tcPr>
          <w:p w14:paraId="2CA7E065" w14:textId="77777777" w:rsidR="00FD0FF1" w:rsidRPr="00371ECD" w:rsidRDefault="00FD0FF1" w:rsidP="00FD0FF1">
            <w:pPr>
              <w:spacing w:after="0" w:line="240" w:lineRule="auto"/>
              <w:rPr>
                <w:rFonts w:ascii="Times New Roman" w:eastAsia="Times New Roman" w:hAnsi="Times New Roman"/>
                <w:sz w:val="20"/>
                <w:szCs w:val="20"/>
                <w:lang w:val="sr-Cyrl-BA"/>
              </w:rPr>
            </w:pPr>
            <w:r w:rsidRPr="00371ECD">
              <w:rPr>
                <w:rFonts w:ascii="Times New Roman" w:eastAsia="Times New Roman" w:hAnsi="Times New Roman"/>
                <w:sz w:val="20"/>
                <w:szCs w:val="20"/>
                <w:lang w:val="sr-Cyrl-BA"/>
              </w:rPr>
              <w:t>Povrat indirektnih poreza</w:t>
            </w:r>
          </w:p>
        </w:tc>
        <w:tc>
          <w:tcPr>
            <w:tcW w:w="1749" w:type="pct"/>
            <w:gridSpan w:val="3"/>
            <w:tcBorders>
              <w:top w:val="single" w:sz="4" w:space="0" w:color="auto"/>
              <w:left w:val="single" w:sz="4" w:space="0" w:color="auto"/>
              <w:bottom w:val="single" w:sz="4" w:space="0" w:color="auto"/>
              <w:right w:val="single" w:sz="4" w:space="0" w:color="auto"/>
            </w:tcBorders>
            <w:vAlign w:val="center"/>
          </w:tcPr>
          <w:p w14:paraId="3F5849E0" w14:textId="77777777" w:rsidR="00FD0FF1" w:rsidRPr="008000DF" w:rsidRDefault="00FD0FF1" w:rsidP="00FD0FF1">
            <w:pPr>
              <w:spacing w:after="0" w:line="240" w:lineRule="auto"/>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UIO, Sektor za poreze</w:t>
            </w:r>
          </w:p>
        </w:tc>
        <w:tc>
          <w:tcPr>
            <w:tcW w:w="527" w:type="pct"/>
            <w:tcBorders>
              <w:top w:val="single" w:sz="4" w:space="0" w:color="auto"/>
              <w:left w:val="single" w:sz="4" w:space="0" w:color="auto"/>
              <w:bottom w:val="single" w:sz="4" w:space="0" w:color="auto"/>
              <w:right w:val="single" w:sz="4" w:space="0" w:color="auto"/>
            </w:tcBorders>
            <w:vAlign w:val="center"/>
          </w:tcPr>
          <w:p w14:paraId="3916DF48" w14:textId="77777777" w:rsidR="00FD0FF1" w:rsidRPr="008000DF" w:rsidRDefault="00FD0FF1" w:rsidP="00FD0FF1">
            <w:pPr>
              <w:spacing w:after="0" w:line="240" w:lineRule="auto"/>
              <w:jc w:val="center"/>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kontinuirano</w:t>
            </w:r>
          </w:p>
        </w:tc>
      </w:tr>
      <w:tr w:rsidR="00FD0FF1" w:rsidRPr="003542D1" w14:paraId="5A7E8AB5" w14:textId="77777777" w:rsidTr="00813D2C">
        <w:trPr>
          <w:trHeight w:val="263"/>
        </w:trPr>
        <w:tc>
          <w:tcPr>
            <w:tcW w:w="205" w:type="pct"/>
            <w:tcBorders>
              <w:left w:val="single" w:sz="4" w:space="0" w:color="auto"/>
              <w:right w:val="single" w:sz="4" w:space="0" w:color="auto"/>
            </w:tcBorders>
            <w:vAlign w:val="center"/>
          </w:tcPr>
          <w:p w14:paraId="0A0F47C5" w14:textId="77777777" w:rsidR="00FD0FF1" w:rsidRDefault="00FD0FF1" w:rsidP="00FD0FF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5.</w:t>
            </w:r>
          </w:p>
        </w:tc>
        <w:tc>
          <w:tcPr>
            <w:tcW w:w="2519" w:type="pct"/>
            <w:tcBorders>
              <w:top w:val="single" w:sz="4" w:space="0" w:color="auto"/>
              <w:left w:val="single" w:sz="4" w:space="0" w:color="auto"/>
              <w:bottom w:val="single" w:sz="4" w:space="0" w:color="auto"/>
              <w:right w:val="single" w:sz="4" w:space="0" w:color="auto"/>
            </w:tcBorders>
            <w:vAlign w:val="center"/>
          </w:tcPr>
          <w:p w14:paraId="074116DA" w14:textId="77777777" w:rsidR="00FD0FF1" w:rsidRPr="00371ECD" w:rsidRDefault="00FD0FF1" w:rsidP="00FD0FF1">
            <w:pPr>
              <w:spacing w:after="0" w:line="240" w:lineRule="auto"/>
              <w:rPr>
                <w:rFonts w:ascii="Times New Roman" w:hAnsi="Times New Roman"/>
                <w:sz w:val="20"/>
                <w:szCs w:val="20"/>
                <w:lang w:val="sr-Cyrl-BA"/>
              </w:rPr>
            </w:pPr>
            <w:r w:rsidRPr="00371ECD">
              <w:rPr>
                <w:rFonts w:ascii="Times New Roman" w:hAnsi="Times New Roman"/>
                <w:sz w:val="20"/>
                <w:szCs w:val="20"/>
                <w:lang w:val="sr-Cyrl-BA"/>
              </w:rPr>
              <w:t>Prikupljanje indirektnih poreza u unutrašnjem prometu</w:t>
            </w:r>
          </w:p>
        </w:tc>
        <w:tc>
          <w:tcPr>
            <w:tcW w:w="1749" w:type="pct"/>
            <w:gridSpan w:val="3"/>
            <w:tcBorders>
              <w:top w:val="single" w:sz="4" w:space="0" w:color="auto"/>
              <w:left w:val="single" w:sz="4" w:space="0" w:color="auto"/>
              <w:bottom w:val="single" w:sz="4" w:space="0" w:color="auto"/>
              <w:right w:val="single" w:sz="4" w:space="0" w:color="auto"/>
            </w:tcBorders>
            <w:vAlign w:val="center"/>
          </w:tcPr>
          <w:p w14:paraId="67166B35" w14:textId="77777777" w:rsidR="00FD0FF1" w:rsidRPr="008000DF" w:rsidRDefault="00FD0FF1" w:rsidP="00FD0FF1">
            <w:pPr>
              <w:spacing w:after="0" w:line="240" w:lineRule="auto"/>
              <w:rPr>
                <w:rFonts w:ascii="Times New Roman" w:eastAsia="Times New Roman" w:hAnsi="Times New Roman"/>
                <w:sz w:val="20"/>
                <w:szCs w:val="20"/>
                <w:lang w:val="hr-HR"/>
              </w:rPr>
            </w:pPr>
            <w:r w:rsidRPr="008000DF">
              <w:rPr>
                <w:rFonts w:ascii="Times New Roman" w:eastAsia="Times New Roman" w:hAnsi="Times New Roman"/>
                <w:sz w:val="20"/>
                <w:szCs w:val="20"/>
                <w:lang w:val="sr-Cyrl-BA"/>
              </w:rPr>
              <w:t>UIO, Sektor za poreze</w:t>
            </w:r>
          </w:p>
        </w:tc>
        <w:tc>
          <w:tcPr>
            <w:tcW w:w="527" w:type="pct"/>
            <w:tcBorders>
              <w:top w:val="single" w:sz="4" w:space="0" w:color="auto"/>
              <w:left w:val="single" w:sz="4" w:space="0" w:color="auto"/>
              <w:bottom w:val="single" w:sz="4" w:space="0" w:color="auto"/>
              <w:right w:val="single" w:sz="4" w:space="0" w:color="auto"/>
            </w:tcBorders>
            <w:vAlign w:val="center"/>
          </w:tcPr>
          <w:p w14:paraId="621BAB11" w14:textId="77777777" w:rsidR="00FD0FF1" w:rsidRPr="008000DF" w:rsidRDefault="00FD0FF1" w:rsidP="00FD0FF1">
            <w:pPr>
              <w:spacing w:after="0" w:line="240" w:lineRule="auto"/>
              <w:jc w:val="center"/>
              <w:rPr>
                <w:rFonts w:ascii="Times New Roman" w:eastAsia="Times New Roman" w:hAnsi="Times New Roman"/>
                <w:sz w:val="20"/>
                <w:szCs w:val="20"/>
                <w:lang w:val="hr-HR"/>
              </w:rPr>
            </w:pPr>
            <w:r w:rsidRPr="008000DF">
              <w:rPr>
                <w:rFonts w:ascii="Times New Roman" w:eastAsia="Times New Roman" w:hAnsi="Times New Roman"/>
                <w:sz w:val="20"/>
                <w:szCs w:val="20"/>
                <w:lang w:val="hr-HR"/>
              </w:rPr>
              <w:t>kontinuirano</w:t>
            </w:r>
          </w:p>
        </w:tc>
      </w:tr>
      <w:tr w:rsidR="00DF0C04" w:rsidRPr="003542D1" w14:paraId="04990DC6" w14:textId="77777777" w:rsidTr="00813D2C">
        <w:trPr>
          <w:trHeight w:val="263"/>
        </w:trPr>
        <w:tc>
          <w:tcPr>
            <w:tcW w:w="205" w:type="pct"/>
            <w:tcBorders>
              <w:left w:val="single" w:sz="4" w:space="0" w:color="auto"/>
              <w:right w:val="single" w:sz="4" w:space="0" w:color="auto"/>
            </w:tcBorders>
            <w:vAlign w:val="center"/>
          </w:tcPr>
          <w:p w14:paraId="4C520A04" w14:textId="7A173FFC" w:rsidR="00DF0C04" w:rsidRDefault="00DF0C04" w:rsidP="00DF0C0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2519" w:type="pct"/>
            <w:tcBorders>
              <w:top w:val="single" w:sz="4" w:space="0" w:color="auto"/>
              <w:left w:val="single" w:sz="4" w:space="0" w:color="auto"/>
              <w:bottom w:val="single" w:sz="4" w:space="0" w:color="auto"/>
              <w:right w:val="single" w:sz="4" w:space="0" w:color="auto"/>
            </w:tcBorders>
            <w:vAlign w:val="center"/>
          </w:tcPr>
          <w:p w14:paraId="02571299" w14:textId="75B09E4B" w:rsidR="00DF0C04" w:rsidRPr="00837D73" w:rsidRDefault="00DF0C04" w:rsidP="00DF0C04">
            <w:pPr>
              <w:spacing w:after="0" w:line="240" w:lineRule="auto"/>
              <w:rPr>
                <w:rFonts w:ascii="Times New Roman" w:hAnsi="Times New Roman"/>
                <w:sz w:val="20"/>
                <w:szCs w:val="20"/>
                <w:lang w:val="sr-Cyrl-BA"/>
              </w:rPr>
            </w:pPr>
            <w:r w:rsidRPr="00837D73">
              <w:rPr>
                <w:rFonts w:ascii="Times New Roman" w:eastAsia="Times New Roman" w:hAnsi="Times New Roman"/>
                <w:sz w:val="20"/>
                <w:szCs w:val="20"/>
                <w:lang w:val="sr-Latn-BA"/>
              </w:rPr>
              <w:t>Izrada studije sa ciljem provođenja daljih aktivnosti za uspostavljanje centralizovanog carinjenja</w:t>
            </w:r>
          </w:p>
        </w:tc>
        <w:tc>
          <w:tcPr>
            <w:tcW w:w="1749" w:type="pct"/>
            <w:gridSpan w:val="3"/>
            <w:tcBorders>
              <w:top w:val="single" w:sz="4" w:space="0" w:color="auto"/>
              <w:left w:val="single" w:sz="4" w:space="0" w:color="auto"/>
              <w:bottom w:val="single" w:sz="4" w:space="0" w:color="auto"/>
              <w:right w:val="single" w:sz="4" w:space="0" w:color="auto"/>
            </w:tcBorders>
            <w:vAlign w:val="center"/>
          </w:tcPr>
          <w:p w14:paraId="61713492" w14:textId="13B59FC8" w:rsidR="00DF0C04" w:rsidRPr="00837D73" w:rsidRDefault="00DF0C04" w:rsidP="00DF0C04">
            <w:pPr>
              <w:spacing w:after="0" w:line="240" w:lineRule="auto"/>
              <w:rPr>
                <w:rFonts w:ascii="Times New Roman" w:eastAsia="Times New Roman" w:hAnsi="Times New Roman"/>
                <w:sz w:val="20"/>
                <w:szCs w:val="20"/>
                <w:lang w:val="sr-Cyrl-BA"/>
              </w:rPr>
            </w:pPr>
            <w:r w:rsidRPr="00837D73">
              <w:rPr>
                <w:rFonts w:ascii="Times New Roman" w:eastAsia="Times New Roman" w:hAnsi="Times New Roman"/>
                <w:sz w:val="20"/>
                <w:szCs w:val="20"/>
                <w:lang w:val="hr-HR"/>
              </w:rPr>
              <w:t>UIO, Sektor za carine, Sektor za informacione tehnologije, Sektor za poreze, Odjeljenje za analizu i upravljanje rizicima</w:t>
            </w:r>
            <w:r w:rsidRPr="00837D73">
              <w:rPr>
                <w:rFonts w:ascii="Times New Roman" w:eastAsia="Times New Roman" w:hAnsi="Times New Roman"/>
                <w:i/>
                <w:sz w:val="20"/>
                <w:szCs w:val="20"/>
                <w:lang w:val="hr-HR"/>
              </w:rPr>
              <w:t>(VI.01. Preporuka MMF-a iz Dijagnostičkog pregleda napretka na reformama)</w:t>
            </w:r>
          </w:p>
        </w:tc>
        <w:tc>
          <w:tcPr>
            <w:tcW w:w="527" w:type="pct"/>
            <w:tcBorders>
              <w:top w:val="single" w:sz="4" w:space="0" w:color="auto"/>
              <w:left w:val="single" w:sz="4" w:space="0" w:color="auto"/>
              <w:bottom w:val="single" w:sz="4" w:space="0" w:color="auto"/>
              <w:right w:val="single" w:sz="4" w:space="0" w:color="auto"/>
            </w:tcBorders>
            <w:vAlign w:val="center"/>
          </w:tcPr>
          <w:p w14:paraId="4EFABFB3" w14:textId="4FD97038" w:rsidR="00DF0C04" w:rsidRPr="008000DF" w:rsidRDefault="00DF0C04" w:rsidP="00DF0C04">
            <w:pPr>
              <w:spacing w:after="0" w:line="240" w:lineRule="auto"/>
              <w:jc w:val="center"/>
              <w:rPr>
                <w:rFonts w:ascii="Times New Roman" w:eastAsia="Times New Roman" w:hAnsi="Times New Roman"/>
                <w:sz w:val="20"/>
                <w:szCs w:val="20"/>
                <w:lang w:val="hr-HR"/>
              </w:rPr>
            </w:pPr>
            <w:r w:rsidRPr="00426546">
              <w:rPr>
                <w:rFonts w:ascii="Times New Roman" w:eastAsia="Times New Roman" w:hAnsi="Times New Roman"/>
                <w:sz w:val="20"/>
                <w:szCs w:val="20"/>
                <w:lang w:val="hr-HR"/>
              </w:rPr>
              <w:t>kontinuirano</w:t>
            </w:r>
          </w:p>
        </w:tc>
      </w:tr>
      <w:tr w:rsidR="00DF0C04" w:rsidRPr="003542D1" w14:paraId="5B347344" w14:textId="77777777" w:rsidTr="00813D2C">
        <w:trPr>
          <w:trHeight w:val="263"/>
        </w:trPr>
        <w:tc>
          <w:tcPr>
            <w:tcW w:w="205" w:type="pct"/>
            <w:tcBorders>
              <w:left w:val="single" w:sz="4" w:space="0" w:color="auto"/>
              <w:right w:val="single" w:sz="4" w:space="0" w:color="auto"/>
            </w:tcBorders>
            <w:vAlign w:val="center"/>
          </w:tcPr>
          <w:p w14:paraId="238E4624" w14:textId="31CD31DF" w:rsidR="00DF0C04" w:rsidRDefault="00DF0C04" w:rsidP="00DF0C0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w:t>
            </w:r>
          </w:p>
        </w:tc>
        <w:tc>
          <w:tcPr>
            <w:tcW w:w="2519" w:type="pct"/>
            <w:tcBorders>
              <w:top w:val="single" w:sz="4" w:space="0" w:color="auto"/>
              <w:left w:val="single" w:sz="4" w:space="0" w:color="auto"/>
              <w:bottom w:val="single" w:sz="4" w:space="0" w:color="auto"/>
              <w:right w:val="single" w:sz="4" w:space="0" w:color="auto"/>
            </w:tcBorders>
            <w:vAlign w:val="center"/>
          </w:tcPr>
          <w:p w14:paraId="2425891A" w14:textId="39BF6AF0" w:rsidR="00DF0C04" w:rsidRPr="00837D73" w:rsidRDefault="00DF0C04" w:rsidP="00DF0C04">
            <w:pPr>
              <w:spacing w:after="0" w:line="240" w:lineRule="auto"/>
              <w:rPr>
                <w:rFonts w:ascii="Times New Roman" w:hAnsi="Times New Roman"/>
                <w:sz w:val="20"/>
                <w:szCs w:val="20"/>
                <w:lang w:val="sr-Cyrl-BA"/>
              </w:rPr>
            </w:pPr>
            <w:r w:rsidRPr="00837D73">
              <w:rPr>
                <w:rFonts w:ascii="Times New Roman" w:eastAsia="Times New Roman" w:hAnsi="Times New Roman"/>
                <w:sz w:val="20"/>
                <w:szCs w:val="20"/>
                <w:lang w:val="sr-Latn-BA"/>
              </w:rPr>
              <w:t>Uvođenje postupka prethodne carinske deklaracije</w:t>
            </w:r>
          </w:p>
        </w:tc>
        <w:tc>
          <w:tcPr>
            <w:tcW w:w="1749" w:type="pct"/>
            <w:gridSpan w:val="3"/>
            <w:tcBorders>
              <w:top w:val="single" w:sz="4" w:space="0" w:color="auto"/>
              <w:left w:val="single" w:sz="4" w:space="0" w:color="auto"/>
              <w:bottom w:val="single" w:sz="4" w:space="0" w:color="auto"/>
              <w:right w:val="single" w:sz="4" w:space="0" w:color="auto"/>
            </w:tcBorders>
            <w:vAlign w:val="center"/>
          </w:tcPr>
          <w:p w14:paraId="4F0982DC" w14:textId="7F764443" w:rsidR="00DF0C04" w:rsidRPr="00837D73" w:rsidRDefault="00DF0C04" w:rsidP="00DF0C04">
            <w:pPr>
              <w:spacing w:after="0" w:line="240" w:lineRule="auto"/>
              <w:rPr>
                <w:rFonts w:ascii="Times New Roman" w:eastAsia="Times New Roman" w:hAnsi="Times New Roman"/>
                <w:sz w:val="20"/>
                <w:szCs w:val="20"/>
                <w:lang w:val="sr-Cyrl-BA"/>
              </w:rPr>
            </w:pPr>
            <w:r w:rsidRPr="00837D73">
              <w:rPr>
                <w:rFonts w:ascii="Times New Roman" w:eastAsia="Times New Roman" w:hAnsi="Times New Roman"/>
                <w:sz w:val="20"/>
                <w:szCs w:val="20"/>
                <w:lang w:val="hr-HR"/>
              </w:rPr>
              <w:t>UIO, Sektor za carine, Sektor za informacione tehnologije</w:t>
            </w:r>
            <w:r w:rsidRPr="00837D73">
              <w:t xml:space="preserve"> </w:t>
            </w:r>
            <w:r w:rsidRPr="00837D73">
              <w:rPr>
                <w:rFonts w:ascii="Times New Roman" w:hAnsi="Times New Roman" w:cs="Times New Roman"/>
                <w:i/>
                <w:sz w:val="20"/>
                <w:szCs w:val="20"/>
              </w:rPr>
              <w:t>(</w:t>
            </w:r>
            <w:r w:rsidRPr="00837D73">
              <w:rPr>
                <w:rFonts w:ascii="Times New Roman" w:eastAsia="Times New Roman" w:hAnsi="Times New Roman" w:cs="Times New Roman"/>
                <w:i/>
                <w:sz w:val="20"/>
                <w:szCs w:val="20"/>
                <w:lang w:val="hr-HR"/>
              </w:rPr>
              <w:t>VI.07. Preporuka MMF-a iz Dijagnostičkog pregleda napretka na reformama)</w:t>
            </w:r>
          </w:p>
        </w:tc>
        <w:tc>
          <w:tcPr>
            <w:tcW w:w="527" w:type="pct"/>
            <w:tcBorders>
              <w:top w:val="single" w:sz="4" w:space="0" w:color="auto"/>
              <w:left w:val="single" w:sz="4" w:space="0" w:color="auto"/>
              <w:bottom w:val="single" w:sz="4" w:space="0" w:color="auto"/>
              <w:right w:val="single" w:sz="4" w:space="0" w:color="auto"/>
            </w:tcBorders>
            <w:vAlign w:val="center"/>
          </w:tcPr>
          <w:p w14:paraId="3AEE18A6" w14:textId="63B2E377" w:rsidR="00DF0C04" w:rsidRPr="008000DF" w:rsidRDefault="00DF0C04" w:rsidP="00DF0C04">
            <w:pPr>
              <w:spacing w:after="0" w:line="240" w:lineRule="auto"/>
              <w:jc w:val="center"/>
              <w:rPr>
                <w:rFonts w:ascii="Times New Roman" w:eastAsia="Times New Roman" w:hAnsi="Times New Roman"/>
                <w:sz w:val="20"/>
                <w:szCs w:val="20"/>
                <w:lang w:val="hr-HR"/>
              </w:rPr>
            </w:pPr>
            <w:r w:rsidRPr="008000DF">
              <w:rPr>
                <w:rFonts w:ascii="Times New Roman" w:eastAsia="Times New Roman" w:hAnsi="Times New Roman"/>
                <w:sz w:val="20"/>
                <w:szCs w:val="20"/>
                <w:lang w:val="sr-Cyrl-BA"/>
              </w:rPr>
              <w:t>kontinuirano</w:t>
            </w:r>
          </w:p>
        </w:tc>
      </w:tr>
      <w:tr w:rsidR="00DF0C04" w:rsidRPr="003542D1" w14:paraId="5FA9B90F" w14:textId="77777777" w:rsidTr="00813D2C">
        <w:trPr>
          <w:trHeight w:val="263"/>
        </w:trPr>
        <w:tc>
          <w:tcPr>
            <w:tcW w:w="205" w:type="pct"/>
            <w:tcBorders>
              <w:left w:val="single" w:sz="4" w:space="0" w:color="auto"/>
              <w:right w:val="single" w:sz="4" w:space="0" w:color="auto"/>
            </w:tcBorders>
            <w:vAlign w:val="center"/>
          </w:tcPr>
          <w:p w14:paraId="56508A41" w14:textId="5E423099" w:rsidR="00DF0C04" w:rsidRDefault="00DF0C04" w:rsidP="00DF0C0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8.</w:t>
            </w:r>
          </w:p>
        </w:tc>
        <w:tc>
          <w:tcPr>
            <w:tcW w:w="2519" w:type="pct"/>
            <w:tcBorders>
              <w:top w:val="single" w:sz="4" w:space="0" w:color="auto"/>
              <w:left w:val="single" w:sz="4" w:space="0" w:color="auto"/>
              <w:bottom w:val="single" w:sz="4" w:space="0" w:color="auto"/>
              <w:right w:val="single" w:sz="4" w:space="0" w:color="auto"/>
            </w:tcBorders>
            <w:vAlign w:val="center"/>
          </w:tcPr>
          <w:p w14:paraId="6AD4D087" w14:textId="7725BEB0" w:rsidR="00DF0C04" w:rsidRPr="00837D73" w:rsidRDefault="00DF0C04" w:rsidP="00DF0C04">
            <w:pPr>
              <w:spacing w:after="0" w:line="240" w:lineRule="auto"/>
              <w:rPr>
                <w:rFonts w:ascii="Times New Roman" w:hAnsi="Times New Roman"/>
                <w:sz w:val="20"/>
                <w:szCs w:val="20"/>
                <w:lang w:val="sr-Cyrl-BA"/>
              </w:rPr>
            </w:pPr>
            <w:r w:rsidRPr="00837D73">
              <w:rPr>
                <w:rFonts w:ascii="Times New Roman" w:eastAsia="Times New Roman" w:hAnsi="Times New Roman"/>
                <w:sz w:val="20"/>
                <w:szCs w:val="20"/>
                <w:lang w:val="sr-Latn-BA"/>
              </w:rPr>
              <w:t>Digitalizacija postupka izdavanja obavezujućih informacija</w:t>
            </w:r>
          </w:p>
        </w:tc>
        <w:tc>
          <w:tcPr>
            <w:tcW w:w="1749" w:type="pct"/>
            <w:gridSpan w:val="3"/>
            <w:tcBorders>
              <w:top w:val="single" w:sz="4" w:space="0" w:color="auto"/>
              <w:left w:val="single" w:sz="4" w:space="0" w:color="auto"/>
              <w:bottom w:val="single" w:sz="4" w:space="0" w:color="auto"/>
              <w:right w:val="single" w:sz="4" w:space="0" w:color="auto"/>
            </w:tcBorders>
            <w:vAlign w:val="center"/>
          </w:tcPr>
          <w:p w14:paraId="0150C0FC" w14:textId="7E116BFB" w:rsidR="00DF0C04" w:rsidRPr="00837D73" w:rsidRDefault="00DF0C04" w:rsidP="00DF0C04">
            <w:pPr>
              <w:spacing w:after="0" w:line="240" w:lineRule="auto"/>
              <w:rPr>
                <w:rFonts w:ascii="Times New Roman" w:eastAsia="Times New Roman" w:hAnsi="Times New Roman"/>
                <w:sz w:val="20"/>
                <w:szCs w:val="20"/>
                <w:lang w:val="sr-Cyrl-BA"/>
              </w:rPr>
            </w:pPr>
            <w:r w:rsidRPr="00837D73">
              <w:rPr>
                <w:rFonts w:ascii="Times New Roman" w:eastAsia="Times New Roman" w:hAnsi="Times New Roman"/>
                <w:sz w:val="20"/>
                <w:szCs w:val="20"/>
                <w:lang w:val="hr-HR"/>
              </w:rPr>
              <w:t>UIO, Sektor za carine, Sektor za informacione tehnologije</w:t>
            </w:r>
            <w:r w:rsidRPr="00837D73">
              <w:rPr>
                <w:rFonts w:ascii="Times New Roman" w:eastAsia="Times New Roman" w:hAnsi="Times New Roman"/>
                <w:sz w:val="20"/>
                <w:szCs w:val="20"/>
              </w:rPr>
              <w:t xml:space="preserve"> </w:t>
            </w:r>
            <w:r w:rsidRPr="00837D73">
              <w:rPr>
                <w:rFonts w:ascii="Times New Roman" w:eastAsia="Times New Roman" w:hAnsi="Times New Roman"/>
                <w:i/>
                <w:sz w:val="20"/>
                <w:szCs w:val="20"/>
              </w:rPr>
              <w:t>(</w:t>
            </w:r>
            <w:r w:rsidRPr="00837D73">
              <w:rPr>
                <w:rFonts w:ascii="Times New Roman" w:eastAsia="Times New Roman" w:hAnsi="Times New Roman"/>
                <w:i/>
                <w:sz w:val="20"/>
                <w:szCs w:val="20"/>
                <w:lang w:val="hr-HR"/>
              </w:rPr>
              <w:t>VI.08. Preporuka MMF-a iz Dijagnostičkog pregleda napretka na reformama)</w:t>
            </w:r>
            <w:r w:rsidRPr="00837D73">
              <w:rPr>
                <w:rFonts w:ascii="Times New Roman" w:eastAsia="Times New Roman" w:hAnsi="Times New Roman"/>
                <w:sz w:val="20"/>
                <w:szCs w:val="20"/>
                <w:lang w:val="hr-HR"/>
              </w:rPr>
              <w:t xml:space="preserve">, </w:t>
            </w:r>
          </w:p>
        </w:tc>
        <w:tc>
          <w:tcPr>
            <w:tcW w:w="527" w:type="pct"/>
            <w:tcBorders>
              <w:top w:val="single" w:sz="4" w:space="0" w:color="auto"/>
              <w:left w:val="single" w:sz="4" w:space="0" w:color="auto"/>
              <w:bottom w:val="single" w:sz="4" w:space="0" w:color="auto"/>
              <w:right w:val="single" w:sz="4" w:space="0" w:color="auto"/>
            </w:tcBorders>
            <w:vAlign w:val="center"/>
          </w:tcPr>
          <w:p w14:paraId="1208336E" w14:textId="60CD453D" w:rsidR="00DF0C04" w:rsidRPr="008000DF" w:rsidRDefault="00DF0C04" w:rsidP="00DF0C04">
            <w:pPr>
              <w:spacing w:after="0" w:line="240" w:lineRule="auto"/>
              <w:jc w:val="center"/>
              <w:rPr>
                <w:rFonts w:ascii="Times New Roman" w:eastAsia="Times New Roman" w:hAnsi="Times New Roman"/>
                <w:sz w:val="20"/>
                <w:szCs w:val="20"/>
                <w:lang w:val="hr-HR"/>
              </w:rPr>
            </w:pPr>
            <w:r w:rsidRPr="008000DF">
              <w:rPr>
                <w:rFonts w:ascii="Times New Roman" w:eastAsia="Times New Roman" w:hAnsi="Times New Roman"/>
                <w:sz w:val="20"/>
                <w:szCs w:val="20"/>
                <w:lang w:val="hr-HR"/>
              </w:rPr>
              <w:t>kontinuirano</w:t>
            </w:r>
          </w:p>
        </w:tc>
      </w:tr>
    </w:tbl>
    <w:p w14:paraId="439C324C" w14:textId="77777777" w:rsidR="00FD0FF1" w:rsidRDefault="00FD0FF1" w:rsidP="009F4235">
      <w:pPr>
        <w:spacing w:after="0" w:line="240" w:lineRule="auto"/>
        <w:jc w:val="both"/>
        <w:rPr>
          <w:lang w:val="hr-HR"/>
        </w:rPr>
      </w:pPr>
    </w:p>
    <w:p w14:paraId="5A4260B4" w14:textId="77777777" w:rsidR="00FD0FF1" w:rsidRDefault="00FD0FF1" w:rsidP="009F4235">
      <w:pPr>
        <w:spacing w:after="0" w:line="240" w:lineRule="auto"/>
        <w:jc w:val="both"/>
        <w:rPr>
          <w:lang w:val="hr-HR"/>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818"/>
        <w:gridCol w:w="2910"/>
        <w:gridCol w:w="1206"/>
        <w:gridCol w:w="1206"/>
        <w:gridCol w:w="1313"/>
      </w:tblGrid>
      <w:tr w:rsidR="00BB5E2D" w:rsidRPr="009B7C58" w14:paraId="63637301" w14:textId="77777777" w:rsidTr="00CE0ADD">
        <w:trPr>
          <w:trHeight w:val="263"/>
        </w:trPr>
        <w:tc>
          <w:tcPr>
            <w:tcW w:w="5000" w:type="pct"/>
            <w:gridSpan w:val="6"/>
            <w:vAlign w:val="center"/>
          </w:tcPr>
          <w:p w14:paraId="3F84C417" w14:textId="77777777" w:rsidR="00BB5E2D" w:rsidRPr="003B1DAE" w:rsidRDefault="00FD1EA6" w:rsidP="00DC3EC3">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BB5E2D" w:rsidRPr="003B1DAE">
              <w:rPr>
                <w:rFonts w:ascii="Times New Roman" w:hAnsi="Times New Roman"/>
                <w:b/>
                <w:sz w:val="20"/>
                <w:szCs w:val="20"/>
                <w:lang w:val="hr-HR"/>
              </w:rPr>
              <w:t xml:space="preserve"> </w:t>
            </w:r>
            <w:r>
              <w:rPr>
                <w:rFonts w:ascii="Times New Roman" w:hAnsi="Times New Roman"/>
                <w:b/>
                <w:sz w:val="20"/>
                <w:szCs w:val="20"/>
                <w:lang w:val="hr-HR"/>
              </w:rPr>
              <w:t>cilj</w:t>
            </w:r>
            <w:r w:rsidR="00BB5E2D" w:rsidRPr="003B1DAE">
              <w:rPr>
                <w:rFonts w:ascii="Times New Roman" w:hAnsi="Times New Roman"/>
                <w:b/>
                <w:sz w:val="20"/>
                <w:szCs w:val="20"/>
                <w:lang w:val="hr-HR"/>
              </w:rPr>
              <w:t>:</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i</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javni</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sektor</w:t>
            </w:r>
            <w:r w:rsidR="00BB5E2D" w:rsidRPr="003B1DAE">
              <w:rPr>
                <w:rFonts w:ascii="Times New Roman" w:hAnsi="Times New Roman"/>
                <w:b/>
                <w:sz w:val="20"/>
                <w:szCs w:val="20"/>
                <w:lang w:val="pl-PL"/>
              </w:rPr>
              <w:t xml:space="preserve"> </w:t>
            </w:r>
          </w:p>
        </w:tc>
      </w:tr>
      <w:tr w:rsidR="00BB5E2D" w:rsidRPr="009B7C58" w14:paraId="237E5161" w14:textId="77777777" w:rsidTr="00CE0ADD">
        <w:trPr>
          <w:trHeight w:val="263"/>
        </w:trPr>
        <w:tc>
          <w:tcPr>
            <w:tcW w:w="5000" w:type="pct"/>
            <w:gridSpan w:val="6"/>
            <w:vAlign w:val="center"/>
          </w:tcPr>
          <w:p w14:paraId="793FE698" w14:textId="77777777" w:rsidR="00BB5E2D" w:rsidRPr="003B1DAE" w:rsidRDefault="00FD1EA6" w:rsidP="00DC3EC3">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BB5E2D" w:rsidRPr="003B1DAE">
              <w:rPr>
                <w:rFonts w:ascii="Times New Roman" w:hAnsi="Times New Roman"/>
                <w:b/>
                <w:sz w:val="20"/>
                <w:szCs w:val="20"/>
                <w:lang w:val="hr-HR"/>
              </w:rPr>
              <w:t>:</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u</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oblasti</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javnih</w:t>
            </w:r>
            <w:r w:rsidR="00BB5E2D"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BB5E2D" w:rsidRPr="009B7C58" w14:paraId="0DD2E473" w14:textId="77777777" w:rsidTr="00CE0ADD">
        <w:trPr>
          <w:trHeight w:val="263"/>
        </w:trPr>
        <w:tc>
          <w:tcPr>
            <w:tcW w:w="5000" w:type="pct"/>
            <w:gridSpan w:val="6"/>
            <w:vAlign w:val="center"/>
          </w:tcPr>
          <w:p w14:paraId="4004A8F7" w14:textId="7ADD1C59" w:rsidR="00BB5E2D" w:rsidRPr="003B1DAE" w:rsidRDefault="00322034" w:rsidP="00DC3EC3">
            <w:pPr>
              <w:spacing w:after="0" w:line="240" w:lineRule="auto"/>
              <w:rPr>
                <w:rFonts w:ascii="Times New Roman" w:hAnsi="Times New Roman"/>
                <w:b/>
                <w:sz w:val="20"/>
                <w:szCs w:val="20"/>
                <w:lang w:val="hr-HR"/>
              </w:rPr>
            </w:pPr>
            <w:r>
              <w:rPr>
                <w:rFonts w:ascii="Times New Roman" w:hAnsi="Times New Roman"/>
                <w:b/>
                <w:sz w:val="20"/>
                <w:szCs w:val="20"/>
              </w:rPr>
              <w:t>Srednjoročni cilj</w:t>
            </w:r>
            <w:r w:rsidR="00BB5E2D" w:rsidRPr="003B1DAE">
              <w:rPr>
                <w:rFonts w:ascii="Times New Roman" w:hAnsi="Times New Roman"/>
                <w:b/>
                <w:sz w:val="20"/>
                <w:szCs w:val="20"/>
                <w:lang w:val="hr-HR"/>
              </w:rPr>
              <w:t>:</w:t>
            </w:r>
            <w:r w:rsidR="00BB5E2D"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Efikasno</w:t>
            </w:r>
            <w:r w:rsidR="00BB5E2D"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w:t>
            </w:r>
            <w:r w:rsidR="00BB5E2D"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odgovorno</w:t>
            </w:r>
            <w:r w:rsidR="00BB5E2D"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provođenje</w:t>
            </w:r>
            <w:r w:rsidR="00BB5E2D"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politike</w:t>
            </w:r>
            <w:r w:rsidR="00BB5E2D"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indirektnog</w:t>
            </w:r>
            <w:r w:rsidR="00BB5E2D"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oporezivanja</w:t>
            </w:r>
          </w:p>
        </w:tc>
      </w:tr>
      <w:tr w:rsidR="00BB5E2D" w:rsidRPr="009B7C58" w14:paraId="0FB56226" w14:textId="77777777" w:rsidTr="00CE0ADD">
        <w:trPr>
          <w:trHeight w:val="263"/>
        </w:trPr>
        <w:tc>
          <w:tcPr>
            <w:tcW w:w="5000" w:type="pct"/>
            <w:gridSpan w:val="6"/>
            <w:vAlign w:val="center"/>
          </w:tcPr>
          <w:p w14:paraId="6E92C5A6" w14:textId="12297978" w:rsidR="00BB5E2D" w:rsidRPr="003B1DAE" w:rsidRDefault="00FD1EA6" w:rsidP="00BF5651">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BB5E2D" w:rsidRPr="003B1DAE">
              <w:rPr>
                <w:rFonts w:ascii="Times New Roman" w:hAnsi="Times New Roman"/>
                <w:b/>
                <w:sz w:val="20"/>
                <w:szCs w:val="20"/>
                <w:lang w:val="hr-HR"/>
              </w:rPr>
              <w:t xml:space="preserve"> </w:t>
            </w:r>
            <w:r>
              <w:rPr>
                <w:rFonts w:ascii="Times New Roman" w:hAnsi="Times New Roman"/>
                <w:b/>
                <w:sz w:val="20"/>
                <w:szCs w:val="20"/>
                <w:lang w:val="hr-HR"/>
              </w:rPr>
              <w:t>u</w:t>
            </w:r>
            <w:r w:rsidR="00BB5E2D" w:rsidRPr="003B1DAE">
              <w:rPr>
                <w:rFonts w:ascii="Times New Roman" w:hAnsi="Times New Roman"/>
                <w:b/>
                <w:sz w:val="20"/>
                <w:szCs w:val="20"/>
                <w:lang w:val="hr-HR"/>
              </w:rPr>
              <w:t xml:space="preserve"> </w:t>
            </w:r>
            <w:r>
              <w:rPr>
                <w:rFonts w:ascii="Times New Roman" w:hAnsi="Times New Roman"/>
                <w:b/>
                <w:sz w:val="20"/>
                <w:szCs w:val="20"/>
                <w:lang w:val="hr-HR"/>
              </w:rPr>
              <w:t>DOB</w:t>
            </w:r>
            <w:r w:rsidR="00BB5E2D" w:rsidRPr="003B1DAE">
              <w:rPr>
                <w:rFonts w:ascii="Times New Roman" w:hAnsi="Times New Roman"/>
                <w:b/>
                <w:sz w:val="20"/>
                <w:szCs w:val="20"/>
                <w:lang w:val="hr-HR"/>
              </w:rPr>
              <w:t>-</w:t>
            </w:r>
            <w:r>
              <w:rPr>
                <w:rFonts w:ascii="Times New Roman" w:hAnsi="Times New Roman"/>
                <w:b/>
                <w:sz w:val="20"/>
                <w:szCs w:val="20"/>
                <w:lang w:val="hr-HR"/>
              </w:rPr>
              <w:t>u</w:t>
            </w:r>
            <w:r w:rsidR="00BB5E2D" w:rsidRPr="003B1DAE">
              <w:rPr>
                <w:rFonts w:ascii="Times New Roman" w:hAnsi="Times New Roman"/>
                <w:b/>
                <w:sz w:val="20"/>
                <w:szCs w:val="20"/>
                <w:lang w:val="hr-HR"/>
              </w:rPr>
              <w:t>:</w:t>
            </w:r>
            <w:r w:rsidR="00BB5E2D" w:rsidRPr="003B1DAE">
              <w:rPr>
                <w:rFonts w:ascii="Times New Roman" w:eastAsia="Times New Roman" w:hAnsi="Times New Roman"/>
                <w:b/>
                <w:sz w:val="20"/>
                <w:szCs w:val="20"/>
                <w:lang w:val="sr-Cyrl-BA"/>
              </w:rPr>
              <w:t xml:space="preserve"> </w:t>
            </w:r>
          </w:p>
        </w:tc>
      </w:tr>
      <w:tr w:rsidR="00BB5E2D" w:rsidRPr="009B7C58" w14:paraId="0BB89A1A" w14:textId="77777777" w:rsidTr="00CE0ADD">
        <w:trPr>
          <w:trHeight w:val="263"/>
        </w:trPr>
        <w:tc>
          <w:tcPr>
            <w:tcW w:w="5000" w:type="pct"/>
            <w:gridSpan w:val="6"/>
            <w:vAlign w:val="center"/>
          </w:tcPr>
          <w:p w14:paraId="3C831490" w14:textId="1164921A" w:rsidR="00BB5E2D" w:rsidRPr="003B1DAE" w:rsidRDefault="00FD1EA6" w:rsidP="00DC3EC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BB5E2D" w:rsidRPr="003B1DAE">
              <w:rPr>
                <w:rFonts w:ascii="Times New Roman" w:eastAsia="Times New Roman" w:hAnsi="Times New Roman"/>
                <w:b/>
                <w:sz w:val="20"/>
                <w:szCs w:val="20"/>
                <w:lang w:val="hr-HR"/>
              </w:rPr>
              <w:t>:</w:t>
            </w:r>
            <w:r w:rsidR="00BB5E2D" w:rsidRPr="003B1DAE">
              <w:rPr>
                <w:rFonts w:ascii="Times New Roman" w:eastAsia="Times New Roman" w:hAnsi="Times New Roman"/>
                <w:b/>
                <w:sz w:val="20"/>
                <w:szCs w:val="20"/>
                <w:lang w:val="sr-Cyrl-BA"/>
              </w:rPr>
              <w:t xml:space="preserve"> </w:t>
            </w:r>
            <w:r w:rsidR="00812D98">
              <w:rPr>
                <w:rFonts w:ascii="Times New Roman" w:eastAsia="Times New Roman" w:hAnsi="Times New Roman"/>
                <w:b/>
                <w:sz w:val="20"/>
                <w:szCs w:val="20"/>
                <w:lang w:val="sr-Cyrl-BA"/>
              </w:rPr>
              <w:t>Razvijanje efikasnog prikupljanja indirektnih poreza i sistema pružanja usluga obveznicima indirektnih poreza</w:t>
            </w:r>
          </w:p>
        </w:tc>
      </w:tr>
      <w:tr w:rsidR="00756100" w:rsidRPr="003542D1" w14:paraId="02E8FF4B" w14:textId="77777777" w:rsidTr="007508D6">
        <w:trPr>
          <w:trHeight w:val="1228"/>
        </w:trPr>
        <w:tc>
          <w:tcPr>
            <w:tcW w:w="2635" w:type="pct"/>
            <w:gridSpan w:val="2"/>
            <w:shd w:val="clear" w:color="000000" w:fill="333F4F"/>
            <w:vAlign w:val="center"/>
            <w:hideMark/>
          </w:tcPr>
          <w:p w14:paraId="43FC9D5A" w14:textId="77777777" w:rsidR="00756100" w:rsidRPr="00C843D7" w:rsidRDefault="00756100" w:rsidP="0075610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C843D7">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C843D7">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1037" w:type="pct"/>
            <w:shd w:val="clear" w:color="000000" w:fill="333F4F"/>
            <w:vAlign w:val="center"/>
          </w:tcPr>
          <w:p w14:paraId="4D2D7197" w14:textId="77777777" w:rsidR="00756100" w:rsidRDefault="00756100" w:rsidP="0075610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636B9D46" w14:textId="77777777" w:rsidR="00756100" w:rsidRPr="005B2EB7" w:rsidRDefault="00756100" w:rsidP="00756100">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30" w:type="pct"/>
            <w:shd w:val="clear" w:color="000000" w:fill="333F4F"/>
            <w:vAlign w:val="center"/>
          </w:tcPr>
          <w:p w14:paraId="327D6417" w14:textId="77777777" w:rsidR="00756100" w:rsidRPr="00080436" w:rsidRDefault="00756100" w:rsidP="0075610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0" w:type="pct"/>
            <w:shd w:val="clear" w:color="000000" w:fill="333F4F"/>
            <w:vAlign w:val="center"/>
            <w:hideMark/>
          </w:tcPr>
          <w:p w14:paraId="0F75A225" w14:textId="77777777" w:rsidR="00756100" w:rsidRPr="00080436" w:rsidRDefault="00756100" w:rsidP="0075610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468" w:type="pct"/>
            <w:shd w:val="clear" w:color="000000" w:fill="333F4F"/>
            <w:vAlign w:val="center"/>
            <w:hideMark/>
          </w:tcPr>
          <w:p w14:paraId="2EDA2C7A" w14:textId="77777777" w:rsidR="00756100" w:rsidRPr="004D2CE6" w:rsidRDefault="00756100" w:rsidP="00756100">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756100" w:rsidRPr="003542D1" w14:paraId="1389F89B" w14:textId="77777777" w:rsidTr="007508D6">
        <w:trPr>
          <w:trHeight w:val="263"/>
        </w:trPr>
        <w:tc>
          <w:tcPr>
            <w:tcW w:w="2635" w:type="pct"/>
            <w:gridSpan w:val="2"/>
            <w:vMerge w:val="restart"/>
            <w:tcBorders>
              <w:left w:val="single" w:sz="4" w:space="0" w:color="auto"/>
              <w:right w:val="single" w:sz="4" w:space="0" w:color="auto"/>
            </w:tcBorders>
            <w:vAlign w:val="center"/>
          </w:tcPr>
          <w:p w14:paraId="3F9691D9" w14:textId="77777777" w:rsidR="00756100" w:rsidRPr="00952127" w:rsidRDefault="00756100" w:rsidP="00756100">
            <w:pPr>
              <w:spacing w:after="0" w:line="240" w:lineRule="auto"/>
              <w:rPr>
                <w:rFonts w:ascii="Times New Roman" w:eastAsia="Times New Roman" w:hAnsi="Times New Roman"/>
                <w:sz w:val="20"/>
                <w:szCs w:val="20"/>
                <w:lang w:val="sr-Cyrl-BA"/>
              </w:rPr>
            </w:pPr>
            <w:r>
              <w:rPr>
                <w:rFonts w:ascii="Times New Roman" w:eastAsia="Times New Roman" w:hAnsi="Times New Roman"/>
                <w:sz w:val="20"/>
                <w:szCs w:val="20"/>
                <w:lang w:val="sr-Cyrl-BA"/>
              </w:rPr>
              <w:t>Identifikacija</w:t>
            </w:r>
            <w:r w:rsidRPr="00BB5E2D">
              <w:rPr>
                <w:rFonts w:ascii="Times New Roman" w:eastAsia="Times New Roman" w:hAnsi="Times New Roman"/>
                <w:sz w:val="20"/>
                <w:szCs w:val="20"/>
                <w:lang w:val="sr-Cyrl-BA"/>
              </w:rPr>
              <w:t xml:space="preserve"> </w:t>
            </w:r>
            <w:r>
              <w:rPr>
                <w:rFonts w:ascii="Times New Roman" w:eastAsia="Times New Roman" w:hAnsi="Times New Roman"/>
                <w:sz w:val="20"/>
                <w:szCs w:val="20"/>
                <w:lang w:val="sr-Cyrl-BA"/>
              </w:rPr>
              <w:t>i</w:t>
            </w:r>
            <w:r w:rsidRPr="00BB5E2D">
              <w:rPr>
                <w:rFonts w:ascii="Times New Roman" w:eastAsia="Times New Roman" w:hAnsi="Times New Roman"/>
                <w:sz w:val="20"/>
                <w:szCs w:val="20"/>
                <w:lang w:val="sr-Cyrl-BA"/>
              </w:rPr>
              <w:t xml:space="preserve"> </w:t>
            </w:r>
            <w:r>
              <w:rPr>
                <w:rFonts w:ascii="Times New Roman" w:eastAsia="Times New Roman" w:hAnsi="Times New Roman"/>
                <w:sz w:val="20"/>
                <w:szCs w:val="20"/>
                <w:lang w:val="sr-Cyrl-BA"/>
              </w:rPr>
              <w:t>eliminacija</w:t>
            </w:r>
            <w:r w:rsidRPr="00BB5E2D">
              <w:rPr>
                <w:rFonts w:ascii="Times New Roman" w:eastAsia="Times New Roman" w:hAnsi="Times New Roman"/>
                <w:sz w:val="20"/>
                <w:szCs w:val="20"/>
                <w:lang w:val="sr-Cyrl-BA"/>
              </w:rPr>
              <w:t xml:space="preserve"> </w:t>
            </w:r>
            <w:r>
              <w:rPr>
                <w:rFonts w:ascii="Times New Roman" w:eastAsia="Times New Roman" w:hAnsi="Times New Roman"/>
                <w:sz w:val="20"/>
                <w:szCs w:val="20"/>
                <w:lang w:val="sr-Cyrl-BA"/>
              </w:rPr>
              <w:t>svih</w:t>
            </w:r>
            <w:r w:rsidRPr="00BB5E2D">
              <w:rPr>
                <w:rFonts w:ascii="Times New Roman" w:eastAsia="Times New Roman" w:hAnsi="Times New Roman"/>
                <w:sz w:val="20"/>
                <w:szCs w:val="20"/>
                <w:lang w:val="sr-Cyrl-BA"/>
              </w:rPr>
              <w:t xml:space="preserve"> </w:t>
            </w:r>
            <w:r>
              <w:rPr>
                <w:rFonts w:ascii="Times New Roman" w:eastAsia="Times New Roman" w:hAnsi="Times New Roman"/>
                <w:sz w:val="20"/>
                <w:szCs w:val="20"/>
                <w:lang w:val="sr-Cyrl-BA"/>
              </w:rPr>
              <w:t>oblika</w:t>
            </w:r>
            <w:r w:rsidRPr="00BB5E2D">
              <w:rPr>
                <w:rFonts w:ascii="Times New Roman" w:eastAsia="Times New Roman" w:hAnsi="Times New Roman"/>
                <w:sz w:val="20"/>
                <w:szCs w:val="20"/>
                <w:lang w:val="sr-Cyrl-BA"/>
              </w:rPr>
              <w:t xml:space="preserve"> </w:t>
            </w:r>
            <w:r>
              <w:rPr>
                <w:rFonts w:ascii="Times New Roman" w:eastAsia="Times New Roman" w:hAnsi="Times New Roman"/>
                <w:sz w:val="20"/>
                <w:szCs w:val="20"/>
                <w:lang w:val="sr-Cyrl-BA"/>
              </w:rPr>
              <w:t>nezakonitog</w:t>
            </w:r>
            <w:r w:rsidRPr="00BB5E2D">
              <w:rPr>
                <w:rFonts w:ascii="Times New Roman" w:eastAsia="Times New Roman" w:hAnsi="Times New Roman"/>
                <w:sz w:val="20"/>
                <w:szCs w:val="20"/>
                <w:lang w:val="sr-Cyrl-BA"/>
              </w:rPr>
              <w:t xml:space="preserve"> </w:t>
            </w:r>
            <w:r>
              <w:rPr>
                <w:rFonts w:ascii="Times New Roman" w:eastAsia="Times New Roman" w:hAnsi="Times New Roman"/>
                <w:sz w:val="20"/>
                <w:szCs w:val="20"/>
                <w:lang w:val="sr-Cyrl-BA"/>
              </w:rPr>
              <w:t>obavljanja</w:t>
            </w:r>
            <w:r w:rsidRPr="00BB5E2D">
              <w:rPr>
                <w:rFonts w:ascii="Times New Roman" w:eastAsia="Times New Roman" w:hAnsi="Times New Roman"/>
                <w:sz w:val="20"/>
                <w:szCs w:val="20"/>
                <w:lang w:val="sr-Cyrl-BA"/>
              </w:rPr>
              <w:t xml:space="preserve"> </w:t>
            </w:r>
            <w:r>
              <w:rPr>
                <w:rFonts w:ascii="Times New Roman" w:eastAsia="Times New Roman" w:hAnsi="Times New Roman"/>
                <w:sz w:val="20"/>
                <w:szCs w:val="20"/>
                <w:lang w:val="sr-Cyrl-BA"/>
              </w:rPr>
              <w:t>djelatnosti</w:t>
            </w:r>
          </w:p>
        </w:tc>
        <w:tc>
          <w:tcPr>
            <w:tcW w:w="1037" w:type="pct"/>
            <w:tcBorders>
              <w:top w:val="single" w:sz="4" w:space="0" w:color="auto"/>
              <w:left w:val="single" w:sz="4" w:space="0" w:color="auto"/>
              <w:bottom w:val="single" w:sz="4" w:space="0" w:color="auto"/>
              <w:right w:val="single" w:sz="4" w:space="0" w:color="auto"/>
            </w:tcBorders>
            <w:vAlign w:val="center"/>
          </w:tcPr>
          <w:p w14:paraId="0E66151E" w14:textId="77777777" w:rsidR="00756100" w:rsidRPr="00286AF0" w:rsidRDefault="00756100" w:rsidP="00756100">
            <w:pPr>
              <w:spacing w:after="0" w:line="240" w:lineRule="auto"/>
              <w:jc w:val="center"/>
              <w:rPr>
                <w:rFonts w:ascii="Times New Roman" w:eastAsia="Times New Roman" w:hAnsi="Times New Roman"/>
                <w:sz w:val="20"/>
                <w:szCs w:val="20"/>
                <w:lang w:val="hr-HR"/>
              </w:rPr>
            </w:pPr>
            <w:r w:rsidRPr="005F0072">
              <w:rPr>
                <w:rFonts w:ascii="Times New Roman" w:eastAsia="Times New Roman" w:hAnsi="Times New Roman"/>
                <w:sz w:val="20"/>
                <w:szCs w:val="20"/>
                <w:lang w:val="hr-HR"/>
              </w:rPr>
              <w:t>broj izdatih prekšajnih naloga i podnesenih zahtjeva za pokretanje prekršajnog postupka tekuće godine/broj izdatih prekšajnih naloga i podnesenih zahtjeva za pokretanje prekršajnog postupka prethodne godine</w:t>
            </w:r>
          </w:p>
        </w:tc>
        <w:tc>
          <w:tcPr>
            <w:tcW w:w="430" w:type="pct"/>
            <w:tcBorders>
              <w:top w:val="single" w:sz="4" w:space="0" w:color="auto"/>
              <w:left w:val="single" w:sz="4" w:space="0" w:color="auto"/>
              <w:bottom w:val="single" w:sz="4" w:space="0" w:color="auto"/>
              <w:right w:val="single" w:sz="4" w:space="0" w:color="auto"/>
            </w:tcBorders>
            <w:vAlign w:val="center"/>
          </w:tcPr>
          <w:p w14:paraId="7D44DDDC" w14:textId="77777777" w:rsidR="00756100" w:rsidRPr="00BB5E2D" w:rsidRDefault="00756100" w:rsidP="00756100">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Latn-BA"/>
              </w:rPr>
              <w:t>86</w:t>
            </w:r>
            <w:r>
              <w:rPr>
                <w:rFonts w:ascii="Times New Roman" w:eastAsia="Times New Roman" w:hAnsi="Times New Roman"/>
                <w:sz w:val="20"/>
                <w:szCs w:val="20"/>
                <w:lang w:val="sr-Cyrl-BA"/>
              </w:rPr>
              <w:t>%</w:t>
            </w:r>
          </w:p>
        </w:tc>
        <w:tc>
          <w:tcPr>
            <w:tcW w:w="430" w:type="pct"/>
            <w:tcBorders>
              <w:top w:val="single" w:sz="4" w:space="0" w:color="auto"/>
              <w:left w:val="single" w:sz="4" w:space="0" w:color="auto"/>
              <w:bottom w:val="single" w:sz="4" w:space="0" w:color="auto"/>
              <w:right w:val="single" w:sz="4" w:space="0" w:color="auto"/>
            </w:tcBorders>
            <w:vAlign w:val="center"/>
          </w:tcPr>
          <w:p w14:paraId="56004971" w14:textId="315C8659" w:rsidR="00756100" w:rsidRPr="00BB5E2D" w:rsidRDefault="00077461" w:rsidP="00756100">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87</w:t>
            </w:r>
            <w:r w:rsidR="00756100">
              <w:rPr>
                <w:rFonts w:ascii="Times New Roman" w:eastAsia="Times New Roman" w:hAnsi="Times New Roman"/>
                <w:sz w:val="20"/>
                <w:szCs w:val="20"/>
                <w:lang w:val="sr-Cyrl-BA"/>
              </w:rPr>
              <w:t>%</w:t>
            </w:r>
          </w:p>
        </w:tc>
        <w:tc>
          <w:tcPr>
            <w:tcW w:w="468" w:type="pct"/>
            <w:tcBorders>
              <w:top w:val="single" w:sz="4" w:space="0" w:color="auto"/>
              <w:left w:val="single" w:sz="4" w:space="0" w:color="auto"/>
              <w:bottom w:val="single" w:sz="4" w:space="0" w:color="auto"/>
              <w:right w:val="single" w:sz="4" w:space="0" w:color="auto"/>
            </w:tcBorders>
            <w:vAlign w:val="center"/>
          </w:tcPr>
          <w:p w14:paraId="640E4C17" w14:textId="77777777" w:rsidR="00756100" w:rsidRPr="00286AF0" w:rsidRDefault="00756100"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756100" w:rsidRPr="003542D1" w14:paraId="65ADC274" w14:textId="77777777" w:rsidTr="007508D6">
        <w:trPr>
          <w:trHeight w:val="263"/>
        </w:trPr>
        <w:tc>
          <w:tcPr>
            <w:tcW w:w="2635" w:type="pct"/>
            <w:gridSpan w:val="2"/>
            <w:vMerge/>
            <w:tcBorders>
              <w:left w:val="single" w:sz="4" w:space="0" w:color="auto"/>
              <w:right w:val="single" w:sz="4" w:space="0" w:color="auto"/>
            </w:tcBorders>
            <w:vAlign w:val="center"/>
          </w:tcPr>
          <w:p w14:paraId="2F131B84" w14:textId="77777777" w:rsidR="00756100" w:rsidRPr="00BB5E2D" w:rsidRDefault="00756100" w:rsidP="00756100">
            <w:pPr>
              <w:spacing w:after="0" w:line="240" w:lineRule="auto"/>
              <w:rPr>
                <w:rFonts w:ascii="Times New Roman" w:eastAsia="Times New Roman" w:hAnsi="Times New Roman"/>
                <w:sz w:val="20"/>
                <w:szCs w:val="20"/>
                <w:lang w:val="sr-Cyrl-BA"/>
              </w:rPr>
            </w:pPr>
          </w:p>
        </w:tc>
        <w:tc>
          <w:tcPr>
            <w:tcW w:w="1037" w:type="pct"/>
            <w:tcBorders>
              <w:top w:val="single" w:sz="4" w:space="0" w:color="auto"/>
              <w:left w:val="single" w:sz="4" w:space="0" w:color="auto"/>
              <w:bottom w:val="single" w:sz="4" w:space="0" w:color="auto"/>
              <w:right w:val="single" w:sz="4" w:space="0" w:color="auto"/>
            </w:tcBorders>
            <w:vAlign w:val="center"/>
          </w:tcPr>
          <w:p w14:paraId="0B135C31" w14:textId="77777777" w:rsidR="00756100" w:rsidRDefault="00756100" w:rsidP="00756100">
            <w:pPr>
              <w:spacing w:after="0" w:line="240" w:lineRule="auto"/>
              <w:jc w:val="center"/>
              <w:rPr>
                <w:rFonts w:ascii="Times New Roman" w:eastAsia="Times New Roman" w:hAnsi="Times New Roman"/>
                <w:sz w:val="20"/>
                <w:szCs w:val="20"/>
                <w:lang w:val="hr-HR"/>
              </w:rPr>
            </w:pPr>
            <w:r w:rsidRPr="005F0072">
              <w:rPr>
                <w:rFonts w:ascii="Times New Roman" w:eastAsia="Times New Roman" w:hAnsi="Times New Roman"/>
                <w:sz w:val="20"/>
                <w:szCs w:val="20"/>
                <w:lang w:val="hr-HR"/>
              </w:rPr>
              <w:t>broj podnesenih prijava (izvještaj, obavještenje, informacija) nadležnim tužilaštvima zbog počinjenih krivičnih djela tekuće godine / broj podnesenih prijava (izvještaj, obavještenje, informacija) nadležnim tužilaštvima zbog počinjenih krivičnih djela prethodne godine</w:t>
            </w:r>
          </w:p>
        </w:tc>
        <w:tc>
          <w:tcPr>
            <w:tcW w:w="430" w:type="pct"/>
            <w:tcBorders>
              <w:top w:val="single" w:sz="4" w:space="0" w:color="auto"/>
              <w:left w:val="single" w:sz="4" w:space="0" w:color="auto"/>
              <w:bottom w:val="single" w:sz="4" w:space="0" w:color="auto"/>
              <w:right w:val="single" w:sz="4" w:space="0" w:color="auto"/>
            </w:tcBorders>
            <w:vAlign w:val="center"/>
          </w:tcPr>
          <w:p w14:paraId="00C470FD" w14:textId="77777777" w:rsidR="00756100" w:rsidRPr="00497A9D" w:rsidRDefault="00756100" w:rsidP="00756100">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77%</w:t>
            </w:r>
          </w:p>
        </w:tc>
        <w:tc>
          <w:tcPr>
            <w:tcW w:w="430" w:type="pct"/>
            <w:tcBorders>
              <w:top w:val="single" w:sz="4" w:space="0" w:color="auto"/>
              <w:left w:val="single" w:sz="4" w:space="0" w:color="auto"/>
              <w:bottom w:val="single" w:sz="4" w:space="0" w:color="auto"/>
              <w:right w:val="single" w:sz="4" w:space="0" w:color="auto"/>
            </w:tcBorders>
            <w:vAlign w:val="center"/>
          </w:tcPr>
          <w:p w14:paraId="0B2F3B55" w14:textId="77777777" w:rsidR="00756100" w:rsidRPr="00497A9D" w:rsidRDefault="00756100" w:rsidP="00756100">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78%</w:t>
            </w:r>
          </w:p>
        </w:tc>
        <w:tc>
          <w:tcPr>
            <w:tcW w:w="468" w:type="pct"/>
            <w:tcBorders>
              <w:top w:val="single" w:sz="4" w:space="0" w:color="auto"/>
              <w:left w:val="single" w:sz="4" w:space="0" w:color="auto"/>
              <w:bottom w:val="single" w:sz="4" w:space="0" w:color="auto"/>
              <w:right w:val="single" w:sz="4" w:space="0" w:color="auto"/>
            </w:tcBorders>
            <w:vAlign w:val="center"/>
          </w:tcPr>
          <w:p w14:paraId="2E03DFCF" w14:textId="77777777" w:rsidR="00756100" w:rsidRDefault="00756100" w:rsidP="00756100">
            <w:pPr>
              <w:spacing w:after="0" w:line="240" w:lineRule="auto"/>
              <w:jc w:val="center"/>
              <w:rPr>
                <w:rFonts w:ascii="Times New Roman" w:eastAsia="Times New Roman" w:hAnsi="Times New Roman"/>
                <w:sz w:val="20"/>
                <w:szCs w:val="20"/>
                <w:lang w:val="hr-HR"/>
              </w:rPr>
            </w:pPr>
            <w:r w:rsidRPr="00497A9D">
              <w:rPr>
                <w:rFonts w:ascii="Times New Roman" w:eastAsia="Times New Roman" w:hAnsi="Times New Roman"/>
                <w:sz w:val="20"/>
                <w:szCs w:val="20"/>
                <w:lang w:val="hr-HR"/>
              </w:rPr>
              <w:t>budžet</w:t>
            </w:r>
          </w:p>
        </w:tc>
      </w:tr>
      <w:tr w:rsidR="00756100" w:rsidRPr="003542D1" w14:paraId="254E45CE" w14:textId="77777777" w:rsidTr="007508D6">
        <w:trPr>
          <w:trHeight w:val="263"/>
        </w:trPr>
        <w:tc>
          <w:tcPr>
            <w:tcW w:w="2635" w:type="pct"/>
            <w:gridSpan w:val="2"/>
            <w:vMerge/>
            <w:tcBorders>
              <w:left w:val="single" w:sz="4" w:space="0" w:color="auto"/>
              <w:right w:val="single" w:sz="4" w:space="0" w:color="auto"/>
            </w:tcBorders>
            <w:vAlign w:val="center"/>
          </w:tcPr>
          <w:p w14:paraId="5609D1D1" w14:textId="77777777" w:rsidR="00756100" w:rsidRPr="00BB5E2D" w:rsidRDefault="00756100" w:rsidP="00756100">
            <w:pPr>
              <w:spacing w:after="0" w:line="240" w:lineRule="auto"/>
              <w:rPr>
                <w:rFonts w:ascii="Times New Roman" w:eastAsia="Times New Roman" w:hAnsi="Times New Roman"/>
                <w:sz w:val="20"/>
                <w:szCs w:val="20"/>
                <w:lang w:val="sr-Cyrl-BA"/>
              </w:rPr>
            </w:pPr>
          </w:p>
        </w:tc>
        <w:tc>
          <w:tcPr>
            <w:tcW w:w="1037" w:type="pct"/>
            <w:tcBorders>
              <w:top w:val="single" w:sz="4" w:space="0" w:color="auto"/>
              <w:left w:val="single" w:sz="4" w:space="0" w:color="auto"/>
              <w:bottom w:val="single" w:sz="4" w:space="0" w:color="auto"/>
              <w:right w:val="single" w:sz="4" w:space="0" w:color="auto"/>
            </w:tcBorders>
            <w:vAlign w:val="center"/>
          </w:tcPr>
          <w:p w14:paraId="51C30FD9" w14:textId="77777777" w:rsidR="00756100" w:rsidRPr="00286AF0" w:rsidRDefault="00756100"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neto</w:t>
            </w:r>
            <w:r w:rsidRPr="00BB5E2D">
              <w:rPr>
                <w:rFonts w:ascii="Times New Roman" w:eastAsia="Times New Roman" w:hAnsi="Times New Roman"/>
                <w:sz w:val="20"/>
                <w:szCs w:val="20"/>
                <w:lang w:val="hr-HR"/>
              </w:rPr>
              <w:t xml:space="preserve"> / </w:t>
            </w:r>
            <w:r>
              <w:rPr>
                <w:rFonts w:ascii="Times New Roman" w:eastAsia="Times New Roman" w:hAnsi="Times New Roman"/>
                <w:sz w:val="20"/>
                <w:szCs w:val="20"/>
                <w:lang w:val="hr-HR"/>
              </w:rPr>
              <w:t>bruto</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efekti</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kontrola</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UIO</w:t>
            </w:r>
          </w:p>
        </w:tc>
        <w:tc>
          <w:tcPr>
            <w:tcW w:w="430" w:type="pct"/>
            <w:tcBorders>
              <w:top w:val="single" w:sz="4" w:space="0" w:color="auto"/>
              <w:left w:val="single" w:sz="4" w:space="0" w:color="auto"/>
              <w:bottom w:val="single" w:sz="4" w:space="0" w:color="auto"/>
              <w:right w:val="single" w:sz="4" w:space="0" w:color="auto"/>
            </w:tcBorders>
            <w:vAlign w:val="center"/>
          </w:tcPr>
          <w:p w14:paraId="4343D844" w14:textId="77777777" w:rsidR="00756100" w:rsidRPr="00286AF0" w:rsidRDefault="00756100" w:rsidP="00756100">
            <w:pPr>
              <w:spacing w:after="0" w:line="240" w:lineRule="auto"/>
              <w:jc w:val="center"/>
              <w:rPr>
                <w:rFonts w:ascii="Times New Roman" w:eastAsia="Times New Roman" w:hAnsi="Times New Roman"/>
                <w:sz w:val="20"/>
                <w:szCs w:val="20"/>
                <w:lang w:val="hr-HR"/>
              </w:rPr>
            </w:pPr>
            <w:r w:rsidRPr="00BB5E2D">
              <w:rPr>
                <w:rFonts w:ascii="Times New Roman" w:eastAsia="Times New Roman" w:hAnsi="Times New Roman"/>
                <w:sz w:val="20"/>
                <w:szCs w:val="20"/>
                <w:lang w:val="hr-HR"/>
              </w:rPr>
              <w:t>8</w:t>
            </w:r>
            <w:r>
              <w:rPr>
                <w:rFonts w:ascii="Times New Roman" w:eastAsia="Times New Roman" w:hAnsi="Times New Roman"/>
                <w:sz w:val="20"/>
                <w:szCs w:val="20"/>
                <w:lang w:val="hr-HR"/>
              </w:rPr>
              <w:t>7</w:t>
            </w:r>
            <w:r w:rsidRPr="00BB5E2D">
              <w:rPr>
                <w:rFonts w:ascii="Times New Roman" w:eastAsia="Times New Roman" w:hAnsi="Times New Roman"/>
                <w:sz w:val="20"/>
                <w:szCs w:val="20"/>
                <w:lang w:val="hr-HR"/>
              </w:rPr>
              <w:t>%</w:t>
            </w:r>
          </w:p>
        </w:tc>
        <w:tc>
          <w:tcPr>
            <w:tcW w:w="430" w:type="pct"/>
            <w:tcBorders>
              <w:top w:val="single" w:sz="4" w:space="0" w:color="auto"/>
              <w:left w:val="single" w:sz="4" w:space="0" w:color="auto"/>
              <w:bottom w:val="single" w:sz="4" w:space="0" w:color="auto"/>
              <w:right w:val="single" w:sz="4" w:space="0" w:color="auto"/>
            </w:tcBorders>
            <w:vAlign w:val="center"/>
          </w:tcPr>
          <w:p w14:paraId="1CCC79C7" w14:textId="77777777" w:rsidR="00756100" w:rsidRPr="00286AF0" w:rsidRDefault="00756100"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w:t>
            </w:r>
            <w:r w:rsidRPr="00BB5E2D">
              <w:rPr>
                <w:rFonts w:ascii="Times New Roman" w:eastAsia="Times New Roman" w:hAnsi="Times New Roman"/>
                <w:sz w:val="20"/>
                <w:szCs w:val="20"/>
                <w:lang w:val="hr-HR"/>
              </w:rPr>
              <w:t>0%</w:t>
            </w:r>
          </w:p>
        </w:tc>
        <w:tc>
          <w:tcPr>
            <w:tcW w:w="468" w:type="pct"/>
            <w:tcBorders>
              <w:top w:val="single" w:sz="4" w:space="0" w:color="auto"/>
              <w:left w:val="single" w:sz="4" w:space="0" w:color="auto"/>
              <w:bottom w:val="single" w:sz="4" w:space="0" w:color="auto"/>
              <w:right w:val="single" w:sz="4" w:space="0" w:color="auto"/>
            </w:tcBorders>
            <w:vAlign w:val="center"/>
          </w:tcPr>
          <w:p w14:paraId="6B688F4C" w14:textId="77777777" w:rsidR="00756100" w:rsidRPr="00286AF0" w:rsidRDefault="00756100"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756100" w:rsidRPr="003542D1" w14:paraId="311E97F2" w14:textId="77777777" w:rsidTr="007508D6">
        <w:trPr>
          <w:trHeight w:val="263"/>
        </w:trPr>
        <w:tc>
          <w:tcPr>
            <w:tcW w:w="2635" w:type="pct"/>
            <w:gridSpan w:val="2"/>
            <w:vMerge/>
            <w:tcBorders>
              <w:left w:val="single" w:sz="4" w:space="0" w:color="auto"/>
              <w:right w:val="single" w:sz="4" w:space="0" w:color="auto"/>
            </w:tcBorders>
            <w:vAlign w:val="center"/>
          </w:tcPr>
          <w:p w14:paraId="46D8B897" w14:textId="77777777" w:rsidR="00756100" w:rsidRPr="00BB5E2D" w:rsidRDefault="00756100" w:rsidP="00756100">
            <w:pPr>
              <w:spacing w:after="0" w:line="240" w:lineRule="auto"/>
              <w:rPr>
                <w:rFonts w:ascii="Times New Roman" w:eastAsia="Times New Roman" w:hAnsi="Times New Roman"/>
                <w:sz w:val="20"/>
                <w:szCs w:val="20"/>
                <w:lang w:val="sr-Cyrl-BA"/>
              </w:rPr>
            </w:pPr>
          </w:p>
        </w:tc>
        <w:tc>
          <w:tcPr>
            <w:tcW w:w="1037" w:type="pct"/>
            <w:tcBorders>
              <w:top w:val="single" w:sz="4" w:space="0" w:color="auto"/>
              <w:left w:val="single" w:sz="4" w:space="0" w:color="auto"/>
              <w:bottom w:val="single" w:sz="4" w:space="0" w:color="auto"/>
              <w:right w:val="single" w:sz="4" w:space="0" w:color="auto"/>
            </w:tcBorders>
            <w:vAlign w:val="center"/>
          </w:tcPr>
          <w:p w14:paraId="032E6103" w14:textId="51BA9A28" w:rsidR="00756100" w:rsidRPr="00286AF0" w:rsidRDefault="00756100"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u</w:t>
            </w:r>
            <w:r w:rsidRPr="00497A9D">
              <w:rPr>
                <w:rFonts w:ascii="Times New Roman" w:eastAsia="Times New Roman" w:hAnsi="Times New Roman"/>
                <w:sz w:val="20"/>
                <w:szCs w:val="20"/>
                <w:lang w:val="hr-HR"/>
              </w:rPr>
              <w:t>češća kontrola izvršenih po preporuci analize rizika u ukupnim potpunim kontrolam Sektora za poreze</w:t>
            </w:r>
            <w:r w:rsidR="006E46C7">
              <w:rPr>
                <w:rFonts w:ascii="Times New Roman" w:eastAsia="Times New Roman" w:hAnsi="Times New Roman"/>
                <w:sz w:val="20"/>
                <w:szCs w:val="20"/>
                <w:lang w:val="hr-HR"/>
              </w:rPr>
              <w:t xml:space="preserve"> </w:t>
            </w:r>
            <w:r w:rsidR="006E46C7" w:rsidRPr="006E46C7">
              <w:rPr>
                <w:rFonts w:ascii="Times New Roman" w:eastAsia="Times New Roman" w:hAnsi="Times New Roman"/>
                <w:sz w:val="20"/>
                <w:szCs w:val="20"/>
                <w:lang w:val="hr-HR"/>
              </w:rPr>
              <w:t>koje provode koje provode grupe za RIK i KVO</w:t>
            </w:r>
          </w:p>
        </w:tc>
        <w:tc>
          <w:tcPr>
            <w:tcW w:w="430" w:type="pct"/>
            <w:tcBorders>
              <w:top w:val="single" w:sz="4" w:space="0" w:color="auto"/>
              <w:left w:val="single" w:sz="4" w:space="0" w:color="auto"/>
              <w:bottom w:val="single" w:sz="4" w:space="0" w:color="auto"/>
              <w:right w:val="single" w:sz="4" w:space="0" w:color="auto"/>
            </w:tcBorders>
            <w:vAlign w:val="center"/>
          </w:tcPr>
          <w:p w14:paraId="254C4FA3" w14:textId="1E1CD9C6" w:rsidR="00756100" w:rsidRPr="00286AF0" w:rsidRDefault="00103ED7"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32</w:t>
            </w:r>
            <w:r w:rsidR="00756100" w:rsidRPr="00BB5E2D">
              <w:rPr>
                <w:rFonts w:ascii="Times New Roman" w:eastAsia="Times New Roman" w:hAnsi="Times New Roman"/>
                <w:sz w:val="20"/>
                <w:szCs w:val="20"/>
                <w:lang w:val="hr-HR"/>
              </w:rPr>
              <w:t>%</w:t>
            </w:r>
          </w:p>
        </w:tc>
        <w:tc>
          <w:tcPr>
            <w:tcW w:w="430" w:type="pct"/>
            <w:tcBorders>
              <w:top w:val="single" w:sz="4" w:space="0" w:color="auto"/>
              <w:left w:val="single" w:sz="4" w:space="0" w:color="auto"/>
              <w:bottom w:val="single" w:sz="4" w:space="0" w:color="auto"/>
              <w:right w:val="single" w:sz="4" w:space="0" w:color="auto"/>
            </w:tcBorders>
            <w:vAlign w:val="center"/>
          </w:tcPr>
          <w:p w14:paraId="7B97E5BF" w14:textId="0B123C12" w:rsidR="00756100" w:rsidRPr="00286AF0" w:rsidRDefault="00103ED7"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32</w:t>
            </w:r>
            <w:r w:rsidR="00756100" w:rsidRPr="00BB5E2D">
              <w:rPr>
                <w:rFonts w:ascii="Times New Roman" w:eastAsia="Times New Roman" w:hAnsi="Times New Roman"/>
                <w:sz w:val="20"/>
                <w:szCs w:val="20"/>
                <w:lang w:val="hr-HR"/>
              </w:rPr>
              <w:t>%</w:t>
            </w:r>
          </w:p>
        </w:tc>
        <w:tc>
          <w:tcPr>
            <w:tcW w:w="468" w:type="pct"/>
            <w:tcBorders>
              <w:top w:val="single" w:sz="4" w:space="0" w:color="auto"/>
              <w:left w:val="single" w:sz="4" w:space="0" w:color="auto"/>
              <w:bottom w:val="single" w:sz="4" w:space="0" w:color="auto"/>
              <w:right w:val="single" w:sz="4" w:space="0" w:color="auto"/>
            </w:tcBorders>
            <w:vAlign w:val="center"/>
          </w:tcPr>
          <w:p w14:paraId="0D55D6D0" w14:textId="77777777" w:rsidR="00756100" w:rsidRPr="00286AF0" w:rsidRDefault="00756100"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756100" w:rsidRPr="003542D1" w14:paraId="3763C3EC" w14:textId="77777777" w:rsidTr="007508D6">
        <w:trPr>
          <w:trHeight w:val="263"/>
        </w:trPr>
        <w:tc>
          <w:tcPr>
            <w:tcW w:w="2635" w:type="pct"/>
            <w:gridSpan w:val="2"/>
            <w:vMerge/>
            <w:tcBorders>
              <w:left w:val="single" w:sz="4" w:space="0" w:color="auto"/>
              <w:right w:val="single" w:sz="4" w:space="0" w:color="auto"/>
            </w:tcBorders>
            <w:vAlign w:val="center"/>
          </w:tcPr>
          <w:p w14:paraId="7DB7E318" w14:textId="77777777" w:rsidR="00756100" w:rsidRPr="00BB5E2D" w:rsidRDefault="00756100" w:rsidP="00756100">
            <w:pPr>
              <w:spacing w:after="0" w:line="240" w:lineRule="auto"/>
              <w:rPr>
                <w:rFonts w:ascii="Times New Roman" w:eastAsia="Times New Roman" w:hAnsi="Times New Roman"/>
                <w:sz w:val="20"/>
                <w:szCs w:val="20"/>
                <w:lang w:val="sr-Cyrl-BA"/>
              </w:rPr>
            </w:pPr>
          </w:p>
        </w:tc>
        <w:tc>
          <w:tcPr>
            <w:tcW w:w="1037" w:type="pct"/>
            <w:tcBorders>
              <w:top w:val="single" w:sz="4" w:space="0" w:color="auto"/>
              <w:left w:val="single" w:sz="4" w:space="0" w:color="auto"/>
              <w:bottom w:val="single" w:sz="4" w:space="0" w:color="auto"/>
              <w:right w:val="single" w:sz="4" w:space="0" w:color="auto"/>
            </w:tcBorders>
            <w:vAlign w:val="center"/>
          </w:tcPr>
          <w:p w14:paraId="12901B2A" w14:textId="75F2D2B1" w:rsidR="00756100" w:rsidRPr="006E46C7" w:rsidRDefault="00756100" w:rsidP="00756100">
            <w:pPr>
              <w:spacing w:after="0" w:line="240" w:lineRule="auto"/>
              <w:jc w:val="center"/>
              <w:rPr>
                <w:rFonts w:ascii="Times New Roman" w:eastAsia="Times New Roman" w:hAnsi="Times New Roman"/>
                <w:sz w:val="20"/>
                <w:szCs w:val="20"/>
                <w:lang w:val="sr-Latn-BA"/>
              </w:rPr>
            </w:pPr>
            <w:r w:rsidRPr="00497A9D">
              <w:rPr>
                <w:rFonts w:ascii="Times New Roman" w:eastAsia="Times New Roman" w:hAnsi="Times New Roman"/>
                <w:sz w:val="20"/>
                <w:szCs w:val="20"/>
                <w:lang w:val="sr-Cyrl-BA"/>
              </w:rPr>
              <w:t>% efekata ostvarenih u kontrolama po preporuci analize rizika u ukupnim efektima potpunih kontrola Sektora za poreze</w:t>
            </w:r>
            <w:r w:rsidR="006E46C7">
              <w:rPr>
                <w:rFonts w:ascii="Times New Roman" w:eastAsia="Times New Roman" w:hAnsi="Times New Roman"/>
                <w:sz w:val="20"/>
                <w:szCs w:val="20"/>
                <w:lang w:val="sr-Latn-BA"/>
              </w:rPr>
              <w:t xml:space="preserve"> </w:t>
            </w:r>
            <w:r w:rsidR="006E46C7" w:rsidRPr="006E46C7">
              <w:rPr>
                <w:rFonts w:ascii="Times New Roman" w:eastAsia="Times New Roman" w:hAnsi="Times New Roman"/>
                <w:sz w:val="20"/>
                <w:szCs w:val="20"/>
                <w:lang w:val="hr-HR"/>
              </w:rPr>
              <w:t>koje provode koje provode grupe za RIK i KVO</w:t>
            </w:r>
          </w:p>
        </w:tc>
        <w:tc>
          <w:tcPr>
            <w:tcW w:w="430" w:type="pct"/>
            <w:tcBorders>
              <w:top w:val="single" w:sz="4" w:space="0" w:color="auto"/>
              <w:left w:val="single" w:sz="4" w:space="0" w:color="auto"/>
              <w:bottom w:val="single" w:sz="4" w:space="0" w:color="auto"/>
              <w:right w:val="single" w:sz="4" w:space="0" w:color="auto"/>
            </w:tcBorders>
            <w:vAlign w:val="center"/>
          </w:tcPr>
          <w:p w14:paraId="3D6ECF15" w14:textId="1ECB3E16" w:rsidR="00756100" w:rsidRPr="00286AF0" w:rsidRDefault="00AA7579"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33</w:t>
            </w:r>
            <w:r w:rsidR="00756100" w:rsidRPr="00BB5E2D">
              <w:rPr>
                <w:rFonts w:ascii="Times New Roman" w:eastAsia="Times New Roman" w:hAnsi="Times New Roman"/>
                <w:sz w:val="20"/>
                <w:szCs w:val="20"/>
                <w:lang w:val="hr-HR"/>
              </w:rPr>
              <w:t>%</w:t>
            </w:r>
          </w:p>
        </w:tc>
        <w:tc>
          <w:tcPr>
            <w:tcW w:w="430" w:type="pct"/>
            <w:tcBorders>
              <w:top w:val="single" w:sz="4" w:space="0" w:color="auto"/>
              <w:left w:val="single" w:sz="4" w:space="0" w:color="auto"/>
              <w:bottom w:val="single" w:sz="4" w:space="0" w:color="auto"/>
              <w:right w:val="single" w:sz="4" w:space="0" w:color="auto"/>
            </w:tcBorders>
            <w:vAlign w:val="center"/>
          </w:tcPr>
          <w:p w14:paraId="5F0B34A4" w14:textId="3F2B8648" w:rsidR="00756100" w:rsidRPr="00286AF0" w:rsidRDefault="00AA7579"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34</w:t>
            </w:r>
            <w:r w:rsidR="00756100" w:rsidRPr="00BB5E2D">
              <w:rPr>
                <w:rFonts w:ascii="Times New Roman" w:eastAsia="Times New Roman" w:hAnsi="Times New Roman"/>
                <w:sz w:val="20"/>
                <w:szCs w:val="20"/>
                <w:lang w:val="hr-HR"/>
              </w:rPr>
              <w:t>%</w:t>
            </w:r>
          </w:p>
        </w:tc>
        <w:tc>
          <w:tcPr>
            <w:tcW w:w="468" w:type="pct"/>
            <w:tcBorders>
              <w:top w:val="single" w:sz="4" w:space="0" w:color="auto"/>
              <w:left w:val="single" w:sz="4" w:space="0" w:color="auto"/>
              <w:bottom w:val="single" w:sz="4" w:space="0" w:color="auto"/>
              <w:right w:val="single" w:sz="4" w:space="0" w:color="auto"/>
            </w:tcBorders>
            <w:vAlign w:val="center"/>
          </w:tcPr>
          <w:p w14:paraId="4BEF5384" w14:textId="77777777" w:rsidR="00756100" w:rsidRDefault="00756100" w:rsidP="00756100">
            <w:pPr>
              <w:spacing w:after="0" w:line="240" w:lineRule="auto"/>
              <w:jc w:val="center"/>
              <w:rPr>
                <w:rFonts w:ascii="Times New Roman" w:eastAsia="Times New Roman" w:hAnsi="Times New Roman"/>
                <w:sz w:val="20"/>
                <w:szCs w:val="20"/>
                <w:lang w:val="hr-HR"/>
              </w:rPr>
            </w:pPr>
            <w:r w:rsidRPr="00497A9D">
              <w:rPr>
                <w:rFonts w:ascii="Times New Roman" w:eastAsia="Times New Roman" w:hAnsi="Times New Roman"/>
                <w:sz w:val="20"/>
                <w:szCs w:val="20"/>
                <w:lang w:val="hr-HR"/>
              </w:rPr>
              <w:t>budžet</w:t>
            </w:r>
          </w:p>
        </w:tc>
      </w:tr>
      <w:tr w:rsidR="00756100" w:rsidRPr="003542D1" w14:paraId="7CE8CA07" w14:textId="77777777" w:rsidTr="007508D6">
        <w:trPr>
          <w:trHeight w:val="263"/>
        </w:trPr>
        <w:tc>
          <w:tcPr>
            <w:tcW w:w="2635" w:type="pct"/>
            <w:gridSpan w:val="2"/>
            <w:vMerge/>
            <w:tcBorders>
              <w:left w:val="single" w:sz="4" w:space="0" w:color="auto"/>
              <w:right w:val="single" w:sz="4" w:space="0" w:color="auto"/>
            </w:tcBorders>
            <w:vAlign w:val="center"/>
          </w:tcPr>
          <w:p w14:paraId="09600DD4" w14:textId="77777777" w:rsidR="00756100" w:rsidRPr="00BB5E2D" w:rsidRDefault="00756100" w:rsidP="00756100">
            <w:pPr>
              <w:spacing w:after="0" w:line="240" w:lineRule="auto"/>
              <w:rPr>
                <w:rFonts w:ascii="Times New Roman" w:eastAsia="Times New Roman" w:hAnsi="Times New Roman"/>
                <w:sz w:val="20"/>
                <w:szCs w:val="20"/>
                <w:lang w:val="sr-Cyrl-BA"/>
              </w:rPr>
            </w:pPr>
          </w:p>
        </w:tc>
        <w:tc>
          <w:tcPr>
            <w:tcW w:w="1037" w:type="pct"/>
            <w:tcBorders>
              <w:top w:val="single" w:sz="4" w:space="0" w:color="auto"/>
              <w:left w:val="single" w:sz="4" w:space="0" w:color="auto"/>
              <w:bottom w:val="single" w:sz="4" w:space="0" w:color="auto"/>
              <w:right w:val="single" w:sz="4" w:space="0" w:color="auto"/>
            </w:tcBorders>
            <w:vAlign w:val="center"/>
          </w:tcPr>
          <w:p w14:paraId="44FF305E" w14:textId="77777777" w:rsidR="00756100" w:rsidRDefault="00756100" w:rsidP="00756100">
            <w:pPr>
              <w:spacing w:after="0" w:line="240" w:lineRule="auto"/>
              <w:jc w:val="center"/>
              <w:rPr>
                <w:rFonts w:ascii="Times New Roman" w:eastAsia="Times New Roman" w:hAnsi="Times New Roman"/>
                <w:sz w:val="20"/>
                <w:szCs w:val="20"/>
                <w:lang w:val="sr-Cyrl-BA"/>
              </w:rPr>
            </w:pPr>
            <w:r w:rsidRPr="00497A9D">
              <w:rPr>
                <w:rFonts w:ascii="Times New Roman" w:eastAsia="Times New Roman" w:hAnsi="Times New Roman"/>
                <w:sz w:val="20"/>
                <w:szCs w:val="20"/>
                <w:lang w:val="sr-Cyrl-BA"/>
              </w:rPr>
              <w:t>% carinskih deklaracija na zelenoj traci selektiviteta</w:t>
            </w:r>
          </w:p>
        </w:tc>
        <w:tc>
          <w:tcPr>
            <w:tcW w:w="430" w:type="pct"/>
            <w:tcBorders>
              <w:top w:val="single" w:sz="4" w:space="0" w:color="auto"/>
              <w:left w:val="single" w:sz="4" w:space="0" w:color="auto"/>
              <w:bottom w:val="single" w:sz="4" w:space="0" w:color="auto"/>
              <w:right w:val="single" w:sz="4" w:space="0" w:color="auto"/>
            </w:tcBorders>
            <w:vAlign w:val="center"/>
          </w:tcPr>
          <w:p w14:paraId="0CEF6263" w14:textId="143E0F33" w:rsidR="00756100" w:rsidRPr="00497A9D" w:rsidRDefault="00631194" w:rsidP="00756100">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4</w:t>
            </w:r>
            <w:r w:rsidR="00756100">
              <w:rPr>
                <w:rFonts w:ascii="Times New Roman" w:eastAsia="Times New Roman" w:hAnsi="Times New Roman"/>
                <w:sz w:val="20"/>
                <w:szCs w:val="20"/>
                <w:lang w:val="sr-Latn-BA"/>
              </w:rPr>
              <w:t>5%</w:t>
            </w:r>
          </w:p>
        </w:tc>
        <w:tc>
          <w:tcPr>
            <w:tcW w:w="430" w:type="pct"/>
            <w:tcBorders>
              <w:top w:val="single" w:sz="4" w:space="0" w:color="auto"/>
              <w:left w:val="single" w:sz="4" w:space="0" w:color="auto"/>
              <w:bottom w:val="single" w:sz="4" w:space="0" w:color="auto"/>
              <w:right w:val="single" w:sz="4" w:space="0" w:color="auto"/>
            </w:tcBorders>
            <w:vAlign w:val="center"/>
          </w:tcPr>
          <w:p w14:paraId="569E3A71" w14:textId="78E575D3" w:rsidR="00756100" w:rsidRPr="00497A9D" w:rsidRDefault="00631194" w:rsidP="00756100">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50</w:t>
            </w:r>
            <w:r w:rsidR="00756100">
              <w:rPr>
                <w:rFonts w:ascii="Times New Roman" w:eastAsia="Times New Roman" w:hAnsi="Times New Roman"/>
                <w:sz w:val="20"/>
                <w:szCs w:val="20"/>
                <w:lang w:val="sr-Latn-BA"/>
              </w:rPr>
              <w:t>%</w:t>
            </w:r>
          </w:p>
        </w:tc>
        <w:tc>
          <w:tcPr>
            <w:tcW w:w="468" w:type="pct"/>
            <w:tcBorders>
              <w:top w:val="single" w:sz="4" w:space="0" w:color="auto"/>
              <w:left w:val="single" w:sz="4" w:space="0" w:color="auto"/>
              <w:bottom w:val="single" w:sz="4" w:space="0" w:color="auto"/>
              <w:right w:val="single" w:sz="4" w:space="0" w:color="auto"/>
            </w:tcBorders>
            <w:vAlign w:val="center"/>
          </w:tcPr>
          <w:p w14:paraId="0F34F006" w14:textId="77777777" w:rsidR="00756100" w:rsidRDefault="00756100"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756100" w:rsidRPr="003542D1" w14:paraId="14B7D1CC" w14:textId="77777777" w:rsidTr="007508D6">
        <w:trPr>
          <w:trHeight w:val="263"/>
        </w:trPr>
        <w:tc>
          <w:tcPr>
            <w:tcW w:w="2635" w:type="pct"/>
            <w:gridSpan w:val="2"/>
            <w:vMerge/>
            <w:tcBorders>
              <w:left w:val="single" w:sz="4" w:space="0" w:color="auto"/>
              <w:right w:val="single" w:sz="4" w:space="0" w:color="auto"/>
            </w:tcBorders>
            <w:vAlign w:val="center"/>
          </w:tcPr>
          <w:p w14:paraId="099B630F" w14:textId="77777777" w:rsidR="00756100" w:rsidRPr="00BB5E2D" w:rsidRDefault="00756100" w:rsidP="00756100">
            <w:pPr>
              <w:spacing w:after="0" w:line="240" w:lineRule="auto"/>
              <w:rPr>
                <w:rFonts w:ascii="Times New Roman" w:eastAsia="Times New Roman" w:hAnsi="Times New Roman"/>
                <w:sz w:val="20"/>
                <w:szCs w:val="20"/>
                <w:lang w:val="sr-Cyrl-BA"/>
              </w:rPr>
            </w:pPr>
          </w:p>
        </w:tc>
        <w:tc>
          <w:tcPr>
            <w:tcW w:w="1037" w:type="pct"/>
            <w:tcBorders>
              <w:top w:val="single" w:sz="4" w:space="0" w:color="auto"/>
              <w:left w:val="single" w:sz="4" w:space="0" w:color="auto"/>
              <w:bottom w:val="single" w:sz="4" w:space="0" w:color="auto"/>
              <w:right w:val="single" w:sz="4" w:space="0" w:color="auto"/>
            </w:tcBorders>
            <w:vAlign w:val="center"/>
          </w:tcPr>
          <w:p w14:paraId="2933FB4F" w14:textId="77777777" w:rsidR="00756100" w:rsidRPr="00286AF0" w:rsidRDefault="00756100"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sr-Cyrl-BA"/>
              </w:rPr>
              <w:t>b</w:t>
            </w:r>
            <w:r>
              <w:rPr>
                <w:rFonts w:ascii="Times New Roman" w:eastAsia="Times New Roman" w:hAnsi="Times New Roman"/>
                <w:sz w:val="20"/>
                <w:szCs w:val="20"/>
                <w:lang w:val="hr-HR"/>
              </w:rPr>
              <w:t>roj</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riješenih</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upravnih</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predmeta</w:t>
            </w:r>
            <w:r w:rsidRPr="00BB5E2D">
              <w:rPr>
                <w:rFonts w:ascii="Times New Roman" w:eastAsia="Times New Roman" w:hAnsi="Times New Roman"/>
                <w:sz w:val="20"/>
                <w:szCs w:val="20"/>
                <w:lang w:val="hr-HR"/>
              </w:rPr>
              <w:t xml:space="preserve"> / </w:t>
            </w:r>
            <w:r>
              <w:rPr>
                <w:rFonts w:ascii="Times New Roman" w:eastAsia="Times New Roman" w:hAnsi="Times New Roman"/>
                <w:sz w:val="20"/>
                <w:szCs w:val="20"/>
                <w:lang w:val="hr-HR"/>
              </w:rPr>
              <w:t>broj</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pokrenutih</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upravnih</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postupaka</w:t>
            </w:r>
            <w:r w:rsidRPr="00BB5E2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UIO</w:t>
            </w:r>
          </w:p>
        </w:tc>
        <w:tc>
          <w:tcPr>
            <w:tcW w:w="430" w:type="pct"/>
            <w:tcBorders>
              <w:top w:val="single" w:sz="4" w:space="0" w:color="auto"/>
              <w:left w:val="single" w:sz="4" w:space="0" w:color="auto"/>
              <w:bottom w:val="single" w:sz="4" w:space="0" w:color="auto"/>
              <w:right w:val="single" w:sz="4" w:space="0" w:color="auto"/>
            </w:tcBorders>
            <w:vAlign w:val="center"/>
          </w:tcPr>
          <w:p w14:paraId="4A3CDCC4" w14:textId="4E3427A1" w:rsidR="00756100" w:rsidRPr="00BB5E2D" w:rsidRDefault="004A27A2" w:rsidP="00756100">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Latn-BA"/>
              </w:rPr>
              <w:t>8</w:t>
            </w:r>
            <w:r w:rsidR="00A46664">
              <w:rPr>
                <w:rFonts w:ascii="Times New Roman" w:eastAsia="Times New Roman" w:hAnsi="Times New Roman"/>
                <w:sz w:val="20"/>
                <w:szCs w:val="20"/>
                <w:lang w:val="sr-Latn-BA"/>
              </w:rPr>
              <w:t>0</w:t>
            </w:r>
            <w:r w:rsidR="00756100">
              <w:rPr>
                <w:rFonts w:ascii="Times New Roman" w:eastAsia="Times New Roman" w:hAnsi="Times New Roman"/>
                <w:sz w:val="20"/>
                <w:szCs w:val="20"/>
                <w:lang w:val="sr-Cyrl-BA"/>
              </w:rPr>
              <w:t>%</w:t>
            </w:r>
          </w:p>
        </w:tc>
        <w:tc>
          <w:tcPr>
            <w:tcW w:w="430" w:type="pct"/>
            <w:tcBorders>
              <w:top w:val="single" w:sz="4" w:space="0" w:color="auto"/>
              <w:left w:val="single" w:sz="4" w:space="0" w:color="auto"/>
              <w:bottom w:val="single" w:sz="4" w:space="0" w:color="auto"/>
              <w:right w:val="single" w:sz="4" w:space="0" w:color="auto"/>
            </w:tcBorders>
            <w:vAlign w:val="center"/>
          </w:tcPr>
          <w:p w14:paraId="1BEE2798" w14:textId="75B8154E" w:rsidR="00756100" w:rsidRPr="00BB5E2D" w:rsidRDefault="004A27A2" w:rsidP="00756100">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Latn-BA"/>
              </w:rPr>
              <w:t>8</w:t>
            </w:r>
            <w:r w:rsidR="00A46664">
              <w:rPr>
                <w:rFonts w:ascii="Times New Roman" w:eastAsia="Times New Roman" w:hAnsi="Times New Roman"/>
                <w:sz w:val="20"/>
                <w:szCs w:val="20"/>
                <w:lang w:val="sr-Latn-BA"/>
              </w:rPr>
              <w:t>1</w:t>
            </w:r>
            <w:r w:rsidR="00756100">
              <w:rPr>
                <w:rFonts w:ascii="Times New Roman" w:eastAsia="Times New Roman" w:hAnsi="Times New Roman"/>
                <w:sz w:val="20"/>
                <w:szCs w:val="20"/>
                <w:lang w:val="sr-Cyrl-BA"/>
              </w:rPr>
              <w:t>%</w:t>
            </w:r>
          </w:p>
        </w:tc>
        <w:tc>
          <w:tcPr>
            <w:tcW w:w="468" w:type="pct"/>
            <w:tcBorders>
              <w:top w:val="single" w:sz="4" w:space="0" w:color="auto"/>
              <w:left w:val="single" w:sz="4" w:space="0" w:color="auto"/>
              <w:bottom w:val="single" w:sz="4" w:space="0" w:color="auto"/>
              <w:right w:val="single" w:sz="4" w:space="0" w:color="auto"/>
            </w:tcBorders>
            <w:vAlign w:val="center"/>
          </w:tcPr>
          <w:p w14:paraId="1A71A446" w14:textId="77777777" w:rsidR="00756100" w:rsidRPr="00286AF0" w:rsidRDefault="00756100" w:rsidP="0075610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756100" w:rsidRPr="00391CDB" w14:paraId="50C2FD95" w14:textId="77777777" w:rsidTr="007508D6">
        <w:trPr>
          <w:trHeight w:val="422"/>
        </w:trPr>
        <w:tc>
          <w:tcPr>
            <w:tcW w:w="205" w:type="pct"/>
            <w:shd w:val="clear" w:color="000000" w:fill="333F4F"/>
            <w:vAlign w:val="center"/>
            <w:hideMark/>
          </w:tcPr>
          <w:p w14:paraId="6AF833B5" w14:textId="77777777" w:rsidR="00756100" w:rsidRPr="00B72023" w:rsidRDefault="00756100" w:rsidP="0075610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430" w:type="pct"/>
            <w:shd w:val="clear" w:color="000000" w:fill="333F4F"/>
            <w:vAlign w:val="center"/>
          </w:tcPr>
          <w:p w14:paraId="4EE49439" w14:textId="77777777" w:rsidR="00756100" w:rsidRPr="00952127" w:rsidRDefault="00756100" w:rsidP="00756100">
            <w:pPr>
              <w:spacing w:after="0" w:line="240" w:lineRule="auto"/>
              <w:jc w:val="center"/>
              <w:rPr>
                <w:rFonts w:ascii="Times New Roman" w:eastAsia="Times New Roman" w:hAnsi="Times New Roman"/>
                <w:b/>
                <w:color w:val="FFFFFF"/>
                <w:sz w:val="20"/>
                <w:szCs w:val="20"/>
                <w:lang w:val="sr-Cyrl-BA"/>
              </w:rPr>
            </w:pPr>
            <w:r>
              <w:rPr>
                <w:rFonts w:ascii="Times New Roman" w:eastAsia="Times New Roman" w:hAnsi="Times New Roman"/>
                <w:b/>
                <w:color w:val="FFFFFF"/>
                <w:sz w:val="20"/>
                <w:szCs w:val="20"/>
                <w:lang w:val="sr-Cyrl-BA"/>
              </w:rPr>
              <w:t>Stručno-operativni poslovi</w:t>
            </w:r>
          </w:p>
        </w:tc>
        <w:tc>
          <w:tcPr>
            <w:tcW w:w="1897" w:type="pct"/>
            <w:gridSpan w:val="3"/>
            <w:shd w:val="clear" w:color="000000" w:fill="333F4F"/>
            <w:vAlign w:val="center"/>
          </w:tcPr>
          <w:p w14:paraId="32173715" w14:textId="77777777" w:rsidR="00756100" w:rsidRPr="00AC1262" w:rsidRDefault="00756100" w:rsidP="0075610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68" w:type="pct"/>
            <w:shd w:val="clear" w:color="000000" w:fill="333F4F"/>
            <w:vAlign w:val="center"/>
          </w:tcPr>
          <w:p w14:paraId="3FA8FB71" w14:textId="77777777" w:rsidR="00756100" w:rsidRPr="004D2CE6" w:rsidRDefault="00756100" w:rsidP="00756100">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756100" w:rsidRPr="003542D1" w14:paraId="2F3ABFF9" w14:textId="77777777" w:rsidTr="0066667F">
        <w:trPr>
          <w:trHeight w:val="263"/>
        </w:trPr>
        <w:tc>
          <w:tcPr>
            <w:tcW w:w="205" w:type="pct"/>
            <w:tcBorders>
              <w:left w:val="single" w:sz="4" w:space="0" w:color="auto"/>
              <w:right w:val="single" w:sz="4" w:space="0" w:color="auto"/>
            </w:tcBorders>
            <w:shd w:val="clear" w:color="auto" w:fill="auto"/>
            <w:vAlign w:val="center"/>
          </w:tcPr>
          <w:p w14:paraId="63872DAB" w14:textId="77777777" w:rsidR="00756100" w:rsidRPr="00837D73" w:rsidRDefault="00E53442" w:rsidP="00756100">
            <w:pPr>
              <w:spacing w:after="0" w:line="240" w:lineRule="auto"/>
              <w:jc w:val="center"/>
              <w:rPr>
                <w:rFonts w:ascii="Times New Roman" w:eastAsia="Times New Roman" w:hAnsi="Times New Roman"/>
                <w:sz w:val="20"/>
                <w:szCs w:val="20"/>
                <w:lang w:val="sr-Latn-BA"/>
              </w:rPr>
            </w:pPr>
            <w:r w:rsidRPr="00837D73">
              <w:rPr>
                <w:rFonts w:ascii="Times New Roman" w:eastAsia="Times New Roman" w:hAnsi="Times New Roman"/>
                <w:sz w:val="20"/>
                <w:szCs w:val="20"/>
                <w:lang w:val="sr-Latn-BA"/>
              </w:rPr>
              <w:t>1.</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53EFF294" w14:textId="72063E7F" w:rsidR="00756100" w:rsidRPr="00837D73" w:rsidRDefault="00756100" w:rsidP="00A206B6">
            <w:pPr>
              <w:spacing w:after="0" w:line="240" w:lineRule="auto"/>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Izrada mjesečnog plana kontrola Sektora za poreze kroz proces analize rizika PDV i akciznih obveznika (Plan mjesečnih PDV kontrola velikih poreskih obveznika; Plan mjesečnih PDV kontrola ostalih poreskih obveznika: Plan kontrola odnosno bodovani spisak  poreskih obveznika koji su zahtijevali povrat ili kredit za tekući period i kojima na izvršenje dospijeva neiskorišteni poreski kredit</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A0277" w14:textId="77777777" w:rsidR="00756100" w:rsidRPr="00837D73" w:rsidRDefault="000A29D0" w:rsidP="00756100">
            <w:pPr>
              <w:spacing w:after="0" w:line="240" w:lineRule="auto"/>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 xml:space="preserve">UIO, </w:t>
            </w:r>
            <w:r w:rsidR="00756100" w:rsidRPr="00837D73">
              <w:rPr>
                <w:rFonts w:ascii="Times New Roman" w:eastAsia="Times New Roman" w:hAnsi="Times New Roman"/>
                <w:sz w:val="20"/>
                <w:szCs w:val="20"/>
                <w:lang w:val="hr-HR"/>
              </w:rPr>
              <w:t>Odjeljenje za analizu i upravljanje rizicima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77D5BE2" w14:textId="77777777" w:rsidR="00756100" w:rsidRPr="00837D73" w:rsidRDefault="00756100" w:rsidP="00756100">
            <w:pPr>
              <w:spacing w:after="0" w:line="240" w:lineRule="auto"/>
              <w:jc w:val="center"/>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Mjesečno</w:t>
            </w:r>
          </w:p>
        </w:tc>
      </w:tr>
      <w:tr w:rsidR="00756100" w:rsidRPr="003542D1" w14:paraId="5C86CFD1" w14:textId="77777777" w:rsidTr="0066667F">
        <w:trPr>
          <w:trHeight w:val="263"/>
        </w:trPr>
        <w:tc>
          <w:tcPr>
            <w:tcW w:w="205" w:type="pct"/>
            <w:tcBorders>
              <w:left w:val="single" w:sz="4" w:space="0" w:color="auto"/>
              <w:right w:val="single" w:sz="4" w:space="0" w:color="auto"/>
            </w:tcBorders>
            <w:shd w:val="clear" w:color="auto" w:fill="auto"/>
            <w:vAlign w:val="center"/>
          </w:tcPr>
          <w:p w14:paraId="7BE3893F" w14:textId="77777777" w:rsidR="00756100" w:rsidRPr="00837D73" w:rsidRDefault="00E53442" w:rsidP="00756100">
            <w:pPr>
              <w:spacing w:after="0" w:line="240" w:lineRule="auto"/>
              <w:jc w:val="center"/>
              <w:rPr>
                <w:rFonts w:ascii="Times New Roman" w:eastAsia="Times New Roman" w:hAnsi="Times New Roman"/>
                <w:sz w:val="20"/>
                <w:szCs w:val="20"/>
                <w:lang w:val="sr-Latn-BA"/>
              </w:rPr>
            </w:pPr>
            <w:r w:rsidRPr="00837D73">
              <w:rPr>
                <w:rFonts w:ascii="Times New Roman" w:eastAsia="Times New Roman" w:hAnsi="Times New Roman"/>
                <w:sz w:val="20"/>
                <w:szCs w:val="20"/>
                <w:lang w:val="sr-Latn-BA"/>
              </w:rPr>
              <w:t>2.</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63153543" w14:textId="77777777" w:rsidR="00756100" w:rsidRPr="00837D73" w:rsidRDefault="00756100" w:rsidP="00756100">
            <w:pPr>
              <w:spacing w:after="0" w:line="240" w:lineRule="auto"/>
              <w:rPr>
                <w:rFonts w:ascii="Times New Roman" w:hAnsi="Times New Roman"/>
                <w:sz w:val="20"/>
                <w:szCs w:val="20"/>
                <w:lang w:val="hr-HR"/>
              </w:rPr>
            </w:pPr>
            <w:r w:rsidRPr="00837D73">
              <w:rPr>
                <w:rFonts w:ascii="Times New Roman" w:hAnsi="Times New Roman"/>
                <w:sz w:val="20"/>
                <w:szCs w:val="20"/>
                <w:lang w:val="hr-HR"/>
              </w:rPr>
              <w:t>Prijedlog kriterija selektiviteta za odabir carinskih deklaracija za kontrolu u ASYCUDA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94373" w14:textId="77777777" w:rsidR="00756100" w:rsidRPr="00837D73" w:rsidRDefault="000A29D0" w:rsidP="00756100">
            <w:pPr>
              <w:spacing w:after="0" w:line="240" w:lineRule="auto"/>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 xml:space="preserve">UIO, </w:t>
            </w:r>
            <w:r w:rsidR="00756100" w:rsidRPr="00837D73">
              <w:rPr>
                <w:rFonts w:ascii="Times New Roman" w:eastAsia="Times New Roman" w:hAnsi="Times New Roman"/>
                <w:sz w:val="20"/>
                <w:szCs w:val="20"/>
                <w:lang w:val="hr-HR"/>
              </w:rPr>
              <w:t>Odjeljenje za analizu i upravljanje rizicima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B8D7322" w14:textId="77777777" w:rsidR="00756100" w:rsidRPr="00837D73" w:rsidRDefault="008000DF" w:rsidP="00756100">
            <w:pPr>
              <w:spacing w:after="0" w:line="240" w:lineRule="auto"/>
              <w:jc w:val="center"/>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k</w:t>
            </w:r>
            <w:r w:rsidR="00756100" w:rsidRPr="00837D73">
              <w:rPr>
                <w:rFonts w:ascii="Times New Roman" w:eastAsia="Times New Roman" w:hAnsi="Times New Roman"/>
                <w:sz w:val="20"/>
                <w:szCs w:val="20"/>
                <w:lang w:val="hr-HR"/>
              </w:rPr>
              <w:t>ontinuirano</w:t>
            </w:r>
          </w:p>
        </w:tc>
      </w:tr>
      <w:tr w:rsidR="00756100" w:rsidRPr="003542D1" w14:paraId="2F06511D" w14:textId="77777777" w:rsidTr="0066667F">
        <w:trPr>
          <w:trHeight w:val="263"/>
        </w:trPr>
        <w:tc>
          <w:tcPr>
            <w:tcW w:w="205" w:type="pct"/>
            <w:tcBorders>
              <w:left w:val="single" w:sz="4" w:space="0" w:color="auto"/>
              <w:right w:val="single" w:sz="4" w:space="0" w:color="auto"/>
            </w:tcBorders>
            <w:shd w:val="clear" w:color="auto" w:fill="auto"/>
            <w:vAlign w:val="center"/>
          </w:tcPr>
          <w:p w14:paraId="3ADF776B" w14:textId="77777777" w:rsidR="00756100" w:rsidRPr="00837D73" w:rsidRDefault="00E53442" w:rsidP="00756100">
            <w:pPr>
              <w:spacing w:after="0" w:line="240" w:lineRule="auto"/>
              <w:jc w:val="center"/>
              <w:rPr>
                <w:rFonts w:ascii="Times New Roman" w:eastAsia="Times New Roman" w:hAnsi="Times New Roman"/>
                <w:sz w:val="20"/>
                <w:szCs w:val="20"/>
                <w:lang w:val="sr-Latn-BA"/>
              </w:rPr>
            </w:pPr>
            <w:r w:rsidRPr="00837D73">
              <w:rPr>
                <w:rFonts w:ascii="Times New Roman" w:eastAsia="Times New Roman" w:hAnsi="Times New Roman"/>
                <w:sz w:val="20"/>
                <w:szCs w:val="20"/>
                <w:lang w:val="sr-Latn-BA"/>
              </w:rPr>
              <w:t>3.</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29F50C54" w14:textId="754F0D04" w:rsidR="00756100" w:rsidRPr="00837D73" w:rsidRDefault="00756100" w:rsidP="00756100">
            <w:pPr>
              <w:spacing w:after="0" w:line="240" w:lineRule="auto"/>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Učešće</w:t>
            </w:r>
            <w:r w:rsidR="00CD6F8E" w:rsidRPr="00837D73">
              <w:rPr>
                <w:rFonts w:ascii="Times New Roman" w:eastAsia="Times New Roman" w:hAnsi="Times New Roman"/>
                <w:sz w:val="20"/>
                <w:szCs w:val="20"/>
                <w:lang w:val="hr-HR"/>
              </w:rPr>
              <w:t xml:space="preserve"> analize rizika</w:t>
            </w:r>
            <w:r w:rsidRPr="00837D73">
              <w:rPr>
                <w:rFonts w:ascii="Times New Roman" w:eastAsia="Times New Roman" w:hAnsi="Times New Roman"/>
                <w:sz w:val="20"/>
                <w:szCs w:val="20"/>
                <w:lang w:val="hr-HR"/>
              </w:rPr>
              <w:t xml:space="preserve"> u izradi plana naknadnih carinskih kontrola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6BECB" w14:textId="77777777" w:rsidR="00756100" w:rsidRPr="00837D73" w:rsidRDefault="000A29D0" w:rsidP="00756100">
            <w:pPr>
              <w:spacing w:after="0" w:line="240" w:lineRule="auto"/>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 xml:space="preserve">UIO, </w:t>
            </w:r>
            <w:r w:rsidR="00756100" w:rsidRPr="00837D73">
              <w:rPr>
                <w:rFonts w:ascii="Times New Roman" w:eastAsia="Times New Roman" w:hAnsi="Times New Roman"/>
                <w:sz w:val="20"/>
                <w:szCs w:val="20"/>
                <w:lang w:val="hr-HR"/>
              </w:rPr>
              <w:t>Odjeljenje za analizu i upravljanje rizicima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7324824" w14:textId="77777777" w:rsidR="00756100" w:rsidRPr="00837D73" w:rsidRDefault="00756100" w:rsidP="00756100">
            <w:pPr>
              <w:spacing w:after="0" w:line="240" w:lineRule="auto"/>
              <w:jc w:val="center"/>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IV</w:t>
            </w:r>
          </w:p>
        </w:tc>
      </w:tr>
      <w:tr w:rsidR="00464A7C" w:rsidRPr="003542D1" w14:paraId="5F4909EA" w14:textId="77777777" w:rsidTr="0066667F">
        <w:trPr>
          <w:trHeight w:val="263"/>
        </w:trPr>
        <w:tc>
          <w:tcPr>
            <w:tcW w:w="205" w:type="pct"/>
            <w:tcBorders>
              <w:left w:val="single" w:sz="4" w:space="0" w:color="auto"/>
              <w:right w:val="single" w:sz="4" w:space="0" w:color="auto"/>
            </w:tcBorders>
            <w:shd w:val="clear" w:color="auto" w:fill="auto"/>
            <w:vAlign w:val="center"/>
          </w:tcPr>
          <w:p w14:paraId="36A827C1" w14:textId="7987916C" w:rsidR="00464A7C" w:rsidRPr="00837D73" w:rsidRDefault="00B55FBA" w:rsidP="00464A7C">
            <w:pPr>
              <w:spacing w:after="0" w:line="240" w:lineRule="auto"/>
              <w:jc w:val="center"/>
              <w:rPr>
                <w:rFonts w:ascii="Times New Roman" w:eastAsia="Times New Roman" w:hAnsi="Times New Roman"/>
                <w:sz w:val="20"/>
                <w:szCs w:val="20"/>
                <w:lang w:val="sr-Latn-BA"/>
              </w:rPr>
            </w:pPr>
            <w:r w:rsidRPr="00837D73">
              <w:rPr>
                <w:rFonts w:ascii="Times New Roman" w:eastAsia="Times New Roman" w:hAnsi="Times New Roman"/>
                <w:sz w:val="20"/>
                <w:szCs w:val="20"/>
                <w:lang w:val="sr-Latn-BA"/>
              </w:rPr>
              <w:t>4.</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6C09FA64" w14:textId="48ABD9B1" w:rsidR="00464A7C" w:rsidRPr="00837D73" w:rsidRDefault="00464A7C" w:rsidP="00464A7C">
            <w:pPr>
              <w:spacing w:after="0" w:line="240" w:lineRule="auto"/>
              <w:rPr>
                <w:rFonts w:ascii="Times New Roman" w:eastAsia="Times New Roman" w:hAnsi="Times New Roman"/>
                <w:sz w:val="20"/>
                <w:szCs w:val="20"/>
                <w:lang w:val="hr-HR"/>
              </w:rPr>
            </w:pPr>
            <w:r w:rsidRPr="00837D73">
              <w:rPr>
                <w:rFonts w:ascii="Times New Roman" w:eastAsia="Times New Roman" w:hAnsi="Times New Roman"/>
                <w:sz w:val="20"/>
                <w:szCs w:val="20"/>
                <w:lang w:val="sr-Latn-BA"/>
              </w:rPr>
              <w:t>Analiza i praćenje efekata kontrola izvršenih po preporuci analiza rizika u ukupnim potpunim kontrolama Sektora za carine</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7C204" w14:textId="03CB2F60" w:rsidR="00464A7C" w:rsidRPr="00837D73" w:rsidRDefault="00464A7C" w:rsidP="00464A7C">
            <w:pPr>
              <w:spacing w:after="0" w:line="240" w:lineRule="auto"/>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UIO, Sektor za carine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13AFEAD" w14:textId="78AD45B4" w:rsidR="00464A7C" w:rsidRPr="00837D73" w:rsidRDefault="00464A7C" w:rsidP="00464A7C">
            <w:pPr>
              <w:spacing w:after="0" w:line="240" w:lineRule="auto"/>
              <w:jc w:val="center"/>
              <w:rPr>
                <w:rFonts w:ascii="Times New Roman" w:eastAsia="Times New Roman" w:hAnsi="Times New Roman"/>
                <w:sz w:val="20"/>
                <w:szCs w:val="20"/>
                <w:lang w:val="hr-HR"/>
              </w:rPr>
            </w:pPr>
            <w:r w:rsidRPr="00837D73">
              <w:rPr>
                <w:rFonts w:ascii="Times New Roman" w:eastAsia="Times New Roman" w:hAnsi="Times New Roman"/>
                <w:sz w:val="20"/>
                <w:szCs w:val="20"/>
              </w:rPr>
              <w:t>kontinuirano</w:t>
            </w:r>
          </w:p>
        </w:tc>
      </w:tr>
      <w:tr w:rsidR="00464A7C" w:rsidRPr="003542D1" w14:paraId="6C59D9CA" w14:textId="77777777" w:rsidTr="0066667F">
        <w:trPr>
          <w:trHeight w:val="263"/>
        </w:trPr>
        <w:tc>
          <w:tcPr>
            <w:tcW w:w="205" w:type="pct"/>
            <w:tcBorders>
              <w:left w:val="single" w:sz="4" w:space="0" w:color="auto"/>
              <w:right w:val="single" w:sz="4" w:space="0" w:color="auto"/>
            </w:tcBorders>
            <w:shd w:val="clear" w:color="auto" w:fill="auto"/>
            <w:vAlign w:val="center"/>
          </w:tcPr>
          <w:p w14:paraId="20629CAE" w14:textId="56762B6C" w:rsidR="00464A7C" w:rsidRPr="00837D73" w:rsidRDefault="00B55FBA" w:rsidP="00464A7C">
            <w:pPr>
              <w:spacing w:after="0" w:line="240" w:lineRule="auto"/>
              <w:jc w:val="center"/>
              <w:rPr>
                <w:rFonts w:ascii="Times New Roman" w:eastAsia="Times New Roman" w:hAnsi="Times New Roman"/>
                <w:sz w:val="20"/>
                <w:szCs w:val="20"/>
                <w:lang w:val="sr-Latn-BA"/>
              </w:rPr>
            </w:pPr>
            <w:r w:rsidRPr="00837D73">
              <w:rPr>
                <w:rFonts w:ascii="Times New Roman" w:eastAsia="Times New Roman" w:hAnsi="Times New Roman"/>
                <w:sz w:val="20"/>
                <w:szCs w:val="20"/>
                <w:lang w:val="sr-Latn-BA"/>
              </w:rPr>
              <w:t>5</w:t>
            </w:r>
            <w:r w:rsidR="00464A7C" w:rsidRPr="00837D73">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02217C35" w14:textId="1BADA717" w:rsidR="00464A7C" w:rsidRPr="00837D73" w:rsidRDefault="00464A7C" w:rsidP="00464A7C">
            <w:pPr>
              <w:spacing w:after="0" w:line="240" w:lineRule="auto"/>
              <w:rPr>
                <w:rFonts w:ascii="Times New Roman" w:eastAsia="Times New Roman" w:hAnsi="Times New Roman"/>
                <w:sz w:val="20"/>
                <w:szCs w:val="20"/>
                <w:lang w:val="sr-Latn-BA"/>
              </w:rPr>
            </w:pPr>
            <w:r w:rsidRPr="00837D73">
              <w:rPr>
                <w:rFonts w:ascii="Times New Roman" w:eastAsia="Times New Roman" w:hAnsi="Times New Roman"/>
                <w:sz w:val="20"/>
                <w:szCs w:val="20"/>
                <w:lang w:val="sr-Latn-BA"/>
              </w:rPr>
              <w:t>Izrada analiza poštovanja propisa od strane akciznih, PDV i carinskih obveznika i dostavljanje analiza nadležnim organizacionim jedinicama sa prijedlogom mjera i radnji za unapređenje poštovanja propisa i smanjenja poreske evazije</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6AB2F" w14:textId="77777777" w:rsidR="00464A7C" w:rsidRPr="00837D73" w:rsidRDefault="00464A7C" w:rsidP="00464A7C">
            <w:pPr>
              <w:spacing w:after="0" w:line="240" w:lineRule="auto"/>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UIO, Odjeljenje za analizu i upravljanje rizicima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A02112D" w14:textId="77777777" w:rsidR="00464A7C" w:rsidRPr="00837D73" w:rsidRDefault="00464A7C" w:rsidP="00464A7C">
            <w:pPr>
              <w:spacing w:after="0" w:line="240" w:lineRule="auto"/>
              <w:jc w:val="center"/>
              <w:rPr>
                <w:rFonts w:ascii="Times New Roman" w:eastAsia="Times New Roman" w:hAnsi="Times New Roman"/>
                <w:sz w:val="20"/>
                <w:szCs w:val="20"/>
              </w:rPr>
            </w:pPr>
            <w:r w:rsidRPr="00837D73">
              <w:rPr>
                <w:rFonts w:ascii="Times New Roman" w:eastAsia="Times New Roman" w:hAnsi="Times New Roman"/>
                <w:sz w:val="20"/>
                <w:szCs w:val="20"/>
              </w:rPr>
              <w:t>kontinuirano</w:t>
            </w:r>
          </w:p>
        </w:tc>
      </w:tr>
      <w:tr w:rsidR="00464A7C" w:rsidRPr="003542D1" w14:paraId="190CF1EB" w14:textId="77777777" w:rsidTr="0066667F">
        <w:trPr>
          <w:trHeight w:val="263"/>
        </w:trPr>
        <w:tc>
          <w:tcPr>
            <w:tcW w:w="205" w:type="pct"/>
            <w:tcBorders>
              <w:left w:val="single" w:sz="4" w:space="0" w:color="auto"/>
              <w:right w:val="single" w:sz="4" w:space="0" w:color="auto"/>
            </w:tcBorders>
            <w:shd w:val="clear" w:color="auto" w:fill="auto"/>
            <w:vAlign w:val="center"/>
          </w:tcPr>
          <w:p w14:paraId="4E05108B" w14:textId="43B990B5" w:rsidR="00464A7C" w:rsidRPr="00837D73" w:rsidRDefault="00B55FBA" w:rsidP="00464A7C">
            <w:pPr>
              <w:spacing w:after="0" w:line="240" w:lineRule="auto"/>
              <w:jc w:val="center"/>
              <w:rPr>
                <w:rFonts w:ascii="Times New Roman" w:eastAsia="Times New Roman" w:hAnsi="Times New Roman"/>
                <w:sz w:val="20"/>
                <w:szCs w:val="20"/>
                <w:lang w:val="sr-Latn-BA"/>
              </w:rPr>
            </w:pPr>
            <w:r w:rsidRPr="00837D73">
              <w:rPr>
                <w:rFonts w:ascii="Times New Roman" w:eastAsia="Times New Roman" w:hAnsi="Times New Roman"/>
                <w:sz w:val="20"/>
                <w:szCs w:val="20"/>
                <w:lang w:val="sr-Latn-BA"/>
              </w:rPr>
              <w:t>6</w:t>
            </w:r>
            <w:r w:rsidR="00464A7C" w:rsidRPr="00837D73">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33588F92" w14:textId="77777777" w:rsidR="00464A7C" w:rsidRPr="00837D73" w:rsidRDefault="00464A7C" w:rsidP="00464A7C">
            <w:pPr>
              <w:spacing w:after="0" w:line="240" w:lineRule="auto"/>
              <w:rPr>
                <w:rFonts w:ascii="Times New Roman" w:eastAsia="Times New Roman" w:hAnsi="Times New Roman"/>
                <w:sz w:val="20"/>
                <w:szCs w:val="20"/>
              </w:rPr>
            </w:pPr>
            <w:r w:rsidRPr="00837D73">
              <w:rPr>
                <w:rFonts w:ascii="Times New Roman" w:eastAsia="Times New Roman" w:hAnsi="Times New Roman"/>
                <w:sz w:val="20"/>
                <w:szCs w:val="20"/>
              </w:rPr>
              <w:t>Provođenje Strategije unapređenja poštovanja propisa iz oblasti indirektnih poreza i Akcionog plana Strategije</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89D2B" w14:textId="2D1F2114" w:rsidR="00464A7C" w:rsidRPr="00837D73" w:rsidRDefault="00464A7C" w:rsidP="00464A7C">
            <w:pPr>
              <w:spacing w:after="0" w:line="240" w:lineRule="auto"/>
              <w:rPr>
                <w:rFonts w:ascii="Times New Roman" w:eastAsia="Times New Roman" w:hAnsi="Times New Roman"/>
                <w:sz w:val="20"/>
                <w:szCs w:val="20"/>
                <w:lang w:val="hr-HR"/>
              </w:rPr>
            </w:pPr>
            <w:r w:rsidRPr="00837D73">
              <w:rPr>
                <w:rFonts w:ascii="Times New Roman" w:eastAsia="Times New Roman" w:hAnsi="Times New Roman"/>
                <w:sz w:val="20"/>
                <w:szCs w:val="20"/>
                <w:lang w:val="hr-HR"/>
              </w:rPr>
              <w:t>UIO, nadležne organizacione jedinice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F025F3F" w14:textId="4F413B2C" w:rsidR="00464A7C" w:rsidRPr="00837D73" w:rsidRDefault="00362792" w:rsidP="00464A7C">
            <w:pPr>
              <w:spacing w:after="0" w:line="240" w:lineRule="auto"/>
              <w:jc w:val="center"/>
              <w:rPr>
                <w:rFonts w:ascii="Times New Roman" w:eastAsia="Times New Roman" w:hAnsi="Times New Roman"/>
                <w:b/>
                <w:sz w:val="20"/>
                <w:szCs w:val="20"/>
              </w:rPr>
            </w:pPr>
            <w:r w:rsidRPr="00837D73">
              <w:rPr>
                <w:rFonts w:ascii="Times New Roman" w:eastAsia="Times New Roman" w:hAnsi="Times New Roman"/>
                <w:sz w:val="20"/>
                <w:szCs w:val="20"/>
              </w:rPr>
              <w:t>k</w:t>
            </w:r>
            <w:r w:rsidR="00464A7C" w:rsidRPr="00837D73">
              <w:rPr>
                <w:rFonts w:ascii="Times New Roman" w:eastAsia="Times New Roman" w:hAnsi="Times New Roman"/>
                <w:sz w:val="20"/>
                <w:szCs w:val="20"/>
              </w:rPr>
              <w:t>ontinuirano</w:t>
            </w:r>
          </w:p>
        </w:tc>
      </w:tr>
      <w:tr w:rsidR="00464A7C" w:rsidRPr="003542D1" w14:paraId="29E8ECC0" w14:textId="77777777" w:rsidTr="007508D6">
        <w:trPr>
          <w:trHeight w:val="263"/>
        </w:trPr>
        <w:tc>
          <w:tcPr>
            <w:tcW w:w="205" w:type="pct"/>
            <w:tcBorders>
              <w:left w:val="single" w:sz="4" w:space="0" w:color="auto"/>
              <w:right w:val="single" w:sz="4" w:space="0" w:color="auto"/>
            </w:tcBorders>
            <w:vAlign w:val="center"/>
          </w:tcPr>
          <w:p w14:paraId="20A98BEE" w14:textId="290E2233" w:rsidR="00464A7C" w:rsidRPr="00E53442" w:rsidRDefault="00B55FBA"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7</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vAlign w:val="center"/>
          </w:tcPr>
          <w:p w14:paraId="2369EED9" w14:textId="77777777" w:rsidR="00464A7C" w:rsidRPr="00570807" w:rsidRDefault="00464A7C" w:rsidP="00464A7C">
            <w:pPr>
              <w:spacing w:after="0" w:line="240" w:lineRule="auto"/>
              <w:rPr>
                <w:rFonts w:ascii="Times New Roman" w:hAnsi="Times New Roman"/>
                <w:sz w:val="20"/>
                <w:szCs w:val="20"/>
                <w:highlight w:val="yellow"/>
                <w:lang w:val="hr-HR"/>
              </w:rPr>
            </w:pPr>
            <w:r w:rsidRPr="00570807">
              <w:rPr>
                <w:rFonts w:ascii="Times New Roman" w:hAnsi="Times New Roman"/>
                <w:sz w:val="20"/>
                <w:szCs w:val="20"/>
                <w:lang w:val="hr-HR"/>
              </w:rPr>
              <w:t>Postupanje po zahtjevima za davanje mišljenja</w:t>
            </w:r>
          </w:p>
        </w:tc>
        <w:tc>
          <w:tcPr>
            <w:tcW w:w="1897" w:type="pct"/>
            <w:gridSpan w:val="3"/>
            <w:tcBorders>
              <w:top w:val="single" w:sz="4" w:space="0" w:color="auto"/>
              <w:left w:val="single" w:sz="4" w:space="0" w:color="auto"/>
              <w:bottom w:val="single" w:sz="4" w:space="0" w:color="auto"/>
              <w:right w:val="single" w:sz="4" w:space="0" w:color="auto"/>
            </w:tcBorders>
            <w:vAlign w:val="center"/>
          </w:tcPr>
          <w:p w14:paraId="31FCB5F4" w14:textId="77777777" w:rsidR="00464A7C" w:rsidRPr="00570807" w:rsidRDefault="00464A7C" w:rsidP="00464A7C">
            <w:pPr>
              <w:spacing w:after="0" w:line="240" w:lineRule="auto"/>
              <w:rPr>
                <w:rFonts w:ascii="Times New Roman" w:eastAsia="Times New Roman" w:hAnsi="Times New Roman"/>
                <w:sz w:val="20"/>
                <w:szCs w:val="20"/>
                <w:lang w:val="hr-HR"/>
              </w:rPr>
            </w:pPr>
            <w:r w:rsidRPr="00570807">
              <w:rPr>
                <w:rFonts w:ascii="Times New Roman" w:eastAsia="Times New Roman" w:hAnsi="Times New Roman"/>
                <w:sz w:val="20"/>
                <w:szCs w:val="20"/>
                <w:lang w:val="hr-HR"/>
              </w:rPr>
              <w:t>UIO, Odjeljenje za pravne poslove</w:t>
            </w:r>
          </w:p>
        </w:tc>
        <w:tc>
          <w:tcPr>
            <w:tcW w:w="468" w:type="pct"/>
            <w:tcBorders>
              <w:top w:val="single" w:sz="4" w:space="0" w:color="auto"/>
              <w:left w:val="single" w:sz="4" w:space="0" w:color="auto"/>
              <w:bottom w:val="single" w:sz="4" w:space="0" w:color="auto"/>
              <w:right w:val="single" w:sz="4" w:space="0" w:color="auto"/>
            </w:tcBorders>
            <w:vAlign w:val="center"/>
          </w:tcPr>
          <w:p w14:paraId="46DD112E" w14:textId="77777777" w:rsidR="00464A7C" w:rsidRPr="00570807" w:rsidRDefault="00464A7C" w:rsidP="00464A7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k</w:t>
            </w:r>
            <w:r w:rsidRPr="00570807">
              <w:rPr>
                <w:rFonts w:ascii="Times New Roman" w:eastAsia="Times New Roman" w:hAnsi="Times New Roman"/>
                <w:sz w:val="20"/>
                <w:szCs w:val="20"/>
                <w:lang w:val="hr-HR"/>
              </w:rPr>
              <w:t>ontinuirano</w:t>
            </w:r>
          </w:p>
        </w:tc>
      </w:tr>
      <w:tr w:rsidR="00464A7C" w:rsidRPr="003542D1" w14:paraId="2433C10B" w14:textId="77777777" w:rsidTr="007508D6">
        <w:trPr>
          <w:trHeight w:val="263"/>
        </w:trPr>
        <w:tc>
          <w:tcPr>
            <w:tcW w:w="205" w:type="pct"/>
            <w:tcBorders>
              <w:left w:val="single" w:sz="4" w:space="0" w:color="auto"/>
              <w:right w:val="single" w:sz="4" w:space="0" w:color="auto"/>
            </w:tcBorders>
            <w:vAlign w:val="center"/>
          </w:tcPr>
          <w:p w14:paraId="67CF4FD3" w14:textId="51721C54" w:rsidR="00464A7C" w:rsidRPr="00E53442" w:rsidRDefault="00B55FBA"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8</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vAlign w:val="center"/>
          </w:tcPr>
          <w:p w14:paraId="173635D6" w14:textId="77777777" w:rsidR="00464A7C" w:rsidRPr="00570807" w:rsidRDefault="00464A7C" w:rsidP="00464A7C">
            <w:pPr>
              <w:spacing w:after="0" w:line="240" w:lineRule="auto"/>
              <w:rPr>
                <w:rFonts w:ascii="Times New Roman" w:hAnsi="Times New Roman"/>
                <w:sz w:val="20"/>
                <w:szCs w:val="20"/>
                <w:lang w:val="hr-HR"/>
              </w:rPr>
            </w:pPr>
            <w:r w:rsidRPr="00570807">
              <w:rPr>
                <w:rFonts w:ascii="Times New Roman" w:hAnsi="Times New Roman"/>
                <w:sz w:val="20"/>
                <w:szCs w:val="20"/>
                <w:lang w:val="hr-HR"/>
              </w:rPr>
              <w:t>Postupanje po zahtjevima pravobranilaštva, suda i dr.</w:t>
            </w:r>
          </w:p>
        </w:tc>
        <w:tc>
          <w:tcPr>
            <w:tcW w:w="1897" w:type="pct"/>
            <w:gridSpan w:val="3"/>
            <w:tcBorders>
              <w:top w:val="single" w:sz="4" w:space="0" w:color="auto"/>
              <w:left w:val="single" w:sz="4" w:space="0" w:color="auto"/>
              <w:bottom w:val="single" w:sz="4" w:space="0" w:color="auto"/>
              <w:right w:val="single" w:sz="4" w:space="0" w:color="auto"/>
            </w:tcBorders>
            <w:vAlign w:val="center"/>
          </w:tcPr>
          <w:p w14:paraId="15BC009A" w14:textId="77777777" w:rsidR="00464A7C" w:rsidRPr="00570807" w:rsidRDefault="00464A7C" w:rsidP="00464A7C">
            <w:pPr>
              <w:spacing w:after="0" w:line="240" w:lineRule="auto"/>
              <w:rPr>
                <w:rFonts w:ascii="Times New Roman" w:eastAsia="Times New Roman" w:hAnsi="Times New Roman"/>
                <w:sz w:val="20"/>
                <w:szCs w:val="20"/>
                <w:lang w:val="hr-HR"/>
              </w:rPr>
            </w:pPr>
            <w:r w:rsidRPr="00570807">
              <w:rPr>
                <w:rFonts w:ascii="Times New Roman" w:eastAsia="Times New Roman" w:hAnsi="Times New Roman"/>
                <w:sz w:val="20"/>
                <w:szCs w:val="20"/>
                <w:lang w:val="hr-HR"/>
              </w:rPr>
              <w:t>UIO, Odjeljenje za pravne poslove</w:t>
            </w:r>
          </w:p>
        </w:tc>
        <w:tc>
          <w:tcPr>
            <w:tcW w:w="468" w:type="pct"/>
            <w:tcBorders>
              <w:top w:val="single" w:sz="4" w:space="0" w:color="auto"/>
              <w:left w:val="single" w:sz="4" w:space="0" w:color="auto"/>
              <w:bottom w:val="single" w:sz="4" w:space="0" w:color="auto"/>
              <w:right w:val="single" w:sz="4" w:space="0" w:color="auto"/>
            </w:tcBorders>
            <w:vAlign w:val="center"/>
          </w:tcPr>
          <w:p w14:paraId="686FCDB6" w14:textId="77777777" w:rsidR="00464A7C" w:rsidRPr="00570807" w:rsidRDefault="00464A7C" w:rsidP="00464A7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k</w:t>
            </w:r>
            <w:r w:rsidRPr="00570807">
              <w:rPr>
                <w:rFonts w:ascii="Times New Roman" w:eastAsia="Times New Roman" w:hAnsi="Times New Roman"/>
                <w:sz w:val="20"/>
                <w:szCs w:val="20"/>
                <w:lang w:val="hr-HR"/>
              </w:rPr>
              <w:t>ontinuirano</w:t>
            </w:r>
          </w:p>
        </w:tc>
      </w:tr>
      <w:tr w:rsidR="00464A7C" w:rsidRPr="003542D1" w14:paraId="3EB04EC4" w14:textId="77777777" w:rsidTr="007508D6">
        <w:trPr>
          <w:trHeight w:val="263"/>
        </w:trPr>
        <w:tc>
          <w:tcPr>
            <w:tcW w:w="205" w:type="pct"/>
            <w:tcBorders>
              <w:left w:val="single" w:sz="4" w:space="0" w:color="auto"/>
              <w:right w:val="single" w:sz="4" w:space="0" w:color="auto"/>
            </w:tcBorders>
            <w:vAlign w:val="center"/>
          </w:tcPr>
          <w:p w14:paraId="70819B7C" w14:textId="72BF2791" w:rsidR="00464A7C" w:rsidRPr="00E53442" w:rsidRDefault="00B55FBA"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9</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vAlign w:val="center"/>
          </w:tcPr>
          <w:p w14:paraId="3736D1BE" w14:textId="77777777" w:rsidR="00464A7C" w:rsidRPr="00795916" w:rsidRDefault="00464A7C" w:rsidP="00464A7C">
            <w:pPr>
              <w:spacing w:after="0" w:line="240" w:lineRule="auto"/>
              <w:rPr>
                <w:rFonts w:ascii="Times New Roman" w:hAnsi="Times New Roman"/>
                <w:sz w:val="20"/>
                <w:szCs w:val="20"/>
                <w:lang w:val="hr-HR"/>
              </w:rPr>
            </w:pPr>
            <w:r w:rsidRPr="00795916">
              <w:rPr>
                <w:rFonts w:ascii="Times New Roman" w:hAnsi="Times New Roman"/>
                <w:sz w:val="20"/>
                <w:szCs w:val="20"/>
                <w:lang w:val="hr-HR"/>
              </w:rPr>
              <w:t>Prikupljanje i obrada obavještajnih informacija i podataka relevantnih za otkrivanje počinitelja prekršaja i krivičnih djela iz oblasti indirektnog oporezivanja</w:t>
            </w:r>
          </w:p>
        </w:tc>
        <w:tc>
          <w:tcPr>
            <w:tcW w:w="1897" w:type="pct"/>
            <w:gridSpan w:val="3"/>
            <w:tcBorders>
              <w:top w:val="single" w:sz="4" w:space="0" w:color="auto"/>
              <w:left w:val="single" w:sz="4" w:space="0" w:color="auto"/>
              <w:bottom w:val="single" w:sz="4" w:space="0" w:color="auto"/>
              <w:right w:val="single" w:sz="4" w:space="0" w:color="auto"/>
            </w:tcBorders>
            <w:vAlign w:val="center"/>
          </w:tcPr>
          <w:p w14:paraId="4D193CDD" w14:textId="77777777" w:rsidR="00464A7C" w:rsidRPr="00795916" w:rsidRDefault="00464A7C" w:rsidP="00464A7C">
            <w:pPr>
              <w:spacing w:after="0" w:line="240" w:lineRule="auto"/>
              <w:rPr>
                <w:rFonts w:ascii="Times New Roman" w:eastAsia="Times New Roman" w:hAnsi="Times New Roman"/>
                <w:sz w:val="20"/>
                <w:szCs w:val="20"/>
                <w:lang w:val="hr-HR"/>
              </w:rPr>
            </w:pPr>
            <w:r w:rsidRPr="00795916">
              <w:rPr>
                <w:rFonts w:ascii="Times New Roman" w:eastAsia="Times New Roman" w:hAnsi="Times New Roman"/>
                <w:sz w:val="20"/>
                <w:szCs w:val="20"/>
                <w:lang w:val="sr-Cyrl-BA"/>
              </w:rPr>
              <w:t xml:space="preserve">UIO, </w:t>
            </w:r>
            <w:r w:rsidRPr="00795916">
              <w:rPr>
                <w:rFonts w:ascii="Times New Roman" w:eastAsia="Times New Roman" w:hAnsi="Times New Roman"/>
                <w:sz w:val="20"/>
                <w:szCs w:val="20"/>
                <w:lang w:val="hr-HR"/>
              </w:rPr>
              <w:t>Sektor za provođenje propisa</w:t>
            </w:r>
          </w:p>
        </w:tc>
        <w:tc>
          <w:tcPr>
            <w:tcW w:w="468" w:type="pct"/>
            <w:tcBorders>
              <w:top w:val="single" w:sz="4" w:space="0" w:color="auto"/>
              <w:left w:val="single" w:sz="4" w:space="0" w:color="auto"/>
              <w:bottom w:val="single" w:sz="4" w:space="0" w:color="auto"/>
              <w:right w:val="single" w:sz="4" w:space="0" w:color="auto"/>
            </w:tcBorders>
            <w:vAlign w:val="center"/>
          </w:tcPr>
          <w:p w14:paraId="5C40D821" w14:textId="77777777" w:rsidR="00464A7C" w:rsidRPr="00795916" w:rsidRDefault="00464A7C" w:rsidP="00464A7C">
            <w:pPr>
              <w:spacing w:after="0" w:line="240" w:lineRule="auto"/>
              <w:jc w:val="center"/>
              <w:rPr>
                <w:rFonts w:ascii="Times New Roman" w:eastAsia="Times New Roman" w:hAnsi="Times New Roman"/>
                <w:sz w:val="20"/>
                <w:szCs w:val="20"/>
                <w:lang w:val="hr-HR"/>
              </w:rPr>
            </w:pPr>
            <w:r w:rsidRPr="00795916">
              <w:rPr>
                <w:rFonts w:ascii="Times New Roman" w:eastAsia="Times New Roman" w:hAnsi="Times New Roman"/>
                <w:sz w:val="20"/>
                <w:szCs w:val="20"/>
                <w:lang w:val="hr-HR"/>
              </w:rPr>
              <w:t>kontinuirano</w:t>
            </w:r>
          </w:p>
        </w:tc>
      </w:tr>
      <w:tr w:rsidR="00464A7C" w:rsidRPr="003542D1" w14:paraId="10C498B0" w14:textId="77777777" w:rsidTr="007508D6">
        <w:trPr>
          <w:trHeight w:val="263"/>
        </w:trPr>
        <w:tc>
          <w:tcPr>
            <w:tcW w:w="205" w:type="pct"/>
            <w:tcBorders>
              <w:left w:val="single" w:sz="4" w:space="0" w:color="auto"/>
              <w:right w:val="single" w:sz="4" w:space="0" w:color="auto"/>
            </w:tcBorders>
            <w:vAlign w:val="center"/>
          </w:tcPr>
          <w:p w14:paraId="0CCA9ACF" w14:textId="2CC120EA" w:rsidR="00464A7C" w:rsidRPr="00E53442" w:rsidRDefault="00B55FBA"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10</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vAlign w:val="center"/>
          </w:tcPr>
          <w:p w14:paraId="53A1B65D" w14:textId="77777777" w:rsidR="00464A7C" w:rsidRPr="00795916" w:rsidRDefault="00464A7C" w:rsidP="00464A7C">
            <w:pPr>
              <w:spacing w:after="0" w:line="240" w:lineRule="auto"/>
              <w:rPr>
                <w:rFonts w:ascii="Times New Roman" w:hAnsi="Times New Roman"/>
                <w:sz w:val="20"/>
                <w:szCs w:val="20"/>
                <w:lang w:val="hr-HR"/>
              </w:rPr>
            </w:pPr>
            <w:r w:rsidRPr="00795916">
              <w:rPr>
                <w:rFonts w:ascii="Times New Roman" w:hAnsi="Times New Roman"/>
                <w:sz w:val="20"/>
                <w:szCs w:val="20"/>
                <w:lang w:val="hr-HR"/>
              </w:rPr>
              <w:t>Preduzimanje mjera i radnji na otkrivanju i suzbijanju nelegalnog unutrašnjeg i prekograničnog prometa roba stranog porijekla i akciznih proizvoda, posebno duhana i duhanskih proizvoda u vezi sa nepravilnostima iz oblasti indirektnog oporezivanja</w:t>
            </w:r>
          </w:p>
        </w:tc>
        <w:tc>
          <w:tcPr>
            <w:tcW w:w="1897" w:type="pct"/>
            <w:gridSpan w:val="3"/>
            <w:tcBorders>
              <w:top w:val="single" w:sz="4" w:space="0" w:color="auto"/>
              <w:left w:val="single" w:sz="4" w:space="0" w:color="auto"/>
              <w:bottom w:val="single" w:sz="4" w:space="0" w:color="auto"/>
              <w:right w:val="single" w:sz="4" w:space="0" w:color="auto"/>
            </w:tcBorders>
            <w:vAlign w:val="center"/>
          </w:tcPr>
          <w:p w14:paraId="7DDDEC57" w14:textId="77777777" w:rsidR="00464A7C" w:rsidRPr="00795916" w:rsidRDefault="00464A7C" w:rsidP="00464A7C">
            <w:pPr>
              <w:spacing w:after="0" w:line="240" w:lineRule="auto"/>
              <w:rPr>
                <w:rFonts w:ascii="Times New Roman" w:eastAsia="Times New Roman" w:hAnsi="Times New Roman"/>
                <w:sz w:val="20"/>
                <w:szCs w:val="20"/>
                <w:lang w:val="hr-HR"/>
              </w:rPr>
            </w:pPr>
            <w:r w:rsidRPr="00795916">
              <w:rPr>
                <w:rFonts w:ascii="Times New Roman" w:eastAsia="Times New Roman" w:hAnsi="Times New Roman"/>
                <w:sz w:val="20"/>
                <w:szCs w:val="20"/>
                <w:lang w:val="sr-Cyrl-BA"/>
              </w:rPr>
              <w:t xml:space="preserve">UIO, </w:t>
            </w:r>
            <w:r w:rsidRPr="00795916">
              <w:rPr>
                <w:rFonts w:ascii="Times New Roman" w:eastAsia="Times New Roman" w:hAnsi="Times New Roman"/>
                <w:sz w:val="20"/>
                <w:szCs w:val="20"/>
                <w:lang w:val="hr-HR"/>
              </w:rPr>
              <w:t>Sektor za provođenje propisa</w:t>
            </w:r>
          </w:p>
        </w:tc>
        <w:tc>
          <w:tcPr>
            <w:tcW w:w="468" w:type="pct"/>
            <w:tcBorders>
              <w:top w:val="single" w:sz="4" w:space="0" w:color="auto"/>
              <w:left w:val="single" w:sz="4" w:space="0" w:color="auto"/>
              <w:bottom w:val="single" w:sz="4" w:space="0" w:color="auto"/>
              <w:right w:val="single" w:sz="4" w:space="0" w:color="auto"/>
            </w:tcBorders>
            <w:vAlign w:val="center"/>
          </w:tcPr>
          <w:p w14:paraId="45C0CEA6" w14:textId="77777777" w:rsidR="00464A7C" w:rsidRPr="00795916" w:rsidRDefault="00464A7C" w:rsidP="00464A7C">
            <w:pPr>
              <w:spacing w:after="0" w:line="240" w:lineRule="auto"/>
              <w:jc w:val="center"/>
              <w:rPr>
                <w:rFonts w:ascii="Times New Roman" w:eastAsia="Times New Roman" w:hAnsi="Times New Roman"/>
                <w:sz w:val="20"/>
                <w:szCs w:val="20"/>
                <w:lang w:val="hr-HR"/>
              </w:rPr>
            </w:pPr>
            <w:r w:rsidRPr="00795916">
              <w:rPr>
                <w:rFonts w:ascii="Times New Roman" w:eastAsia="Times New Roman" w:hAnsi="Times New Roman"/>
                <w:sz w:val="20"/>
                <w:szCs w:val="20"/>
                <w:lang w:val="hr-HR"/>
              </w:rPr>
              <w:t>kontinuirano</w:t>
            </w:r>
          </w:p>
        </w:tc>
      </w:tr>
      <w:tr w:rsidR="00464A7C" w:rsidRPr="003542D1" w14:paraId="58E61E55" w14:textId="77777777" w:rsidTr="007508D6">
        <w:trPr>
          <w:trHeight w:val="263"/>
        </w:trPr>
        <w:tc>
          <w:tcPr>
            <w:tcW w:w="205" w:type="pct"/>
            <w:tcBorders>
              <w:left w:val="single" w:sz="4" w:space="0" w:color="auto"/>
              <w:right w:val="single" w:sz="4" w:space="0" w:color="auto"/>
            </w:tcBorders>
            <w:vAlign w:val="center"/>
          </w:tcPr>
          <w:p w14:paraId="61225E5E" w14:textId="73067CB0" w:rsidR="00464A7C" w:rsidRPr="00E53442" w:rsidRDefault="00464A7C" w:rsidP="00B55FBA">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lastRenderedPageBreak/>
              <w:t>1</w:t>
            </w:r>
            <w:r w:rsidR="00B55FBA">
              <w:rPr>
                <w:rFonts w:ascii="Times New Roman" w:eastAsia="Times New Roman" w:hAnsi="Times New Roman"/>
                <w:sz w:val="20"/>
                <w:szCs w:val="20"/>
                <w:lang w:val="sr-Latn-BA"/>
              </w:rPr>
              <w:t>1</w:t>
            </w:r>
            <w:r>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vAlign w:val="center"/>
          </w:tcPr>
          <w:p w14:paraId="7E8B3275" w14:textId="77777777" w:rsidR="00464A7C" w:rsidRPr="00795916" w:rsidRDefault="00464A7C" w:rsidP="00464A7C">
            <w:pPr>
              <w:spacing w:after="0" w:line="240" w:lineRule="auto"/>
              <w:rPr>
                <w:rFonts w:ascii="Times New Roman" w:hAnsi="Times New Roman"/>
                <w:sz w:val="20"/>
                <w:szCs w:val="20"/>
                <w:lang w:val="hr-HR"/>
              </w:rPr>
            </w:pPr>
            <w:r w:rsidRPr="00795916">
              <w:rPr>
                <w:rFonts w:ascii="Times New Roman" w:hAnsi="Times New Roman"/>
                <w:sz w:val="20"/>
                <w:szCs w:val="20"/>
                <w:lang w:val="hr-HR"/>
              </w:rPr>
              <w:t>Istraživanje, otkrivanje i procesuiranje krivičnih djela vezanih za indirektne poreze, te postupanje po naredbama i zahtjevima Suda i Tužilaštva BiH</w:t>
            </w:r>
          </w:p>
        </w:tc>
        <w:tc>
          <w:tcPr>
            <w:tcW w:w="1897" w:type="pct"/>
            <w:gridSpan w:val="3"/>
            <w:tcBorders>
              <w:top w:val="single" w:sz="4" w:space="0" w:color="auto"/>
              <w:left w:val="single" w:sz="4" w:space="0" w:color="auto"/>
              <w:bottom w:val="single" w:sz="4" w:space="0" w:color="auto"/>
              <w:right w:val="single" w:sz="4" w:space="0" w:color="auto"/>
            </w:tcBorders>
            <w:vAlign w:val="center"/>
          </w:tcPr>
          <w:p w14:paraId="3D1BAB70" w14:textId="77777777" w:rsidR="00464A7C" w:rsidRPr="00795916" w:rsidRDefault="00464A7C" w:rsidP="00464A7C">
            <w:pPr>
              <w:spacing w:after="0" w:line="240" w:lineRule="auto"/>
              <w:rPr>
                <w:rFonts w:ascii="Times New Roman" w:eastAsia="Times New Roman" w:hAnsi="Times New Roman"/>
                <w:sz w:val="20"/>
                <w:szCs w:val="20"/>
                <w:lang w:val="hr-HR"/>
              </w:rPr>
            </w:pPr>
            <w:r w:rsidRPr="00795916">
              <w:rPr>
                <w:rFonts w:ascii="Times New Roman" w:eastAsia="Times New Roman" w:hAnsi="Times New Roman"/>
                <w:sz w:val="20"/>
                <w:szCs w:val="20"/>
                <w:lang w:val="sr-Cyrl-BA"/>
              </w:rPr>
              <w:t xml:space="preserve">UIO, </w:t>
            </w:r>
            <w:r w:rsidRPr="00795916">
              <w:rPr>
                <w:rFonts w:ascii="Times New Roman" w:eastAsia="Times New Roman" w:hAnsi="Times New Roman"/>
                <w:sz w:val="20"/>
                <w:szCs w:val="20"/>
                <w:lang w:val="hr-HR"/>
              </w:rPr>
              <w:t>Sektor za provođenje propisa</w:t>
            </w:r>
          </w:p>
        </w:tc>
        <w:tc>
          <w:tcPr>
            <w:tcW w:w="468" w:type="pct"/>
            <w:tcBorders>
              <w:top w:val="single" w:sz="4" w:space="0" w:color="auto"/>
              <w:left w:val="single" w:sz="4" w:space="0" w:color="auto"/>
              <w:bottom w:val="single" w:sz="4" w:space="0" w:color="auto"/>
              <w:right w:val="single" w:sz="4" w:space="0" w:color="auto"/>
            </w:tcBorders>
            <w:vAlign w:val="center"/>
          </w:tcPr>
          <w:p w14:paraId="698CC81E" w14:textId="77777777" w:rsidR="00464A7C" w:rsidRPr="00795916" w:rsidRDefault="00464A7C" w:rsidP="00464A7C">
            <w:pPr>
              <w:spacing w:after="0" w:line="240" w:lineRule="auto"/>
              <w:jc w:val="center"/>
              <w:rPr>
                <w:rFonts w:ascii="Times New Roman" w:eastAsia="Times New Roman" w:hAnsi="Times New Roman"/>
                <w:sz w:val="20"/>
                <w:szCs w:val="20"/>
                <w:lang w:val="hr-HR"/>
              </w:rPr>
            </w:pPr>
            <w:r w:rsidRPr="00795916">
              <w:rPr>
                <w:rFonts w:ascii="Times New Roman" w:eastAsia="Times New Roman" w:hAnsi="Times New Roman"/>
                <w:sz w:val="20"/>
                <w:szCs w:val="20"/>
                <w:lang w:val="hr-HR"/>
              </w:rPr>
              <w:t>kontinuirano</w:t>
            </w:r>
          </w:p>
        </w:tc>
      </w:tr>
      <w:tr w:rsidR="00464A7C" w:rsidRPr="003542D1" w14:paraId="4614AC05" w14:textId="77777777" w:rsidTr="0066667F">
        <w:trPr>
          <w:trHeight w:val="263"/>
        </w:trPr>
        <w:tc>
          <w:tcPr>
            <w:tcW w:w="205" w:type="pct"/>
            <w:tcBorders>
              <w:left w:val="single" w:sz="4" w:space="0" w:color="auto"/>
              <w:right w:val="single" w:sz="4" w:space="0" w:color="auto"/>
            </w:tcBorders>
            <w:shd w:val="clear" w:color="auto" w:fill="auto"/>
            <w:vAlign w:val="center"/>
          </w:tcPr>
          <w:p w14:paraId="0F269140" w14:textId="33FE935F" w:rsidR="00464A7C" w:rsidRPr="00E53442" w:rsidRDefault="00B55FBA"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12</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559F0D14" w14:textId="77777777" w:rsidR="00464A7C" w:rsidRPr="00607AEB" w:rsidRDefault="00464A7C" w:rsidP="00464A7C">
            <w:pPr>
              <w:spacing w:after="0" w:line="240" w:lineRule="auto"/>
              <w:rPr>
                <w:rFonts w:ascii="Times New Roman" w:eastAsia="Times New Roman" w:hAnsi="Times New Roman"/>
                <w:sz w:val="20"/>
                <w:szCs w:val="20"/>
                <w:lang w:val="sr-Latn-RS"/>
              </w:rPr>
            </w:pPr>
            <w:r w:rsidRPr="00607AEB">
              <w:rPr>
                <w:rFonts w:ascii="Times New Roman" w:eastAsia="Times New Roman" w:hAnsi="Times New Roman"/>
                <w:sz w:val="20"/>
                <w:szCs w:val="20"/>
                <w:lang w:val="sr-Latn-RS"/>
              </w:rPr>
              <w:t>Provođenje preporuka eksterne i interne revizije</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5A762" w14:textId="77777777" w:rsidR="00464A7C" w:rsidRPr="008000DF" w:rsidRDefault="00464A7C" w:rsidP="00464A7C">
            <w:pPr>
              <w:spacing w:after="0" w:line="240" w:lineRule="auto"/>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UIO, sve organizacione jedinice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6B342C1" w14:textId="77777777" w:rsidR="00464A7C" w:rsidRPr="00607AEB" w:rsidRDefault="00464A7C" w:rsidP="00464A7C">
            <w:pPr>
              <w:spacing w:after="0" w:line="240" w:lineRule="auto"/>
              <w:jc w:val="center"/>
              <w:rPr>
                <w:rFonts w:ascii="Times New Roman" w:eastAsia="Times New Roman" w:hAnsi="Times New Roman"/>
                <w:sz w:val="20"/>
                <w:szCs w:val="20"/>
                <w:lang w:val="sr-Latn-RS"/>
              </w:rPr>
            </w:pPr>
            <w:r w:rsidRPr="00607AEB">
              <w:rPr>
                <w:rFonts w:ascii="Times New Roman" w:eastAsia="Times New Roman" w:hAnsi="Times New Roman"/>
                <w:sz w:val="20"/>
                <w:szCs w:val="20"/>
                <w:lang w:val="sr-Latn-RS"/>
              </w:rPr>
              <w:t>kontinuirano</w:t>
            </w:r>
          </w:p>
        </w:tc>
      </w:tr>
      <w:tr w:rsidR="00464A7C" w:rsidRPr="003542D1" w14:paraId="2D1F54C9" w14:textId="77777777" w:rsidTr="0066667F">
        <w:trPr>
          <w:trHeight w:val="263"/>
        </w:trPr>
        <w:tc>
          <w:tcPr>
            <w:tcW w:w="205" w:type="pct"/>
            <w:tcBorders>
              <w:left w:val="single" w:sz="4" w:space="0" w:color="auto"/>
              <w:right w:val="single" w:sz="4" w:space="0" w:color="auto"/>
            </w:tcBorders>
            <w:shd w:val="clear" w:color="auto" w:fill="auto"/>
            <w:vAlign w:val="center"/>
          </w:tcPr>
          <w:p w14:paraId="221827B7" w14:textId="54E1BD62" w:rsidR="00464A7C" w:rsidRPr="00E53442" w:rsidRDefault="00B55FBA"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13</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13B8608A" w14:textId="77777777" w:rsidR="00464A7C" w:rsidRPr="00607AEB" w:rsidRDefault="00464A7C" w:rsidP="00464A7C">
            <w:pPr>
              <w:spacing w:after="0" w:line="240" w:lineRule="auto"/>
              <w:rPr>
                <w:rFonts w:ascii="Times New Roman" w:eastAsia="Times New Roman" w:hAnsi="Times New Roman"/>
                <w:sz w:val="20"/>
                <w:szCs w:val="20"/>
                <w:lang w:val="sr-Latn-RS"/>
              </w:rPr>
            </w:pPr>
            <w:r w:rsidRPr="00607AEB">
              <w:rPr>
                <w:rFonts w:ascii="Times New Roman" w:eastAsia="Times New Roman" w:hAnsi="Times New Roman"/>
                <w:sz w:val="20"/>
                <w:szCs w:val="20"/>
                <w:lang w:val="sr-Latn-RS"/>
              </w:rPr>
              <w:t xml:space="preserve">Razvoj sistema finansijskog upravljanja i kontrole </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C456F" w14:textId="77777777" w:rsidR="00464A7C" w:rsidRPr="008000DF" w:rsidRDefault="00464A7C" w:rsidP="00464A7C">
            <w:pPr>
              <w:spacing w:after="0" w:line="240" w:lineRule="auto"/>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UIO, sve organizacione jedinice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5E068C0" w14:textId="77777777" w:rsidR="00464A7C" w:rsidRPr="00607AEB" w:rsidRDefault="00464A7C" w:rsidP="00464A7C">
            <w:pPr>
              <w:spacing w:after="0" w:line="240" w:lineRule="auto"/>
              <w:jc w:val="center"/>
              <w:rPr>
                <w:rFonts w:ascii="Times New Roman" w:eastAsia="Times New Roman" w:hAnsi="Times New Roman"/>
                <w:sz w:val="20"/>
                <w:szCs w:val="20"/>
                <w:lang w:val="sr-Latn-RS"/>
              </w:rPr>
            </w:pPr>
            <w:r w:rsidRPr="00607AEB">
              <w:rPr>
                <w:rFonts w:ascii="Times New Roman" w:eastAsia="Times New Roman" w:hAnsi="Times New Roman"/>
                <w:sz w:val="20"/>
                <w:szCs w:val="20"/>
                <w:lang w:val="sr-Latn-RS"/>
              </w:rPr>
              <w:t>kontinuirano</w:t>
            </w:r>
          </w:p>
        </w:tc>
      </w:tr>
      <w:tr w:rsidR="00464A7C" w:rsidRPr="003542D1" w14:paraId="76E02647" w14:textId="77777777" w:rsidTr="0066667F">
        <w:trPr>
          <w:trHeight w:val="263"/>
        </w:trPr>
        <w:tc>
          <w:tcPr>
            <w:tcW w:w="205" w:type="pct"/>
            <w:tcBorders>
              <w:left w:val="single" w:sz="4" w:space="0" w:color="auto"/>
              <w:right w:val="single" w:sz="4" w:space="0" w:color="auto"/>
            </w:tcBorders>
            <w:shd w:val="clear" w:color="auto" w:fill="auto"/>
            <w:vAlign w:val="center"/>
          </w:tcPr>
          <w:p w14:paraId="26045DFD" w14:textId="275F959A" w:rsidR="00464A7C" w:rsidRPr="00E53442" w:rsidRDefault="00B55FBA"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14</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10968AE1" w14:textId="77777777" w:rsidR="00464A7C" w:rsidRPr="00607AEB" w:rsidRDefault="00464A7C" w:rsidP="00464A7C">
            <w:pPr>
              <w:spacing w:after="0" w:line="240" w:lineRule="auto"/>
              <w:rPr>
                <w:rFonts w:ascii="Times New Roman" w:hAnsi="Times New Roman"/>
                <w:sz w:val="20"/>
                <w:szCs w:val="20"/>
                <w:lang w:val="sr-Latn-RS"/>
              </w:rPr>
            </w:pPr>
            <w:r w:rsidRPr="00607AEB">
              <w:rPr>
                <w:rFonts w:ascii="Times New Roman" w:hAnsi="Times New Roman"/>
                <w:sz w:val="20"/>
                <w:szCs w:val="20"/>
                <w:lang w:val="sr-Latn-RS"/>
              </w:rPr>
              <w:t>Ažuriranje registra rizika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A96A7" w14:textId="77777777" w:rsidR="00464A7C" w:rsidRPr="008000DF" w:rsidRDefault="00464A7C" w:rsidP="00464A7C">
            <w:pPr>
              <w:spacing w:after="0" w:line="240" w:lineRule="auto"/>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UIO, sve organizacione jedinice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052785D" w14:textId="77777777" w:rsidR="00464A7C" w:rsidRPr="00607AEB" w:rsidRDefault="00464A7C" w:rsidP="00464A7C">
            <w:pPr>
              <w:spacing w:after="0" w:line="240" w:lineRule="auto"/>
              <w:jc w:val="center"/>
              <w:rPr>
                <w:rFonts w:ascii="Times New Roman" w:eastAsia="Times New Roman" w:hAnsi="Times New Roman"/>
                <w:sz w:val="20"/>
                <w:szCs w:val="20"/>
                <w:lang w:val="sr-Latn-RS"/>
              </w:rPr>
            </w:pPr>
            <w:r w:rsidRPr="00607AEB">
              <w:rPr>
                <w:rFonts w:ascii="Times New Roman" w:eastAsia="Times New Roman" w:hAnsi="Times New Roman"/>
                <w:sz w:val="20"/>
                <w:szCs w:val="20"/>
                <w:lang w:val="sr-Latn-RS"/>
              </w:rPr>
              <w:t>kontinuirano</w:t>
            </w:r>
          </w:p>
        </w:tc>
      </w:tr>
      <w:tr w:rsidR="00464A7C" w:rsidRPr="003542D1" w14:paraId="2A64FF29" w14:textId="77777777" w:rsidTr="0066667F">
        <w:trPr>
          <w:trHeight w:val="263"/>
        </w:trPr>
        <w:tc>
          <w:tcPr>
            <w:tcW w:w="205" w:type="pct"/>
            <w:tcBorders>
              <w:left w:val="single" w:sz="4" w:space="0" w:color="auto"/>
              <w:right w:val="single" w:sz="4" w:space="0" w:color="auto"/>
            </w:tcBorders>
            <w:shd w:val="clear" w:color="auto" w:fill="auto"/>
            <w:vAlign w:val="center"/>
          </w:tcPr>
          <w:p w14:paraId="10296F3A" w14:textId="27F97D0B" w:rsidR="00464A7C" w:rsidRPr="00E53442" w:rsidRDefault="00651ABF"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15</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209CC87B" w14:textId="77777777" w:rsidR="00464A7C" w:rsidRPr="005912CE" w:rsidRDefault="00464A7C" w:rsidP="00464A7C">
            <w:pPr>
              <w:spacing w:after="0" w:line="240" w:lineRule="auto"/>
              <w:rPr>
                <w:rFonts w:ascii="Times New Roman" w:hAnsi="Times New Roman"/>
                <w:sz w:val="20"/>
                <w:szCs w:val="20"/>
                <w:lang w:val="sr-Latn-BA"/>
              </w:rPr>
            </w:pPr>
            <w:r w:rsidRPr="008000DF">
              <w:rPr>
                <w:rFonts w:ascii="Times New Roman" w:hAnsi="Times New Roman"/>
                <w:sz w:val="20"/>
                <w:szCs w:val="20"/>
                <w:lang w:val="sr-Cyrl-BA"/>
              </w:rPr>
              <w:t>Kontrolne aktivnosti</w:t>
            </w:r>
            <w:r>
              <w:rPr>
                <w:rFonts w:ascii="Times New Roman" w:hAnsi="Times New Roman"/>
                <w:sz w:val="20"/>
                <w:szCs w:val="20"/>
                <w:lang w:val="sr-Latn-BA"/>
              </w:rPr>
              <w:t xml:space="preserve"> u oblasti indirektnih poreza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3EA4E" w14:textId="77777777" w:rsidR="00464A7C" w:rsidRPr="008000DF" w:rsidRDefault="00464A7C" w:rsidP="00464A7C">
            <w:pPr>
              <w:spacing w:after="0" w:line="240" w:lineRule="auto"/>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UIO, Sektor za poreze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C008116" w14:textId="77777777" w:rsidR="00464A7C" w:rsidRPr="008000DF" w:rsidRDefault="00464A7C" w:rsidP="00464A7C">
            <w:pPr>
              <w:spacing w:after="0" w:line="240" w:lineRule="auto"/>
              <w:jc w:val="center"/>
              <w:rPr>
                <w:rFonts w:ascii="Times New Roman" w:eastAsia="Times New Roman" w:hAnsi="Times New Roman"/>
                <w:sz w:val="20"/>
                <w:szCs w:val="20"/>
                <w:lang w:val="hr-HR"/>
              </w:rPr>
            </w:pPr>
            <w:r w:rsidRPr="008000DF">
              <w:rPr>
                <w:rFonts w:ascii="Times New Roman" w:eastAsia="Times New Roman" w:hAnsi="Times New Roman"/>
                <w:sz w:val="20"/>
                <w:szCs w:val="20"/>
                <w:lang w:val="hr-HR"/>
              </w:rPr>
              <w:t>kontinuirano</w:t>
            </w:r>
          </w:p>
        </w:tc>
      </w:tr>
      <w:tr w:rsidR="00464A7C" w:rsidRPr="003542D1" w14:paraId="712731C7" w14:textId="77777777" w:rsidTr="0066667F">
        <w:trPr>
          <w:trHeight w:val="263"/>
        </w:trPr>
        <w:tc>
          <w:tcPr>
            <w:tcW w:w="205" w:type="pct"/>
            <w:tcBorders>
              <w:left w:val="single" w:sz="4" w:space="0" w:color="auto"/>
              <w:right w:val="single" w:sz="4" w:space="0" w:color="auto"/>
            </w:tcBorders>
            <w:shd w:val="clear" w:color="auto" w:fill="auto"/>
            <w:vAlign w:val="center"/>
          </w:tcPr>
          <w:p w14:paraId="7F9D9D62" w14:textId="1063020C" w:rsidR="00464A7C" w:rsidRPr="00E53442" w:rsidRDefault="00651ABF"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16</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5CABC278" w14:textId="77777777" w:rsidR="00464A7C" w:rsidRPr="008000DF" w:rsidRDefault="00464A7C" w:rsidP="00464A7C">
            <w:pPr>
              <w:spacing w:after="0" w:line="240" w:lineRule="auto"/>
              <w:rPr>
                <w:rFonts w:ascii="Times New Roman" w:hAnsi="Times New Roman"/>
                <w:sz w:val="20"/>
                <w:szCs w:val="20"/>
                <w:lang w:val="sr-Cyrl-BA"/>
              </w:rPr>
            </w:pPr>
            <w:r w:rsidRPr="00D342F7">
              <w:rPr>
                <w:rFonts w:ascii="Times New Roman" w:eastAsia="Times New Roman" w:hAnsi="Times New Roman"/>
                <w:sz w:val="20"/>
                <w:szCs w:val="20"/>
                <w:lang w:val="hr-HR"/>
              </w:rPr>
              <w:t>Provođenje naknadnih carinskih kontrola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057D3" w14:textId="77777777" w:rsidR="00464A7C" w:rsidRPr="005912CE" w:rsidRDefault="00464A7C" w:rsidP="00464A7C">
            <w:pPr>
              <w:spacing w:after="0" w:line="240" w:lineRule="auto"/>
              <w:rPr>
                <w:rFonts w:ascii="Times New Roman" w:eastAsia="Times New Roman" w:hAnsi="Times New Roman"/>
                <w:sz w:val="20"/>
                <w:szCs w:val="20"/>
                <w:lang w:val="sr-Latn-BA"/>
              </w:rPr>
            </w:pPr>
            <w:r w:rsidRPr="008000DF">
              <w:rPr>
                <w:rFonts w:ascii="Times New Roman" w:eastAsia="Times New Roman" w:hAnsi="Times New Roman"/>
                <w:sz w:val="20"/>
                <w:szCs w:val="20"/>
                <w:lang w:val="sr-Cyrl-BA"/>
              </w:rPr>
              <w:t xml:space="preserve">UIO, Sektor za </w:t>
            </w:r>
            <w:r>
              <w:rPr>
                <w:rFonts w:ascii="Times New Roman" w:eastAsia="Times New Roman" w:hAnsi="Times New Roman"/>
                <w:sz w:val="20"/>
                <w:szCs w:val="20"/>
                <w:lang w:val="sr-Latn-BA"/>
              </w:rPr>
              <w:t>carine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9461883" w14:textId="77777777" w:rsidR="00464A7C" w:rsidRPr="008000DF" w:rsidRDefault="00464A7C" w:rsidP="00464A7C">
            <w:pPr>
              <w:spacing w:after="0" w:line="240" w:lineRule="auto"/>
              <w:jc w:val="center"/>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kontinuirano</w:t>
            </w:r>
          </w:p>
        </w:tc>
      </w:tr>
      <w:tr w:rsidR="00464A7C" w:rsidRPr="003542D1" w14:paraId="126599FA" w14:textId="77777777" w:rsidTr="0066667F">
        <w:trPr>
          <w:trHeight w:val="263"/>
        </w:trPr>
        <w:tc>
          <w:tcPr>
            <w:tcW w:w="205" w:type="pct"/>
            <w:tcBorders>
              <w:left w:val="single" w:sz="4" w:space="0" w:color="auto"/>
              <w:right w:val="single" w:sz="4" w:space="0" w:color="auto"/>
            </w:tcBorders>
            <w:shd w:val="clear" w:color="auto" w:fill="auto"/>
            <w:vAlign w:val="center"/>
          </w:tcPr>
          <w:p w14:paraId="07AD977B" w14:textId="348BDC16" w:rsidR="00464A7C" w:rsidRPr="00E53442" w:rsidRDefault="00651ABF"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17</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29990AA6" w14:textId="77777777" w:rsidR="00464A7C" w:rsidRPr="008000DF" w:rsidRDefault="00464A7C" w:rsidP="00464A7C">
            <w:pPr>
              <w:spacing w:after="0" w:line="240" w:lineRule="auto"/>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Provođenje upravnih postupaka u oblasti indirektnih poreza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3A4849" w14:textId="77777777" w:rsidR="00464A7C" w:rsidRPr="001112A8" w:rsidRDefault="00464A7C" w:rsidP="00464A7C">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Cyrl-BA"/>
              </w:rPr>
              <w:t>UIO</w:t>
            </w:r>
            <w:r>
              <w:rPr>
                <w:rFonts w:ascii="Times New Roman" w:eastAsia="Times New Roman" w:hAnsi="Times New Roman"/>
                <w:sz w:val="20"/>
                <w:szCs w:val="20"/>
                <w:lang w:val="sr-Latn-BA"/>
              </w:rPr>
              <w:t>, nadležne organizacione jedinice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9F40B63" w14:textId="77777777" w:rsidR="00464A7C" w:rsidRPr="008000DF" w:rsidRDefault="00464A7C" w:rsidP="00464A7C">
            <w:pPr>
              <w:spacing w:after="0" w:line="240" w:lineRule="auto"/>
              <w:jc w:val="center"/>
              <w:rPr>
                <w:rFonts w:ascii="Times New Roman" w:eastAsia="Times New Roman" w:hAnsi="Times New Roman"/>
                <w:sz w:val="20"/>
                <w:szCs w:val="20"/>
                <w:lang w:val="sr-Cyrl-BA"/>
              </w:rPr>
            </w:pPr>
            <w:r w:rsidRPr="008000DF">
              <w:rPr>
                <w:rFonts w:ascii="Times New Roman" w:eastAsia="Times New Roman" w:hAnsi="Times New Roman"/>
                <w:sz w:val="20"/>
                <w:szCs w:val="20"/>
                <w:lang w:val="sr-Cyrl-BA"/>
              </w:rPr>
              <w:t>kontinuirano</w:t>
            </w:r>
          </w:p>
        </w:tc>
      </w:tr>
      <w:tr w:rsidR="00464A7C" w:rsidRPr="003542D1" w14:paraId="10D569BA" w14:textId="77777777" w:rsidTr="0066667F">
        <w:trPr>
          <w:trHeight w:val="263"/>
        </w:trPr>
        <w:tc>
          <w:tcPr>
            <w:tcW w:w="205" w:type="pct"/>
            <w:tcBorders>
              <w:left w:val="single" w:sz="4" w:space="0" w:color="auto"/>
              <w:right w:val="single" w:sz="4" w:space="0" w:color="auto"/>
            </w:tcBorders>
            <w:shd w:val="clear" w:color="auto" w:fill="auto"/>
            <w:vAlign w:val="center"/>
          </w:tcPr>
          <w:p w14:paraId="5ED0CA75" w14:textId="43AB77DA" w:rsidR="00464A7C" w:rsidRPr="00E53442" w:rsidRDefault="00651ABF"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18</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0AF3E504" w14:textId="77777777" w:rsidR="00464A7C" w:rsidRPr="00D6713A" w:rsidRDefault="00464A7C" w:rsidP="00464A7C">
            <w:pPr>
              <w:shd w:val="clear" w:color="auto" w:fill="FFFFFF" w:themeFill="background1"/>
              <w:spacing w:after="0" w:line="240" w:lineRule="auto"/>
              <w:rPr>
                <w:rFonts w:ascii="Times New Roman" w:hAnsi="Times New Roman"/>
                <w:sz w:val="20"/>
                <w:szCs w:val="20"/>
                <w:lang w:val="hr-HR"/>
              </w:rPr>
            </w:pPr>
            <w:r w:rsidRPr="00D6713A">
              <w:rPr>
                <w:rFonts w:ascii="Times New Roman" w:hAnsi="Times New Roman"/>
                <w:sz w:val="20"/>
                <w:szCs w:val="20"/>
                <w:lang w:val="hr-HR"/>
              </w:rPr>
              <w:t>Otkrivanje i procesuiranje prekršaja iz oblasti indirektnih poreza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57D41" w14:textId="51BDD0AE" w:rsidR="00464A7C" w:rsidRPr="00D6713A" w:rsidRDefault="00464A7C" w:rsidP="00464A7C">
            <w:pPr>
              <w:shd w:val="clear" w:color="auto" w:fill="FFFFFF" w:themeFill="background1"/>
              <w:spacing w:after="0" w:line="240" w:lineRule="auto"/>
              <w:rPr>
                <w:rFonts w:ascii="Times New Roman" w:eastAsia="Times New Roman" w:hAnsi="Times New Roman"/>
                <w:sz w:val="20"/>
                <w:szCs w:val="20"/>
                <w:lang w:val="bs-Latn-BA"/>
              </w:rPr>
            </w:pPr>
            <w:r w:rsidRPr="00D6713A">
              <w:rPr>
                <w:rFonts w:ascii="Times New Roman" w:eastAsia="Times New Roman" w:hAnsi="Times New Roman"/>
                <w:sz w:val="20"/>
                <w:szCs w:val="20"/>
                <w:lang w:val="bs-Latn-BA"/>
              </w:rPr>
              <w:t>UIO, Sektor za carine</w:t>
            </w:r>
            <w:r>
              <w:rPr>
                <w:rFonts w:ascii="Times New Roman" w:eastAsia="Times New Roman" w:hAnsi="Times New Roman"/>
                <w:sz w:val="20"/>
                <w:szCs w:val="20"/>
                <w:lang w:val="bs-Latn-BA"/>
              </w:rPr>
              <w:t xml:space="preserve">, Sektor za poreze,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CC3064B" w14:textId="77777777" w:rsidR="00464A7C" w:rsidRPr="00D6713A" w:rsidRDefault="00464A7C" w:rsidP="00464A7C">
            <w:pPr>
              <w:spacing w:after="0" w:line="240" w:lineRule="auto"/>
              <w:jc w:val="center"/>
              <w:rPr>
                <w:rFonts w:ascii="Times New Roman" w:eastAsia="Times New Roman" w:hAnsi="Times New Roman"/>
                <w:sz w:val="20"/>
                <w:szCs w:val="20"/>
                <w:lang w:val="sr-Latn-RS"/>
              </w:rPr>
            </w:pPr>
            <w:r w:rsidRPr="00D6713A">
              <w:rPr>
                <w:rFonts w:ascii="Times New Roman" w:eastAsia="Times New Roman" w:hAnsi="Times New Roman"/>
                <w:sz w:val="20"/>
                <w:szCs w:val="20"/>
                <w:lang w:val="sr-Latn-RS"/>
              </w:rPr>
              <w:t>kontinuirano</w:t>
            </w:r>
          </w:p>
        </w:tc>
      </w:tr>
      <w:tr w:rsidR="00464A7C" w:rsidRPr="003542D1" w14:paraId="67D2DF9F" w14:textId="77777777" w:rsidTr="0066667F">
        <w:trPr>
          <w:trHeight w:val="263"/>
        </w:trPr>
        <w:tc>
          <w:tcPr>
            <w:tcW w:w="205" w:type="pct"/>
            <w:tcBorders>
              <w:left w:val="single" w:sz="4" w:space="0" w:color="auto"/>
              <w:right w:val="single" w:sz="4" w:space="0" w:color="auto"/>
            </w:tcBorders>
            <w:shd w:val="clear" w:color="auto" w:fill="auto"/>
            <w:vAlign w:val="center"/>
          </w:tcPr>
          <w:p w14:paraId="6645CF6C" w14:textId="5B93CF54" w:rsidR="00464A7C" w:rsidRPr="00E53442" w:rsidRDefault="00651ABF"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19</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1F334DAF" w14:textId="77777777" w:rsidR="00464A7C" w:rsidRPr="00D6713A" w:rsidRDefault="00464A7C" w:rsidP="00464A7C">
            <w:pPr>
              <w:shd w:val="clear" w:color="auto" w:fill="FFFFFF" w:themeFill="background1"/>
              <w:spacing w:after="0" w:line="240" w:lineRule="auto"/>
              <w:rPr>
                <w:rFonts w:ascii="Times New Roman" w:hAnsi="Times New Roman"/>
                <w:sz w:val="20"/>
                <w:szCs w:val="20"/>
                <w:lang w:val="hr-HR"/>
              </w:rPr>
            </w:pPr>
            <w:r w:rsidRPr="00D6713A">
              <w:rPr>
                <w:rFonts w:ascii="Times New Roman" w:eastAsia="Times New Roman" w:hAnsi="Times New Roman"/>
                <w:sz w:val="20"/>
                <w:szCs w:val="20"/>
                <w:lang w:val="bs-Latn-BA"/>
              </w:rPr>
              <w:t>Podnošenje zahtjeva za pokretanje prekršaja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7F830" w14:textId="77777777" w:rsidR="00464A7C" w:rsidRPr="00D6713A" w:rsidRDefault="00464A7C" w:rsidP="00464A7C">
            <w:pPr>
              <w:shd w:val="clear" w:color="auto" w:fill="FFFFFF" w:themeFill="background1"/>
              <w:spacing w:after="0" w:line="240" w:lineRule="auto"/>
              <w:rPr>
                <w:rFonts w:ascii="Times New Roman" w:eastAsia="Times New Roman" w:hAnsi="Times New Roman"/>
                <w:sz w:val="20"/>
                <w:szCs w:val="20"/>
                <w:lang w:val="bs-Latn-BA"/>
              </w:rPr>
            </w:pPr>
            <w:r w:rsidRPr="00D6713A">
              <w:rPr>
                <w:rFonts w:ascii="Times New Roman" w:eastAsia="Times New Roman" w:hAnsi="Times New Roman"/>
                <w:sz w:val="20"/>
                <w:szCs w:val="20"/>
                <w:lang w:val="bs-Latn-BA"/>
              </w:rPr>
              <w:t>UIO, Sektor za carine</w:t>
            </w:r>
            <w:r>
              <w:rPr>
                <w:rFonts w:ascii="Times New Roman" w:eastAsia="Times New Roman" w:hAnsi="Times New Roman"/>
                <w:sz w:val="20"/>
                <w:szCs w:val="20"/>
                <w:lang w:val="bs-Latn-BA"/>
              </w:rPr>
              <w:t>, Sektor za poreze, Sektor za provođenje propisa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438F31A" w14:textId="77777777" w:rsidR="00464A7C" w:rsidRPr="00D6713A" w:rsidRDefault="00464A7C" w:rsidP="00464A7C">
            <w:pPr>
              <w:spacing w:after="0" w:line="240" w:lineRule="auto"/>
              <w:jc w:val="center"/>
              <w:rPr>
                <w:rFonts w:ascii="Times New Roman" w:eastAsia="Times New Roman" w:hAnsi="Times New Roman"/>
                <w:sz w:val="20"/>
                <w:szCs w:val="20"/>
                <w:lang w:val="sr-Latn-RS"/>
              </w:rPr>
            </w:pPr>
            <w:r w:rsidRPr="00D6713A">
              <w:rPr>
                <w:rFonts w:ascii="Times New Roman" w:eastAsia="Times New Roman" w:hAnsi="Times New Roman"/>
                <w:sz w:val="20"/>
                <w:szCs w:val="20"/>
                <w:lang w:val="sr-Latn-RS"/>
              </w:rPr>
              <w:t>kontinuirano</w:t>
            </w:r>
          </w:p>
        </w:tc>
      </w:tr>
      <w:tr w:rsidR="00464A7C" w:rsidRPr="003542D1" w14:paraId="54D586DD" w14:textId="77777777" w:rsidTr="0066667F">
        <w:trPr>
          <w:trHeight w:val="263"/>
        </w:trPr>
        <w:tc>
          <w:tcPr>
            <w:tcW w:w="205" w:type="pct"/>
            <w:tcBorders>
              <w:left w:val="single" w:sz="4" w:space="0" w:color="auto"/>
              <w:right w:val="single" w:sz="4" w:space="0" w:color="auto"/>
            </w:tcBorders>
            <w:shd w:val="clear" w:color="auto" w:fill="auto"/>
            <w:vAlign w:val="center"/>
          </w:tcPr>
          <w:p w14:paraId="1FD9B2ED" w14:textId="3D711959" w:rsidR="00464A7C" w:rsidRDefault="00651ABF"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20</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7DB1F19B" w14:textId="77777777" w:rsidR="00464A7C" w:rsidRPr="00D6713A" w:rsidRDefault="00464A7C" w:rsidP="00464A7C">
            <w:pPr>
              <w:shd w:val="clear" w:color="auto" w:fill="FFFFFF" w:themeFill="background1"/>
              <w:spacing w:after="0" w:line="240" w:lineRule="auto"/>
              <w:rPr>
                <w:rFonts w:ascii="Times New Roman" w:eastAsia="Times New Roman" w:hAnsi="Times New Roman"/>
                <w:sz w:val="20"/>
                <w:szCs w:val="20"/>
                <w:lang w:val="bs-Latn-BA"/>
              </w:rPr>
            </w:pPr>
            <w:r w:rsidRPr="00D6713A">
              <w:rPr>
                <w:rFonts w:ascii="Times New Roman" w:eastAsia="Times New Roman" w:hAnsi="Times New Roman"/>
                <w:sz w:val="20"/>
                <w:szCs w:val="20"/>
                <w:lang w:val="bs-Latn-BA"/>
              </w:rPr>
              <w:t>Izdavanje prekršajnih naloga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EBA66" w14:textId="77777777" w:rsidR="00464A7C" w:rsidRPr="00D6713A" w:rsidRDefault="00464A7C" w:rsidP="00464A7C">
            <w:pPr>
              <w:shd w:val="clear" w:color="auto" w:fill="FFFFFF" w:themeFill="background1"/>
              <w:spacing w:after="0" w:line="240" w:lineRule="auto"/>
              <w:rPr>
                <w:rFonts w:ascii="Times New Roman" w:eastAsia="Times New Roman" w:hAnsi="Times New Roman"/>
                <w:sz w:val="20"/>
                <w:szCs w:val="20"/>
                <w:lang w:val="bs-Latn-BA"/>
              </w:rPr>
            </w:pPr>
            <w:r w:rsidRPr="00D6713A">
              <w:rPr>
                <w:rFonts w:ascii="Times New Roman" w:eastAsia="Times New Roman" w:hAnsi="Times New Roman"/>
                <w:sz w:val="20"/>
                <w:szCs w:val="20"/>
                <w:lang w:val="bs-Latn-BA"/>
              </w:rPr>
              <w:t>UIO, Sektor za carine</w:t>
            </w:r>
            <w:r>
              <w:rPr>
                <w:rFonts w:ascii="Times New Roman" w:eastAsia="Times New Roman" w:hAnsi="Times New Roman"/>
                <w:sz w:val="20"/>
                <w:szCs w:val="20"/>
                <w:lang w:val="bs-Latn-BA"/>
              </w:rPr>
              <w:t>, Sektor za poreze, Sektor za provođenje propisa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491B4E5" w14:textId="77777777" w:rsidR="00464A7C" w:rsidRPr="00D6713A" w:rsidRDefault="00464A7C" w:rsidP="00464A7C">
            <w:pPr>
              <w:spacing w:after="0" w:line="240" w:lineRule="auto"/>
              <w:jc w:val="center"/>
              <w:rPr>
                <w:rFonts w:ascii="Times New Roman" w:eastAsia="Times New Roman" w:hAnsi="Times New Roman"/>
                <w:sz w:val="20"/>
                <w:szCs w:val="20"/>
                <w:lang w:val="sr-Latn-RS"/>
              </w:rPr>
            </w:pPr>
            <w:r w:rsidRPr="00D6713A">
              <w:rPr>
                <w:rFonts w:ascii="Times New Roman" w:eastAsia="Times New Roman" w:hAnsi="Times New Roman"/>
                <w:sz w:val="20"/>
                <w:szCs w:val="20"/>
                <w:lang w:val="sr-Latn-RS"/>
              </w:rPr>
              <w:t>kontinuirano</w:t>
            </w:r>
          </w:p>
        </w:tc>
      </w:tr>
      <w:tr w:rsidR="00464A7C" w:rsidRPr="003542D1" w14:paraId="2800C29C" w14:textId="77777777" w:rsidTr="0066667F">
        <w:trPr>
          <w:trHeight w:val="263"/>
        </w:trPr>
        <w:tc>
          <w:tcPr>
            <w:tcW w:w="205" w:type="pct"/>
            <w:tcBorders>
              <w:left w:val="single" w:sz="4" w:space="0" w:color="auto"/>
              <w:right w:val="single" w:sz="4" w:space="0" w:color="auto"/>
            </w:tcBorders>
            <w:shd w:val="clear" w:color="auto" w:fill="auto"/>
            <w:vAlign w:val="center"/>
          </w:tcPr>
          <w:p w14:paraId="1EA3A5AD" w14:textId="5FDEA095" w:rsidR="00464A7C" w:rsidRPr="00E53442" w:rsidRDefault="00651ABF"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21</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0717AC14" w14:textId="77777777" w:rsidR="00464A7C" w:rsidRPr="00D6713A" w:rsidRDefault="00464A7C" w:rsidP="00464A7C">
            <w:pPr>
              <w:spacing w:after="0" w:line="240" w:lineRule="auto"/>
              <w:rPr>
                <w:rFonts w:ascii="Times New Roman" w:eastAsia="Times New Roman" w:hAnsi="Times New Roman"/>
                <w:sz w:val="20"/>
                <w:szCs w:val="20"/>
              </w:rPr>
            </w:pPr>
            <w:r w:rsidRPr="00D6713A">
              <w:rPr>
                <w:rFonts w:ascii="Times New Roman" w:eastAsia="Times New Roman" w:hAnsi="Times New Roman"/>
                <w:sz w:val="20"/>
                <w:szCs w:val="20"/>
              </w:rPr>
              <w:t>Učešća OAUR-a u aktivnostima carinskog CRM-a da bi se osiguralo usklađivanje i koordinacija aktivnosti poreskog i carinskog CRM-a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120A8" w14:textId="77777777" w:rsidR="00464A7C" w:rsidRPr="00D6713A" w:rsidRDefault="00464A7C" w:rsidP="00464A7C">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UIO, </w:t>
            </w:r>
            <w:r w:rsidRPr="00D6713A">
              <w:rPr>
                <w:rFonts w:ascii="Times New Roman" w:eastAsia="Times New Roman" w:hAnsi="Times New Roman"/>
                <w:sz w:val="20"/>
                <w:szCs w:val="20"/>
                <w:lang w:val="hr-HR"/>
              </w:rPr>
              <w:t xml:space="preserve">Odjeljenje za analizu i upravljanje rizicima / Sektor za carine </w:t>
            </w:r>
            <w:r w:rsidRPr="00D6713A">
              <w:rPr>
                <w:rFonts w:ascii="Times New Roman" w:eastAsia="Times New Roman" w:hAnsi="Times New Roman"/>
                <w:i/>
                <w:sz w:val="20"/>
                <w:szCs w:val="20"/>
                <w:lang w:val="hr-HR"/>
              </w:rPr>
              <w:t>(Preporuka MMF-a iz Dijagnostičkog pregleda napretka na reformama)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BE9903" w14:textId="77777777" w:rsidR="00464A7C" w:rsidRPr="00D6713A" w:rsidRDefault="00464A7C" w:rsidP="00464A7C">
            <w:pPr>
              <w:spacing w:after="0" w:line="240" w:lineRule="auto"/>
              <w:jc w:val="center"/>
              <w:rPr>
                <w:rFonts w:ascii="Times New Roman" w:eastAsia="Times New Roman" w:hAnsi="Times New Roman"/>
                <w:sz w:val="20"/>
                <w:szCs w:val="20"/>
              </w:rPr>
            </w:pPr>
            <w:r w:rsidRPr="00D6713A">
              <w:rPr>
                <w:rFonts w:ascii="Times New Roman" w:eastAsia="Times New Roman" w:hAnsi="Times New Roman"/>
                <w:sz w:val="20"/>
                <w:szCs w:val="20"/>
              </w:rPr>
              <w:t>kontinuirano</w:t>
            </w:r>
          </w:p>
        </w:tc>
      </w:tr>
      <w:tr w:rsidR="00464A7C" w:rsidRPr="003542D1" w14:paraId="52E2A773" w14:textId="77777777" w:rsidTr="0066667F">
        <w:trPr>
          <w:trHeight w:val="263"/>
        </w:trPr>
        <w:tc>
          <w:tcPr>
            <w:tcW w:w="205" w:type="pct"/>
            <w:tcBorders>
              <w:left w:val="single" w:sz="4" w:space="0" w:color="auto"/>
              <w:right w:val="single" w:sz="4" w:space="0" w:color="auto"/>
            </w:tcBorders>
            <w:shd w:val="clear" w:color="auto" w:fill="auto"/>
            <w:vAlign w:val="center"/>
          </w:tcPr>
          <w:p w14:paraId="4036AF31" w14:textId="61A61A32" w:rsidR="00464A7C" w:rsidRPr="00D6713A" w:rsidRDefault="00651ABF"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22</w:t>
            </w:r>
            <w:r w:rsidR="00464A7C" w:rsidRPr="00D6713A">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0CEBC072" w14:textId="77777777" w:rsidR="00464A7C" w:rsidRPr="004A2D4C" w:rsidRDefault="00464A7C" w:rsidP="00464A7C">
            <w:pPr>
              <w:spacing w:after="0" w:line="240" w:lineRule="auto"/>
              <w:rPr>
                <w:rFonts w:ascii="Times New Roman" w:eastAsia="Times New Roman" w:hAnsi="Times New Roman"/>
                <w:sz w:val="20"/>
                <w:szCs w:val="20"/>
                <w:lang w:val="sr-Latn-BA"/>
              </w:rPr>
            </w:pPr>
            <w:r w:rsidRPr="004A2D4C">
              <w:rPr>
                <w:rFonts w:ascii="Times New Roman" w:eastAsia="Times New Roman" w:hAnsi="Times New Roman"/>
                <w:sz w:val="20"/>
                <w:szCs w:val="20"/>
                <w:lang w:val="sr-Latn-BA"/>
              </w:rPr>
              <w:t>Prilagoditi selektivitet CRM-a tako da se progresivno pređe na usmjeravanje najviše 10% deklaracija na crveni put, u skladu sa dobrom međunarodnom praksom.</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2A07E" w14:textId="77777777" w:rsidR="00464A7C" w:rsidRPr="00D6713A" w:rsidRDefault="00464A7C" w:rsidP="00464A7C">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UIO, </w:t>
            </w:r>
            <w:r w:rsidRPr="00D6713A">
              <w:rPr>
                <w:rFonts w:ascii="Times New Roman" w:eastAsia="Times New Roman" w:hAnsi="Times New Roman"/>
                <w:sz w:val="20"/>
                <w:szCs w:val="20"/>
                <w:lang w:val="hr-HR"/>
              </w:rPr>
              <w:t xml:space="preserve">Odjeljenje za analizu i upravljanje rizicima / Sektor za carine </w:t>
            </w:r>
            <w:r w:rsidRPr="00D6713A">
              <w:rPr>
                <w:rFonts w:ascii="Times New Roman" w:eastAsia="Times New Roman" w:hAnsi="Times New Roman"/>
                <w:i/>
                <w:sz w:val="20"/>
                <w:szCs w:val="20"/>
                <w:lang w:val="hr-HR"/>
              </w:rPr>
              <w:t>(Preporuka MMF-a iz Dijagnostičkog pregleda napretka na reformama)</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13DBC3" w14:textId="77777777" w:rsidR="00464A7C" w:rsidRPr="00D6713A" w:rsidRDefault="00464A7C" w:rsidP="00464A7C">
            <w:pPr>
              <w:spacing w:after="0" w:line="240" w:lineRule="auto"/>
              <w:jc w:val="center"/>
              <w:rPr>
                <w:rFonts w:ascii="Times New Roman" w:eastAsia="Times New Roman" w:hAnsi="Times New Roman"/>
                <w:sz w:val="20"/>
                <w:szCs w:val="20"/>
              </w:rPr>
            </w:pPr>
            <w:r w:rsidRPr="00D6713A">
              <w:rPr>
                <w:rFonts w:ascii="Times New Roman" w:eastAsia="Times New Roman" w:hAnsi="Times New Roman"/>
                <w:sz w:val="20"/>
                <w:szCs w:val="20"/>
              </w:rPr>
              <w:t>kontinuirano</w:t>
            </w:r>
          </w:p>
        </w:tc>
      </w:tr>
      <w:tr w:rsidR="00464A7C" w:rsidRPr="003542D1" w14:paraId="60F06AD5" w14:textId="77777777" w:rsidTr="0066667F">
        <w:trPr>
          <w:trHeight w:val="263"/>
        </w:trPr>
        <w:tc>
          <w:tcPr>
            <w:tcW w:w="205" w:type="pct"/>
            <w:tcBorders>
              <w:left w:val="single" w:sz="4" w:space="0" w:color="auto"/>
              <w:right w:val="single" w:sz="4" w:space="0" w:color="auto"/>
            </w:tcBorders>
            <w:shd w:val="clear" w:color="auto" w:fill="auto"/>
            <w:vAlign w:val="center"/>
          </w:tcPr>
          <w:p w14:paraId="5C3EB7EC" w14:textId="02741267" w:rsidR="00464A7C" w:rsidRDefault="00651ABF" w:rsidP="00464A7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23</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6D22CE12" w14:textId="77777777" w:rsidR="00464A7C" w:rsidRPr="004A2D4C" w:rsidRDefault="00464A7C" w:rsidP="00464A7C">
            <w:pPr>
              <w:spacing w:after="0" w:line="240" w:lineRule="auto"/>
              <w:rPr>
                <w:rFonts w:ascii="Times New Roman" w:eastAsia="Times New Roman" w:hAnsi="Times New Roman"/>
                <w:sz w:val="20"/>
                <w:szCs w:val="20"/>
                <w:lang w:val="sr-Latn-BA"/>
              </w:rPr>
            </w:pPr>
            <w:r w:rsidRPr="004A2D4C">
              <w:rPr>
                <w:rFonts w:ascii="Times New Roman" w:eastAsia="Times New Roman" w:hAnsi="Times New Roman"/>
                <w:sz w:val="20"/>
                <w:szCs w:val="20"/>
                <w:lang w:val="sr-Latn-BA"/>
              </w:rPr>
              <w:t xml:space="preserve">Učešće u uvođenju modula </w:t>
            </w:r>
            <w:r w:rsidRPr="00E87F49">
              <w:rPr>
                <w:rFonts w:ascii="Times New Roman" w:eastAsia="Times New Roman" w:hAnsi="Times New Roman"/>
                <w:sz w:val="20"/>
                <w:szCs w:val="20"/>
                <w:lang w:val="hr-HR"/>
              </w:rPr>
              <w:t xml:space="preserve">za prekršaje u AW da bi se obuhvatile sve zapljene, kazne i novčane kazne </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8739C" w14:textId="77777777" w:rsidR="00464A7C" w:rsidRPr="00E87F49" w:rsidRDefault="00464A7C" w:rsidP="00464A7C">
            <w:pPr>
              <w:spacing w:after="0" w:line="240" w:lineRule="auto"/>
              <w:rPr>
                <w:rFonts w:ascii="Times New Roman" w:eastAsia="Times New Roman" w:hAnsi="Times New Roman"/>
                <w:sz w:val="20"/>
                <w:szCs w:val="20"/>
                <w:lang w:val="hr-HR"/>
              </w:rPr>
            </w:pPr>
            <w:r w:rsidRPr="00E87F49">
              <w:rPr>
                <w:rFonts w:ascii="Times New Roman" w:eastAsia="Times New Roman" w:hAnsi="Times New Roman"/>
                <w:sz w:val="20"/>
                <w:szCs w:val="20"/>
                <w:lang w:val="hr-HR"/>
              </w:rPr>
              <w:t xml:space="preserve">UIO, </w:t>
            </w:r>
            <w:r>
              <w:rPr>
                <w:rFonts w:ascii="Times New Roman" w:eastAsia="Times New Roman" w:hAnsi="Times New Roman"/>
                <w:sz w:val="20"/>
                <w:szCs w:val="20"/>
                <w:lang w:val="hr-HR"/>
              </w:rPr>
              <w:t xml:space="preserve"> Sektor za carine, Sektor za poreze, </w:t>
            </w:r>
            <w:r w:rsidRPr="00E87F49">
              <w:rPr>
                <w:rFonts w:ascii="Times New Roman" w:eastAsia="Times New Roman" w:hAnsi="Times New Roman"/>
                <w:sz w:val="20"/>
                <w:szCs w:val="20"/>
                <w:lang w:val="hr-HR"/>
              </w:rPr>
              <w:t>Sektor za provođenje propis</w:t>
            </w:r>
            <w:r>
              <w:rPr>
                <w:rFonts w:ascii="Times New Roman" w:eastAsia="Times New Roman" w:hAnsi="Times New Roman"/>
                <w:sz w:val="20"/>
                <w:szCs w:val="20"/>
                <w:lang w:val="hr-HR"/>
              </w:rPr>
              <w:t xml:space="preserve">, Sektor za IT, Odjeljenje za analizu i upravljanje rizicima, svako </w:t>
            </w:r>
            <w:r w:rsidRPr="00E87F49">
              <w:rPr>
                <w:rFonts w:ascii="Times New Roman" w:eastAsia="Times New Roman" w:hAnsi="Times New Roman"/>
                <w:sz w:val="20"/>
                <w:szCs w:val="20"/>
                <w:lang w:val="hr-HR"/>
              </w:rPr>
              <w:t xml:space="preserve">u dijelu </w:t>
            </w:r>
            <w:r>
              <w:rPr>
                <w:rFonts w:ascii="Times New Roman" w:eastAsia="Times New Roman" w:hAnsi="Times New Roman"/>
                <w:sz w:val="20"/>
                <w:szCs w:val="20"/>
                <w:lang w:val="hr-HR"/>
              </w:rPr>
              <w:t xml:space="preserve">iz </w:t>
            </w:r>
            <w:r w:rsidRPr="00E87F49">
              <w:rPr>
                <w:rFonts w:ascii="Times New Roman" w:eastAsia="Times New Roman" w:hAnsi="Times New Roman"/>
                <w:sz w:val="20"/>
                <w:szCs w:val="20"/>
                <w:lang w:val="hr-HR"/>
              </w:rPr>
              <w:t>svoje nadležnosti</w:t>
            </w:r>
            <w:r w:rsidRPr="00E87F49">
              <w:rPr>
                <w:rFonts w:ascii="Times New Roman" w:eastAsia="Times New Roman" w:hAnsi="Times New Roman"/>
                <w:i/>
                <w:sz w:val="20"/>
                <w:szCs w:val="20"/>
                <w:lang w:val="hr-HR"/>
              </w:rPr>
              <w:t xml:space="preserve"> (Preporuka MMF-a iz Dijagnostičkog pregleda napretk</w:t>
            </w:r>
            <w:r>
              <w:rPr>
                <w:rFonts w:ascii="Times New Roman" w:eastAsia="Times New Roman" w:hAnsi="Times New Roman"/>
                <w:i/>
                <w:sz w:val="20"/>
                <w:szCs w:val="20"/>
                <w:lang w:val="hr-HR"/>
              </w:rPr>
              <w:t xml:space="preserve"> </w:t>
            </w:r>
            <w:r w:rsidRPr="00E87F49">
              <w:rPr>
                <w:rFonts w:ascii="Times New Roman" w:eastAsia="Times New Roman" w:hAnsi="Times New Roman"/>
                <w:i/>
                <w:sz w:val="20"/>
                <w:szCs w:val="20"/>
                <w:lang w:val="hr-HR"/>
              </w:rPr>
              <w:t xml:space="preserve">a na reformama - preporuka navedena pod VI.09) </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588173D" w14:textId="21A26401" w:rsidR="00464A7C" w:rsidRPr="00813FE4" w:rsidRDefault="00362792" w:rsidP="00464A7C">
            <w:pPr>
              <w:spacing w:after="0" w:line="240" w:lineRule="auto"/>
              <w:jc w:val="center"/>
              <w:rPr>
                <w:rFonts w:ascii="Times New Roman" w:eastAsia="Times New Roman" w:hAnsi="Times New Roman"/>
                <w:sz w:val="20"/>
                <w:szCs w:val="20"/>
              </w:rPr>
            </w:pPr>
            <w:r w:rsidRPr="00D6713A">
              <w:rPr>
                <w:rFonts w:ascii="Times New Roman" w:eastAsia="Times New Roman" w:hAnsi="Times New Roman"/>
                <w:sz w:val="20"/>
                <w:szCs w:val="20"/>
              </w:rPr>
              <w:t>kontinuirano</w:t>
            </w:r>
          </w:p>
        </w:tc>
      </w:tr>
      <w:tr w:rsidR="0066667F" w:rsidRPr="0066667F" w14:paraId="46EEA042" w14:textId="77777777" w:rsidTr="0066667F">
        <w:trPr>
          <w:trHeight w:val="263"/>
        </w:trPr>
        <w:tc>
          <w:tcPr>
            <w:tcW w:w="205" w:type="pct"/>
            <w:tcBorders>
              <w:left w:val="single" w:sz="4" w:space="0" w:color="auto"/>
              <w:right w:val="single" w:sz="4" w:space="0" w:color="auto"/>
            </w:tcBorders>
            <w:shd w:val="clear" w:color="auto" w:fill="auto"/>
            <w:vAlign w:val="center"/>
          </w:tcPr>
          <w:p w14:paraId="32215BDF" w14:textId="752BD8BC" w:rsidR="00464A7C" w:rsidRDefault="00651ABF" w:rsidP="00464A7C">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Latn-BA"/>
              </w:rPr>
              <w:t>24</w:t>
            </w:r>
            <w:r w:rsidR="00464A7C">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44CE4E75" w14:textId="652E4826" w:rsidR="00464A7C" w:rsidRPr="0066667F" w:rsidRDefault="00464A7C" w:rsidP="00464A7C">
            <w:pPr>
              <w:spacing w:line="226" w:lineRule="exact"/>
              <w:rPr>
                <w:rFonts w:ascii="Times New Roman" w:eastAsia="Times New Roman" w:hAnsi="Times New Roman"/>
                <w:sz w:val="20"/>
                <w:szCs w:val="20"/>
                <w:lang w:val="sr-Latn-BA"/>
              </w:rPr>
            </w:pPr>
            <w:r w:rsidRPr="0066667F">
              <w:rPr>
                <w:rFonts w:ascii="Times New Roman" w:eastAsia="Times New Roman" w:hAnsi="Times New Roman"/>
                <w:sz w:val="20"/>
                <w:szCs w:val="20"/>
                <w:lang w:val="sr-Latn-BA"/>
              </w:rPr>
              <w:t>Izraditi i implementirati procedure za strukturirane povratne informacije OAUR- u iz cijele UIO, a posebno iz ključnih funkcija, o rezultatima aktivnosti za ublažavanje nepoštovanja propisa.</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4AD2E" w14:textId="72408CC1" w:rsidR="00464A7C" w:rsidRPr="0066667F" w:rsidRDefault="00464A7C" w:rsidP="00464A7C">
            <w:pPr>
              <w:spacing w:after="0" w:line="240" w:lineRule="auto"/>
              <w:rPr>
                <w:rFonts w:ascii="Times New Roman" w:eastAsia="Times New Roman" w:hAnsi="Times New Roman"/>
                <w:sz w:val="20"/>
                <w:szCs w:val="20"/>
                <w:lang w:val="hr-HR"/>
              </w:rPr>
            </w:pPr>
            <w:r w:rsidRPr="0066667F">
              <w:rPr>
                <w:rFonts w:ascii="Times New Roman" w:eastAsia="Times New Roman" w:hAnsi="Times New Roman"/>
                <w:sz w:val="20"/>
                <w:szCs w:val="20"/>
                <w:lang w:val="hr-HR"/>
              </w:rPr>
              <w:t xml:space="preserve">UIO, Odjeljenje za analizu i upravljanje rizicima, Sektor za poreze, Sektor za carine, Sektor za informacione tehnologije </w:t>
            </w:r>
            <w:r w:rsidRPr="0066667F">
              <w:rPr>
                <w:rFonts w:ascii="Times New Roman" w:eastAsia="Times New Roman" w:hAnsi="Times New Roman"/>
                <w:i/>
                <w:sz w:val="20"/>
                <w:szCs w:val="20"/>
                <w:lang w:val="hr-HR"/>
              </w:rPr>
              <w:t>(Preporuka MMF-a iz Dijagnostičkog pregleda napretka na reformama – IV. 03)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D948CE8" w14:textId="050B5A19" w:rsidR="00464A7C" w:rsidRPr="0066667F" w:rsidRDefault="00464A7C" w:rsidP="00464A7C">
            <w:pPr>
              <w:spacing w:after="0" w:line="240" w:lineRule="auto"/>
              <w:jc w:val="center"/>
              <w:rPr>
                <w:rFonts w:ascii="Times New Roman" w:eastAsia="Times New Roman" w:hAnsi="Times New Roman"/>
                <w:sz w:val="20"/>
                <w:szCs w:val="20"/>
              </w:rPr>
            </w:pPr>
            <w:r w:rsidRPr="0066667F">
              <w:rPr>
                <w:rFonts w:ascii="Times New Roman" w:eastAsia="Times New Roman" w:hAnsi="Times New Roman"/>
                <w:sz w:val="20"/>
                <w:szCs w:val="20"/>
              </w:rPr>
              <w:t>kontinuirano</w:t>
            </w:r>
          </w:p>
        </w:tc>
      </w:tr>
      <w:tr w:rsidR="0066667F" w:rsidRPr="0066667F" w14:paraId="616DEE16" w14:textId="77777777" w:rsidTr="0066667F">
        <w:trPr>
          <w:trHeight w:val="263"/>
        </w:trPr>
        <w:tc>
          <w:tcPr>
            <w:tcW w:w="205" w:type="pct"/>
            <w:tcBorders>
              <w:left w:val="single" w:sz="4" w:space="0" w:color="auto"/>
              <w:right w:val="single" w:sz="4" w:space="0" w:color="auto"/>
            </w:tcBorders>
            <w:shd w:val="clear" w:color="auto" w:fill="auto"/>
            <w:vAlign w:val="center"/>
          </w:tcPr>
          <w:p w14:paraId="7EA59A3D" w14:textId="37876FF0" w:rsidR="00464A7C" w:rsidRPr="0066667F" w:rsidRDefault="00651ABF" w:rsidP="00464A7C">
            <w:pPr>
              <w:spacing w:after="0" w:line="240" w:lineRule="auto"/>
              <w:rPr>
                <w:rFonts w:ascii="Times New Roman" w:eastAsia="Times New Roman" w:hAnsi="Times New Roman"/>
                <w:sz w:val="20"/>
                <w:szCs w:val="20"/>
                <w:lang w:val="sr-Latn-BA"/>
              </w:rPr>
            </w:pPr>
            <w:r w:rsidRPr="0066667F">
              <w:rPr>
                <w:rFonts w:ascii="Times New Roman" w:eastAsia="Times New Roman" w:hAnsi="Times New Roman"/>
                <w:sz w:val="20"/>
                <w:szCs w:val="20"/>
                <w:lang w:val="sr-Latn-BA"/>
              </w:rPr>
              <w:t>25</w:t>
            </w:r>
            <w:r w:rsidR="00464A7C" w:rsidRPr="0066667F">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321B02A8" w14:textId="43C8B4F6" w:rsidR="00464A7C" w:rsidRPr="0066667F" w:rsidRDefault="00464A7C" w:rsidP="00464A7C">
            <w:pPr>
              <w:spacing w:line="226" w:lineRule="exact"/>
              <w:rPr>
                <w:rFonts w:ascii="Times New Roman" w:eastAsia="Times New Roman" w:hAnsi="Times New Roman"/>
                <w:sz w:val="20"/>
                <w:szCs w:val="20"/>
                <w:lang w:val="sr-Latn-BA"/>
              </w:rPr>
            </w:pPr>
            <w:r w:rsidRPr="0066667F">
              <w:rPr>
                <w:rFonts w:ascii="Times New Roman" w:eastAsia="Times New Roman" w:hAnsi="Times New Roman"/>
                <w:sz w:val="20"/>
                <w:szCs w:val="20"/>
                <w:lang w:val="bs-Latn-BA"/>
              </w:rPr>
              <w:t>Provođenje aktivnosti na realizaciji mjera iz Plana borbe protiv korupcije u UIO za period 2024-2028. godina donesenog na osnovu Strategije za borbu protiv korupcije 2024-2028. godine  i Akcionim planom za njenu provedbu usvojenog od strane VMBiH,</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1C178" w14:textId="39A1A18A" w:rsidR="00464A7C" w:rsidRPr="0066667F" w:rsidRDefault="00464A7C" w:rsidP="00464A7C">
            <w:pPr>
              <w:spacing w:after="0" w:line="240" w:lineRule="auto"/>
              <w:rPr>
                <w:rFonts w:ascii="Times New Roman" w:eastAsia="Times New Roman" w:hAnsi="Times New Roman"/>
                <w:sz w:val="20"/>
                <w:szCs w:val="20"/>
                <w:lang w:val="hr-HR"/>
              </w:rPr>
            </w:pPr>
            <w:r w:rsidRPr="0066667F">
              <w:rPr>
                <w:rFonts w:ascii="Times New Roman" w:eastAsia="Times New Roman" w:hAnsi="Times New Roman"/>
                <w:sz w:val="20"/>
                <w:szCs w:val="20"/>
                <w:lang w:val="bs-Latn-BA"/>
              </w:rPr>
              <w:t>UIO, Sektor za provođenje propisa</w:t>
            </w:r>
            <w:r w:rsidR="00A763F2" w:rsidRPr="0066667F">
              <w:rPr>
                <w:rFonts w:ascii="Times New Roman" w:eastAsia="Times New Roman" w:hAnsi="Times New Roman"/>
                <w:sz w:val="20"/>
                <w:szCs w:val="20"/>
                <w:lang w:val="bs-Latn-BA"/>
              </w:rPr>
              <w:t>; Sektor za carine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2A7FBA6" w14:textId="3AFF3FE8" w:rsidR="00464A7C" w:rsidRPr="0066667F" w:rsidRDefault="00464A7C" w:rsidP="00464A7C">
            <w:pPr>
              <w:spacing w:after="0" w:line="240" w:lineRule="auto"/>
              <w:jc w:val="center"/>
              <w:rPr>
                <w:rFonts w:ascii="Times New Roman" w:eastAsia="Times New Roman" w:hAnsi="Times New Roman"/>
                <w:sz w:val="20"/>
                <w:szCs w:val="20"/>
              </w:rPr>
            </w:pPr>
            <w:r w:rsidRPr="0066667F">
              <w:rPr>
                <w:rFonts w:ascii="Times New Roman" w:eastAsia="Times New Roman" w:hAnsi="Times New Roman"/>
                <w:sz w:val="20"/>
                <w:szCs w:val="20"/>
                <w:lang w:val="sr-Latn-RS"/>
              </w:rPr>
              <w:t>kontinuirano</w:t>
            </w:r>
          </w:p>
        </w:tc>
      </w:tr>
      <w:tr w:rsidR="0066667F" w:rsidRPr="0066667F" w14:paraId="302BF461" w14:textId="77777777" w:rsidTr="0066667F">
        <w:trPr>
          <w:trHeight w:val="263"/>
        </w:trPr>
        <w:tc>
          <w:tcPr>
            <w:tcW w:w="205" w:type="pct"/>
            <w:tcBorders>
              <w:left w:val="single" w:sz="4" w:space="0" w:color="auto"/>
              <w:right w:val="single" w:sz="4" w:space="0" w:color="auto"/>
            </w:tcBorders>
            <w:shd w:val="clear" w:color="auto" w:fill="auto"/>
            <w:vAlign w:val="center"/>
          </w:tcPr>
          <w:p w14:paraId="1711DAF3" w14:textId="0A69B659" w:rsidR="00464A7C" w:rsidRPr="0066667F" w:rsidRDefault="00651ABF" w:rsidP="00464A7C">
            <w:pPr>
              <w:spacing w:after="0" w:line="240" w:lineRule="auto"/>
              <w:rPr>
                <w:rFonts w:ascii="Times New Roman" w:eastAsia="Times New Roman" w:hAnsi="Times New Roman"/>
                <w:sz w:val="20"/>
                <w:szCs w:val="20"/>
                <w:lang w:val="sr-Latn-BA"/>
              </w:rPr>
            </w:pPr>
            <w:r w:rsidRPr="0066667F">
              <w:rPr>
                <w:rFonts w:ascii="Times New Roman" w:eastAsia="Times New Roman" w:hAnsi="Times New Roman"/>
                <w:sz w:val="20"/>
                <w:szCs w:val="20"/>
                <w:lang w:val="sr-Latn-BA"/>
              </w:rPr>
              <w:t>26</w:t>
            </w:r>
            <w:r w:rsidR="00464A7C" w:rsidRPr="0066667F">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23094A96" w14:textId="25A14D92" w:rsidR="00464A7C" w:rsidRPr="0066667F" w:rsidRDefault="00464A7C" w:rsidP="00464A7C">
            <w:pPr>
              <w:spacing w:line="226" w:lineRule="exact"/>
              <w:rPr>
                <w:rFonts w:ascii="Times New Roman" w:eastAsia="Times New Roman" w:hAnsi="Times New Roman"/>
                <w:sz w:val="20"/>
                <w:szCs w:val="20"/>
                <w:lang w:val="sr-Latn-BA"/>
              </w:rPr>
            </w:pPr>
            <w:r w:rsidRPr="0066667F">
              <w:rPr>
                <w:rFonts w:ascii="Times New Roman" w:eastAsia="Times New Roman" w:hAnsi="Times New Roman"/>
                <w:sz w:val="20"/>
                <w:szCs w:val="20"/>
                <w:lang w:val="bs-Latn-BA"/>
              </w:rPr>
              <w:t>Provođenje aktivnosti na realizaciji mjera iz Akcionog plana za provođenja Strategije integrisanog upravljanja granicom u BiH za period 2025-2029. godine - iz dijela djelokruga UIO</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F19B6" w14:textId="67F8FFCB" w:rsidR="00464A7C" w:rsidRPr="0066667F" w:rsidRDefault="00464A7C" w:rsidP="00464A7C">
            <w:pPr>
              <w:spacing w:after="0" w:line="240" w:lineRule="auto"/>
              <w:rPr>
                <w:rFonts w:ascii="Times New Roman" w:eastAsia="Times New Roman" w:hAnsi="Times New Roman"/>
                <w:sz w:val="20"/>
                <w:szCs w:val="20"/>
                <w:lang w:val="hr-HR"/>
              </w:rPr>
            </w:pPr>
            <w:r w:rsidRPr="0066667F">
              <w:rPr>
                <w:rFonts w:ascii="Times New Roman" w:eastAsia="Times New Roman" w:hAnsi="Times New Roman"/>
                <w:sz w:val="20"/>
                <w:szCs w:val="20"/>
                <w:lang w:val="bs-Latn-BA"/>
              </w:rPr>
              <w:t>UIO, Sektor za provođenje propisa</w:t>
            </w:r>
            <w:r w:rsidR="00A763F2" w:rsidRPr="0066667F">
              <w:rPr>
                <w:rFonts w:ascii="Times New Roman" w:eastAsia="Times New Roman" w:hAnsi="Times New Roman"/>
                <w:sz w:val="20"/>
                <w:szCs w:val="20"/>
                <w:lang w:val="bs-Latn-BA"/>
              </w:rPr>
              <w:t>; Sektor za carine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50A1DF4" w14:textId="6A96E753" w:rsidR="00464A7C" w:rsidRPr="0066667F" w:rsidRDefault="00464A7C" w:rsidP="00464A7C">
            <w:pPr>
              <w:spacing w:after="0" w:line="240" w:lineRule="auto"/>
              <w:jc w:val="center"/>
              <w:rPr>
                <w:rFonts w:ascii="Times New Roman" w:eastAsia="Times New Roman" w:hAnsi="Times New Roman"/>
                <w:sz w:val="20"/>
                <w:szCs w:val="20"/>
              </w:rPr>
            </w:pPr>
            <w:r w:rsidRPr="0066667F">
              <w:rPr>
                <w:rFonts w:ascii="Times New Roman" w:eastAsia="Times New Roman" w:hAnsi="Times New Roman"/>
                <w:sz w:val="20"/>
                <w:szCs w:val="20"/>
                <w:lang w:val="sr-Latn-RS"/>
              </w:rPr>
              <w:t>kontinuirano</w:t>
            </w:r>
          </w:p>
        </w:tc>
      </w:tr>
      <w:tr w:rsidR="0066667F" w:rsidRPr="0066667F" w14:paraId="59BF3F67" w14:textId="77777777" w:rsidTr="0066667F">
        <w:trPr>
          <w:trHeight w:val="263"/>
        </w:trPr>
        <w:tc>
          <w:tcPr>
            <w:tcW w:w="205" w:type="pct"/>
            <w:tcBorders>
              <w:left w:val="single" w:sz="4" w:space="0" w:color="auto"/>
              <w:right w:val="single" w:sz="4" w:space="0" w:color="auto"/>
            </w:tcBorders>
            <w:shd w:val="clear" w:color="auto" w:fill="auto"/>
            <w:vAlign w:val="center"/>
          </w:tcPr>
          <w:p w14:paraId="2C94A563" w14:textId="1452E986" w:rsidR="00464A7C" w:rsidRPr="0066667F" w:rsidRDefault="00651ABF" w:rsidP="00464A7C">
            <w:pPr>
              <w:spacing w:after="0" w:line="240" w:lineRule="auto"/>
              <w:rPr>
                <w:rFonts w:ascii="Times New Roman" w:eastAsia="Times New Roman" w:hAnsi="Times New Roman"/>
                <w:sz w:val="20"/>
                <w:szCs w:val="20"/>
                <w:lang w:val="sr-Latn-BA"/>
              </w:rPr>
            </w:pPr>
            <w:r w:rsidRPr="0066667F">
              <w:rPr>
                <w:rFonts w:ascii="Times New Roman" w:eastAsia="Times New Roman" w:hAnsi="Times New Roman"/>
                <w:sz w:val="20"/>
                <w:szCs w:val="20"/>
                <w:lang w:val="sr-Latn-BA"/>
              </w:rPr>
              <w:t>27</w:t>
            </w:r>
            <w:r w:rsidR="00464A7C" w:rsidRPr="0066667F">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5D999ACF" w14:textId="48FDCDD9" w:rsidR="00464A7C" w:rsidRPr="0066667F" w:rsidRDefault="00464A7C" w:rsidP="00464A7C">
            <w:pPr>
              <w:spacing w:line="226" w:lineRule="exact"/>
              <w:rPr>
                <w:rFonts w:ascii="Times New Roman" w:eastAsia="Times New Roman" w:hAnsi="Times New Roman"/>
                <w:sz w:val="20"/>
                <w:szCs w:val="20"/>
                <w:lang w:val="sr-Latn-BA"/>
              </w:rPr>
            </w:pPr>
            <w:r w:rsidRPr="0066667F">
              <w:rPr>
                <w:rFonts w:ascii="Times New Roman" w:eastAsia="Times New Roman" w:hAnsi="Times New Roman"/>
                <w:sz w:val="20"/>
                <w:szCs w:val="20"/>
                <w:lang w:val="bs-Latn-BA"/>
              </w:rPr>
              <w:t>Provođenje aktivnosti na realizaciji mjera iz Akcionog plana za borbu protiv pranja novca i finansiranja terorizma u Bosni i Hercegovini povezanih sa virtualnom imovinom 2024-2027 - iz dijela djelokruga UIO</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4DADA" w14:textId="08565B43" w:rsidR="00464A7C" w:rsidRPr="0066667F" w:rsidRDefault="00464A7C" w:rsidP="00464A7C">
            <w:pPr>
              <w:spacing w:after="0" w:line="240" w:lineRule="auto"/>
              <w:rPr>
                <w:rFonts w:ascii="Times New Roman" w:eastAsia="Times New Roman" w:hAnsi="Times New Roman"/>
                <w:sz w:val="20"/>
                <w:szCs w:val="20"/>
                <w:lang w:val="hr-HR"/>
              </w:rPr>
            </w:pPr>
            <w:r w:rsidRPr="0066667F">
              <w:rPr>
                <w:rFonts w:ascii="Times New Roman" w:eastAsia="Times New Roman" w:hAnsi="Times New Roman"/>
                <w:sz w:val="20"/>
                <w:szCs w:val="20"/>
                <w:lang w:val="bs-Latn-BA"/>
              </w:rPr>
              <w:t>UIO, Sektor za provođenje propisa</w:t>
            </w:r>
            <w:r w:rsidR="00A763F2" w:rsidRPr="0066667F">
              <w:rPr>
                <w:rFonts w:ascii="Times New Roman" w:eastAsia="Times New Roman" w:hAnsi="Times New Roman"/>
                <w:sz w:val="20"/>
                <w:szCs w:val="20"/>
                <w:lang w:val="bs-Latn-BA"/>
              </w:rPr>
              <w:t>, Sektor za carine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DCCD5D" w14:textId="115ACB46" w:rsidR="00464A7C" w:rsidRPr="0066667F" w:rsidRDefault="00464A7C" w:rsidP="00464A7C">
            <w:pPr>
              <w:spacing w:after="0" w:line="240" w:lineRule="auto"/>
              <w:jc w:val="center"/>
              <w:rPr>
                <w:rFonts w:ascii="Times New Roman" w:eastAsia="Times New Roman" w:hAnsi="Times New Roman"/>
                <w:sz w:val="20"/>
                <w:szCs w:val="20"/>
              </w:rPr>
            </w:pPr>
            <w:r w:rsidRPr="0066667F">
              <w:rPr>
                <w:rFonts w:ascii="Times New Roman" w:eastAsia="Times New Roman" w:hAnsi="Times New Roman"/>
                <w:sz w:val="20"/>
                <w:szCs w:val="20"/>
                <w:lang w:val="sr-Latn-RS"/>
              </w:rPr>
              <w:t>kontinuirano</w:t>
            </w:r>
          </w:p>
        </w:tc>
      </w:tr>
      <w:tr w:rsidR="0066667F" w:rsidRPr="0066667F" w14:paraId="150144AC" w14:textId="77777777" w:rsidTr="0066667F">
        <w:trPr>
          <w:trHeight w:val="263"/>
        </w:trPr>
        <w:tc>
          <w:tcPr>
            <w:tcW w:w="205" w:type="pct"/>
            <w:tcBorders>
              <w:left w:val="single" w:sz="4" w:space="0" w:color="auto"/>
              <w:right w:val="single" w:sz="4" w:space="0" w:color="auto"/>
            </w:tcBorders>
            <w:shd w:val="clear" w:color="auto" w:fill="auto"/>
            <w:vAlign w:val="center"/>
          </w:tcPr>
          <w:p w14:paraId="5F3D25A1" w14:textId="0D43A375" w:rsidR="00464A7C" w:rsidRPr="0066667F" w:rsidRDefault="00651ABF" w:rsidP="00464A7C">
            <w:pPr>
              <w:spacing w:after="0" w:line="240" w:lineRule="auto"/>
              <w:rPr>
                <w:rFonts w:ascii="Times New Roman" w:eastAsia="Times New Roman" w:hAnsi="Times New Roman"/>
                <w:sz w:val="20"/>
                <w:szCs w:val="20"/>
                <w:lang w:val="sr-Latn-BA"/>
              </w:rPr>
            </w:pPr>
            <w:r w:rsidRPr="0066667F">
              <w:rPr>
                <w:rFonts w:ascii="Times New Roman" w:eastAsia="Times New Roman" w:hAnsi="Times New Roman"/>
                <w:sz w:val="20"/>
                <w:szCs w:val="20"/>
                <w:lang w:val="sr-Latn-BA"/>
              </w:rPr>
              <w:t>28</w:t>
            </w:r>
            <w:r w:rsidR="00464A7C" w:rsidRPr="0066667F">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vAlign w:val="center"/>
          </w:tcPr>
          <w:p w14:paraId="47D98314" w14:textId="22B82463" w:rsidR="00464A7C" w:rsidRPr="0066667F" w:rsidRDefault="00464A7C" w:rsidP="00464A7C">
            <w:pPr>
              <w:spacing w:line="226" w:lineRule="exact"/>
              <w:rPr>
                <w:rFonts w:ascii="Times New Roman" w:eastAsia="Times New Roman" w:hAnsi="Times New Roman"/>
                <w:sz w:val="20"/>
                <w:szCs w:val="20"/>
                <w:lang w:val="sr-Latn-BA"/>
              </w:rPr>
            </w:pPr>
            <w:r w:rsidRPr="0066667F">
              <w:rPr>
                <w:rFonts w:ascii="Times New Roman" w:eastAsia="Times New Roman" w:hAnsi="Times New Roman"/>
                <w:sz w:val="20"/>
                <w:szCs w:val="20"/>
                <w:lang w:val="bs-Latn-BA"/>
              </w:rPr>
              <w:t>Provođenje aktivnosti na realizaciji mjera iz Akcionog plana UIO za implementaciju Strategije za borbu protiv organizovanog kriminala u BiH (2023-2026)</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867E30" w14:textId="0EEC3E99" w:rsidR="00464A7C" w:rsidRPr="0066667F" w:rsidRDefault="00464A7C" w:rsidP="00464A7C">
            <w:pPr>
              <w:spacing w:after="0" w:line="240" w:lineRule="auto"/>
              <w:rPr>
                <w:rFonts w:ascii="Times New Roman" w:eastAsia="Times New Roman" w:hAnsi="Times New Roman"/>
                <w:sz w:val="20"/>
                <w:szCs w:val="20"/>
                <w:lang w:val="hr-HR"/>
              </w:rPr>
            </w:pPr>
            <w:r w:rsidRPr="0066667F">
              <w:rPr>
                <w:rFonts w:ascii="Times New Roman" w:eastAsia="Times New Roman" w:hAnsi="Times New Roman"/>
                <w:sz w:val="20"/>
                <w:szCs w:val="20"/>
                <w:lang w:val="bs-Latn-BA"/>
              </w:rPr>
              <w:t>UIO, Sektor za provođenje propisa</w:t>
            </w:r>
            <w:r w:rsidR="00A763F2" w:rsidRPr="0066667F">
              <w:rPr>
                <w:rFonts w:ascii="Times New Roman" w:eastAsia="Times New Roman" w:hAnsi="Times New Roman"/>
                <w:sz w:val="20"/>
                <w:szCs w:val="20"/>
                <w:lang w:val="bs-Latn-BA"/>
              </w:rPr>
              <w:t>; Sektor za carine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8A3F52C" w14:textId="0F838FA3" w:rsidR="00464A7C" w:rsidRPr="0066667F" w:rsidRDefault="00464A7C" w:rsidP="00464A7C">
            <w:pPr>
              <w:spacing w:after="0" w:line="240" w:lineRule="auto"/>
              <w:jc w:val="center"/>
              <w:rPr>
                <w:rFonts w:ascii="Times New Roman" w:eastAsia="Times New Roman" w:hAnsi="Times New Roman"/>
                <w:sz w:val="20"/>
                <w:szCs w:val="20"/>
              </w:rPr>
            </w:pPr>
            <w:r w:rsidRPr="0066667F">
              <w:rPr>
                <w:rFonts w:ascii="Times New Roman" w:eastAsia="Times New Roman" w:hAnsi="Times New Roman"/>
                <w:sz w:val="20"/>
                <w:szCs w:val="20"/>
                <w:lang w:val="sr-Latn-RS"/>
              </w:rPr>
              <w:t>kontinuirano</w:t>
            </w:r>
          </w:p>
        </w:tc>
      </w:tr>
      <w:tr w:rsidR="0066667F" w:rsidRPr="0066667F" w14:paraId="4E522C1D" w14:textId="77777777" w:rsidTr="0066667F">
        <w:trPr>
          <w:trHeight w:val="263"/>
        </w:trPr>
        <w:tc>
          <w:tcPr>
            <w:tcW w:w="205" w:type="pct"/>
            <w:tcBorders>
              <w:left w:val="single" w:sz="4" w:space="0" w:color="auto"/>
              <w:right w:val="single" w:sz="4" w:space="0" w:color="auto"/>
            </w:tcBorders>
            <w:shd w:val="clear" w:color="auto" w:fill="auto"/>
            <w:vAlign w:val="center"/>
          </w:tcPr>
          <w:p w14:paraId="497B23AD" w14:textId="1B6FF082" w:rsidR="00A763F2" w:rsidRPr="0066667F" w:rsidRDefault="00651ABF" w:rsidP="00A763F2">
            <w:pPr>
              <w:spacing w:after="0" w:line="240" w:lineRule="auto"/>
              <w:rPr>
                <w:rFonts w:ascii="Times New Roman" w:eastAsia="Times New Roman" w:hAnsi="Times New Roman"/>
                <w:sz w:val="20"/>
                <w:szCs w:val="20"/>
                <w:lang w:val="sr-Latn-BA"/>
              </w:rPr>
            </w:pPr>
            <w:r w:rsidRPr="0066667F">
              <w:rPr>
                <w:rFonts w:ascii="Times New Roman" w:eastAsia="Times New Roman" w:hAnsi="Times New Roman"/>
                <w:sz w:val="20"/>
                <w:szCs w:val="20"/>
                <w:lang w:val="sr-Latn-BA"/>
              </w:rPr>
              <w:lastRenderedPageBreak/>
              <w:t>29</w:t>
            </w:r>
            <w:r w:rsidR="00BC5D48" w:rsidRPr="0066667F">
              <w:rPr>
                <w:rFonts w:ascii="Times New Roman" w:eastAsia="Times New Roman" w:hAnsi="Times New Roman"/>
                <w:sz w:val="20"/>
                <w:szCs w:val="20"/>
                <w:lang w:val="sr-Latn-BA"/>
              </w:rPr>
              <w:t>.</w:t>
            </w:r>
          </w:p>
        </w:tc>
        <w:tc>
          <w:tcPr>
            <w:tcW w:w="2430" w:type="pct"/>
            <w:tcBorders>
              <w:top w:val="single" w:sz="4" w:space="0" w:color="auto"/>
              <w:left w:val="single" w:sz="4" w:space="0" w:color="auto"/>
              <w:bottom w:val="single" w:sz="4" w:space="0" w:color="auto"/>
              <w:right w:val="single" w:sz="4" w:space="0" w:color="auto"/>
            </w:tcBorders>
            <w:shd w:val="clear" w:color="auto" w:fill="auto"/>
          </w:tcPr>
          <w:p w14:paraId="14147646" w14:textId="5D0767E3" w:rsidR="00A763F2" w:rsidRPr="0066667F" w:rsidRDefault="00BC5D48" w:rsidP="00BF36D7">
            <w:pPr>
              <w:spacing w:line="226" w:lineRule="exact"/>
              <w:rPr>
                <w:rFonts w:ascii="Times New Roman" w:eastAsia="Times New Roman" w:hAnsi="Times New Roman"/>
                <w:sz w:val="20"/>
                <w:szCs w:val="20"/>
                <w:lang w:val="bs-Latn-BA"/>
              </w:rPr>
            </w:pPr>
            <w:r w:rsidRPr="0066667F">
              <w:rPr>
                <w:rFonts w:ascii="Times New Roman" w:hAnsi="Times New Roman" w:cs="Times New Roman"/>
                <w:sz w:val="20"/>
                <w:szCs w:val="20"/>
              </w:rPr>
              <w:t>Provođenje a</w:t>
            </w:r>
            <w:r w:rsidR="00A763F2" w:rsidRPr="0066667F">
              <w:rPr>
                <w:rFonts w:ascii="Times New Roman" w:hAnsi="Times New Roman" w:cs="Times New Roman"/>
                <w:sz w:val="20"/>
                <w:szCs w:val="20"/>
              </w:rPr>
              <w:t>ktivnosti na realizaciji mjera iz Akcionog plana za provođenje Strategije BiH za spriječavanje širenja oružja za masovno uništavanje za period 2023 – 2027.godine – iz djelokruga UIO</w:t>
            </w:r>
          </w:p>
        </w:tc>
        <w:tc>
          <w:tcPr>
            <w:tcW w:w="1897" w:type="pct"/>
            <w:gridSpan w:val="3"/>
            <w:tcBorders>
              <w:top w:val="single" w:sz="4" w:space="0" w:color="auto"/>
              <w:left w:val="single" w:sz="4" w:space="0" w:color="auto"/>
              <w:bottom w:val="single" w:sz="4" w:space="0" w:color="auto"/>
              <w:right w:val="single" w:sz="4" w:space="0" w:color="auto"/>
            </w:tcBorders>
            <w:shd w:val="clear" w:color="auto" w:fill="auto"/>
          </w:tcPr>
          <w:p w14:paraId="700A0769" w14:textId="47B44C34" w:rsidR="00A763F2" w:rsidRPr="0066667F" w:rsidRDefault="00BC5D48" w:rsidP="00A763F2">
            <w:pPr>
              <w:spacing w:after="0" w:line="240" w:lineRule="auto"/>
              <w:rPr>
                <w:rFonts w:ascii="Times New Roman" w:eastAsia="Times New Roman" w:hAnsi="Times New Roman"/>
                <w:sz w:val="20"/>
                <w:szCs w:val="20"/>
                <w:lang w:val="bs-Latn-BA"/>
              </w:rPr>
            </w:pPr>
            <w:r w:rsidRPr="0066667F">
              <w:rPr>
                <w:rFonts w:ascii="Times New Roman" w:hAnsi="Times New Roman" w:cs="Times New Roman"/>
                <w:sz w:val="20"/>
                <w:szCs w:val="20"/>
              </w:rPr>
              <w:t xml:space="preserve">UIO, </w:t>
            </w:r>
            <w:r w:rsidR="00A763F2" w:rsidRPr="0066667F">
              <w:rPr>
                <w:rFonts w:ascii="Times New Roman" w:hAnsi="Times New Roman" w:cs="Times New Roman"/>
                <w:sz w:val="20"/>
                <w:szCs w:val="20"/>
              </w:rPr>
              <w:t>Sektor za carine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CB38E3" w14:textId="23D6B3C4" w:rsidR="00A763F2" w:rsidRPr="0066667F" w:rsidRDefault="00BC5D48" w:rsidP="00A763F2">
            <w:pPr>
              <w:spacing w:after="0" w:line="240" w:lineRule="auto"/>
              <w:jc w:val="center"/>
              <w:rPr>
                <w:rFonts w:ascii="Times New Roman" w:eastAsia="Times New Roman" w:hAnsi="Times New Roman"/>
                <w:sz w:val="20"/>
                <w:szCs w:val="20"/>
                <w:lang w:val="sr-Latn-RS"/>
              </w:rPr>
            </w:pPr>
            <w:r w:rsidRPr="0066667F">
              <w:rPr>
                <w:rFonts w:ascii="Times New Roman" w:eastAsia="Times New Roman" w:hAnsi="Times New Roman"/>
                <w:sz w:val="20"/>
                <w:szCs w:val="20"/>
                <w:lang w:val="sr-Latn-RS"/>
              </w:rPr>
              <w:t>kontinuirano</w:t>
            </w:r>
          </w:p>
        </w:tc>
      </w:tr>
    </w:tbl>
    <w:p w14:paraId="023F47E5" w14:textId="77777777" w:rsidR="00795232" w:rsidRDefault="00795232" w:rsidP="009F4235">
      <w:pPr>
        <w:spacing w:after="0" w:line="240" w:lineRule="auto"/>
        <w:jc w:val="both"/>
        <w:rPr>
          <w:lang w:val="hr-HR"/>
        </w:rPr>
      </w:pPr>
    </w:p>
    <w:p w14:paraId="50B5DFDA" w14:textId="77777777" w:rsidR="00795232" w:rsidRDefault="00795232" w:rsidP="009F4235">
      <w:pPr>
        <w:spacing w:after="0" w:line="240" w:lineRule="auto"/>
        <w:jc w:val="both"/>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7105"/>
        <w:gridCol w:w="1462"/>
        <w:gridCol w:w="1741"/>
        <w:gridCol w:w="1598"/>
        <w:gridCol w:w="1470"/>
      </w:tblGrid>
      <w:tr w:rsidR="00952127" w:rsidRPr="009B7C58" w14:paraId="41E44886" w14:textId="77777777" w:rsidTr="009A576A">
        <w:trPr>
          <w:trHeight w:val="263"/>
        </w:trPr>
        <w:tc>
          <w:tcPr>
            <w:tcW w:w="5000" w:type="pct"/>
            <w:gridSpan w:val="6"/>
            <w:vAlign w:val="center"/>
          </w:tcPr>
          <w:p w14:paraId="6C5988DC" w14:textId="77777777" w:rsidR="00952127" w:rsidRPr="003B1DAE" w:rsidRDefault="00FD1EA6" w:rsidP="00952127">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952127" w:rsidRPr="003B1DAE">
              <w:rPr>
                <w:rFonts w:ascii="Times New Roman" w:hAnsi="Times New Roman"/>
                <w:b/>
                <w:sz w:val="20"/>
                <w:szCs w:val="20"/>
                <w:lang w:val="hr-HR"/>
              </w:rPr>
              <w:t xml:space="preserve"> </w:t>
            </w:r>
            <w:r>
              <w:rPr>
                <w:rFonts w:ascii="Times New Roman" w:hAnsi="Times New Roman"/>
                <w:b/>
                <w:sz w:val="20"/>
                <w:szCs w:val="20"/>
                <w:lang w:val="hr-HR"/>
              </w:rPr>
              <w:t>cilj</w:t>
            </w:r>
            <w:r w:rsidR="00952127" w:rsidRPr="003B1DAE">
              <w:rPr>
                <w:rFonts w:ascii="Times New Roman" w:hAnsi="Times New Roman"/>
                <w:b/>
                <w:sz w:val="20"/>
                <w:szCs w:val="20"/>
                <w:lang w:val="hr-HR"/>
              </w:rPr>
              <w:t>:</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i</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javni</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sektor</w:t>
            </w:r>
            <w:r w:rsidR="00952127" w:rsidRPr="003B1DAE">
              <w:rPr>
                <w:rFonts w:ascii="Times New Roman" w:hAnsi="Times New Roman"/>
                <w:b/>
                <w:sz w:val="20"/>
                <w:szCs w:val="20"/>
                <w:lang w:val="pl-PL"/>
              </w:rPr>
              <w:t xml:space="preserve"> </w:t>
            </w:r>
          </w:p>
        </w:tc>
      </w:tr>
      <w:tr w:rsidR="00952127" w:rsidRPr="009B7C58" w14:paraId="54575A70" w14:textId="77777777" w:rsidTr="00952127">
        <w:trPr>
          <w:trHeight w:val="291"/>
        </w:trPr>
        <w:tc>
          <w:tcPr>
            <w:tcW w:w="5000" w:type="pct"/>
            <w:gridSpan w:val="6"/>
            <w:vAlign w:val="center"/>
          </w:tcPr>
          <w:p w14:paraId="6DBF0608" w14:textId="77777777" w:rsidR="00952127" w:rsidRPr="003B1DAE" w:rsidRDefault="00FD1EA6" w:rsidP="00952127">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952127" w:rsidRPr="003B1DAE">
              <w:rPr>
                <w:rFonts w:ascii="Times New Roman" w:hAnsi="Times New Roman"/>
                <w:b/>
                <w:sz w:val="20"/>
                <w:szCs w:val="20"/>
                <w:lang w:val="hr-HR"/>
              </w:rPr>
              <w:t>:</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u</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oblasti</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javnih</w:t>
            </w:r>
            <w:r w:rsidR="00952127"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952127" w:rsidRPr="009B7C58" w14:paraId="3A906755" w14:textId="77777777" w:rsidTr="009A576A">
        <w:trPr>
          <w:trHeight w:val="263"/>
        </w:trPr>
        <w:tc>
          <w:tcPr>
            <w:tcW w:w="5000" w:type="pct"/>
            <w:gridSpan w:val="6"/>
            <w:vAlign w:val="center"/>
          </w:tcPr>
          <w:p w14:paraId="36356C81" w14:textId="7710C441" w:rsidR="00952127" w:rsidRPr="003B1DAE" w:rsidRDefault="00322034" w:rsidP="00952127">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952127" w:rsidRPr="003B1DAE">
              <w:rPr>
                <w:rFonts w:ascii="Times New Roman" w:hAnsi="Times New Roman"/>
                <w:b/>
                <w:sz w:val="20"/>
                <w:szCs w:val="20"/>
                <w:lang w:val="hr-HR"/>
              </w:rPr>
              <w:t>:</w:t>
            </w:r>
            <w:r w:rsidR="00952127"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Unapređenje</w:t>
            </w:r>
            <w:r w:rsidR="006B127E"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smještajnih</w:t>
            </w:r>
            <w:r w:rsidR="00952127"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kapaciteta</w:t>
            </w:r>
            <w:r w:rsidR="00952127"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w:t>
            </w:r>
            <w:r w:rsidR="00952127"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kvaliteta</w:t>
            </w:r>
            <w:r w:rsidR="00952127"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usluga</w:t>
            </w:r>
            <w:r w:rsidR="00952127"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w:t>
            </w:r>
            <w:r w:rsidR="00952127"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oblasti</w:t>
            </w:r>
            <w:r w:rsidR="00952127"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indirektnih</w:t>
            </w:r>
            <w:r w:rsidR="00952127"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poreza</w:t>
            </w:r>
          </w:p>
        </w:tc>
      </w:tr>
      <w:tr w:rsidR="00952127" w:rsidRPr="009B7C58" w14:paraId="2DEA9B20" w14:textId="77777777" w:rsidTr="009A576A">
        <w:trPr>
          <w:trHeight w:val="263"/>
        </w:trPr>
        <w:tc>
          <w:tcPr>
            <w:tcW w:w="5000" w:type="pct"/>
            <w:gridSpan w:val="6"/>
            <w:vAlign w:val="center"/>
          </w:tcPr>
          <w:p w14:paraId="50D8F2E2" w14:textId="70213C01" w:rsidR="00952127" w:rsidRPr="003B1DAE" w:rsidRDefault="00FD1EA6"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952127" w:rsidRPr="003B1DAE">
              <w:rPr>
                <w:rFonts w:ascii="Times New Roman" w:hAnsi="Times New Roman"/>
                <w:b/>
                <w:sz w:val="20"/>
                <w:szCs w:val="20"/>
                <w:lang w:val="hr-HR"/>
              </w:rPr>
              <w:t xml:space="preserve"> </w:t>
            </w:r>
            <w:r>
              <w:rPr>
                <w:rFonts w:ascii="Times New Roman" w:hAnsi="Times New Roman"/>
                <w:b/>
                <w:sz w:val="20"/>
                <w:szCs w:val="20"/>
                <w:lang w:val="hr-HR"/>
              </w:rPr>
              <w:t>u</w:t>
            </w:r>
            <w:r w:rsidR="00952127" w:rsidRPr="003B1DAE">
              <w:rPr>
                <w:rFonts w:ascii="Times New Roman" w:hAnsi="Times New Roman"/>
                <w:b/>
                <w:sz w:val="20"/>
                <w:szCs w:val="20"/>
                <w:lang w:val="hr-HR"/>
              </w:rPr>
              <w:t xml:space="preserve"> </w:t>
            </w:r>
            <w:r>
              <w:rPr>
                <w:rFonts w:ascii="Times New Roman" w:hAnsi="Times New Roman"/>
                <w:b/>
                <w:sz w:val="20"/>
                <w:szCs w:val="20"/>
                <w:lang w:val="hr-HR"/>
              </w:rPr>
              <w:t>DOB</w:t>
            </w:r>
            <w:r w:rsidR="00952127" w:rsidRPr="003B1DAE">
              <w:rPr>
                <w:rFonts w:ascii="Times New Roman" w:hAnsi="Times New Roman"/>
                <w:b/>
                <w:sz w:val="20"/>
                <w:szCs w:val="20"/>
                <w:lang w:val="hr-HR"/>
              </w:rPr>
              <w:t>-</w:t>
            </w:r>
            <w:r>
              <w:rPr>
                <w:rFonts w:ascii="Times New Roman" w:hAnsi="Times New Roman"/>
                <w:b/>
                <w:sz w:val="20"/>
                <w:szCs w:val="20"/>
                <w:lang w:val="hr-HR"/>
              </w:rPr>
              <w:t>u</w:t>
            </w:r>
            <w:r w:rsidR="00952127" w:rsidRPr="003B1DAE">
              <w:rPr>
                <w:rFonts w:ascii="Times New Roman" w:hAnsi="Times New Roman"/>
                <w:b/>
                <w:sz w:val="20"/>
                <w:szCs w:val="20"/>
                <w:lang w:val="hr-HR"/>
              </w:rPr>
              <w:t>:</w:t>
            </w:r>
            <w:r w:rsidR="00952127" w:rsidRPr="003B1DAE">
              <w:rPr>
                <w:rFonts w:ascii="Times New Roman" w:eastAsia="Times New Roman" w:hAnsi="Times New Roman"/>
                <w:b/>
                <w:sz w:val="20"/>
                <w:szCs w:val="20"/>
                <w:lang w:val="sr-Cyrl-BA"/>
              </w:rPr>
              <w:t xml:space="preserve"> </w:t>
            </w:r>
          </w:p>
        </w:tc>
      </w:tr>
      <w:tr w:rsidR="00952127" w:rsidRPr="009B7C58" w14:paraId="7163FC0B" w14:textId="77777777" w:rsidTr="009A576A">
        <w:trPr>
          <w:trHeight w:val="263"/>
        </w:trPr>
        <w:tc>
          <w:tcPr>
            <w:tcW w:w="5000" w:type="pct"/>
            <w:gridSpan w:val="6"/>
            <w:vAlign w:val="center"/>
          </w:tcPr>
          <w:p w14:paraId="1C4DD7FE" w14:textId="7ED34467" w:rsidR="00952127" w:rsidRPr="003B1DAE" w:rsidRDefault="00FD1EA6" w:rsidP="00952127">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952127" w:rsidRPr="003B1DAE">
              <w:rPr>
                <w:rFonts w:ascii="Times New Roman" w:eastAsia="Times New Roman" w:hAnsi="Times New Roman"/>
                <w:b/>
                <w:sz w:val="20"/>
                <w:szCs w:val="20"/>
                <w:lang w:val="hr-HR"/>
              </w:rPr>
              <w:t>:</w:t>
            </w:r>
            <w:r w:rsidR="00952127"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00952127"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00952127"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kapaciteta</w:t>
            </w:r>
            <w:r w:rsidR="00952127"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00952127"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00952127"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00952127"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952127" w:rsidRPr="003542D1" w14:paraId="06361313" w14:textId="77777777" w:rsidTr="006F7EA8">
        <w:trPr>
          <w:trHeight w:val="1228"/>
        </w:trPr>
        <w:tc>
          <w:tcPr>
            <w:tcW w:w="2752" w:type="pct"/>
            <w:gridSpan w:val="2"/>
            <w:shd w:val="clear" w:color="000000" w:fill="333F4F"/>
            <w:vAlign w:val="center"/>
            <w:hideMark/>
          </w:tcPr>
          <w:p w14:paraId="23C92ADC" w14:textId="77777777" w:rsidR="00952127" w:rsidRPr="00C843D7" w:rsidRDefault="00FD1EA6" w:rsidP="00952127">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952127" w:rsidRPr="00C843D7">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952127" w:rsidRPr="00C843D7">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524" w:type="pct"/>
            <w:shd w:val="clear" w:color="000000" w:fill="333F4F"/>
            <w:vAlign w:val="center"/>
          </w:tcPr>
          <w:p w14:paraId="777DECF2" w14:textId="77777777" w:rsidR="00952127" w:rsidRDefault="00FD1EA6" w:rsidP="00952127">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952127">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952127">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34F7F481" w14:textId="77777777" w:rsidR="00952127" w:rsidRPr="005B2EB7" w:rsidRDefault="00952127" w:rsidP="00952127">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624" w:type="pct"/>
            <w:tcBorders>
              <w:bottom w:val="single" w:sz="4" w:space="0" w:color="auto"/>
            </w:tcBorders>
            <w:shd w:val="clear" w:color="000000" w:fill="333F4F"/>
            <w:vAlign w:val="center"/>
          </w:tcPr>
          <w:p w14:paraId="276BC49E" w14:textId="77777777" w:rsidR="00952127" w:rsidRPr="00080436" w:rsidRDefault="00FD1EA6" w:rsidP="00952127">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952127">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73" w:type="pct"/>
            <w:tcBorders>
              <w:bottom w:val="single" w:sz="4" w:space="0" w:color="auto"/>
            </w:tcBorders>
            <w:shd w:val="clear" w:color="000000" w:fill="333F4F"/>
            <w:vAlign w:val="center"/>
            <w:hideMark/>
          </w:tcPr>
          <w:p w14:paraId="6C62AD60" w14:textId="77777777" w:rsidR="00952127" w:rsidRPr="00080436" w:rsidRDefault="00FD1EA6" w:rsidP="00952127">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952127"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952127">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7" w:type="pct"/>
            <w:shd w:val="clear" w:color="000000" w:fill="333F4F"/>
            <w:vAlign w:val="center"/>
            <w:hideMark/>
          </w:tcPr>
          <w:p w14:paraId="20A21CC2" w14:textId="77777777" w:rsidR="00952127" w:rsidRPr="004D2CE6" w:rsidRDefault="00FD1EA6" w:rsidP="00952127">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952127"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952127" w:rsidRPr="009D7C56">
              <w:rPr>
                <w:rFonts w:ascii="Times New Roman" w:hAnsi="Times New Roman"/>
                <w:b/>
                <w:bCs/>
                <w:color w:val="FFFFFF"/>
                <w:sz w:val="20"/>
                <w:szCs w:val="20"/>
                <w:lang w:val="hr-HR"/>
              </w:rPr>
              <w:t xml:space="preserve"> </w:t>
            </w:r>
            <w:r w:rsidR="00952127"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952127"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952127"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952127"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952127"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952127" w:rsidRPr="005B2EB7">
              <w:rPr>
                <w:rFonts w:ascii="Times New Roman" w:hAnsi="Times New Roman"/>
                <w:bCs/>
                <w:color w:val="FFFFFF"/>
                <w:sz w:val="20"/>
                <w:szCs w:val="20"/>
                <w:lang w:val="hr-HR"/>
              </w:rPr>
              <w:t>)</w:t>
            </w:r>
          </w:p>
        </w:tc>
      </w:tr>
      <w:tr w:rsidR="007826A0" w:rsidRPr="003542D1" w14:paraId="4145AD58" w14:textId="77777777" w:rsidTr="006F7EA8">
        <w:trPr>
          <w:trHeight w:val="263"/>
        </w:trPr>
        <w:tc>
          <w:tcPr>
            <w:tcW w:w="2752" w:type="pct"/>
            <w:gridSpan w:val="2"/>
            <w:vMerge w:val="restart"/>
            <w:tcBorders>
              <w:left w:val="single" w:sz="4" w:space="0" w:color="auto"/>
              <w:right w:val="single" w:sz="4" w:space="0" w:color="auto"/>
            </w:tcBorders>
            <w:vAlign w:val="center"/>
          </w:tcPr>
          <w:p w14:paraId="63867626" w14:textId="77777777" w:rsidR="007826A0" w:rsidRPr="00566D81" w:rsidRDefault="00FD1EA6" w:rsidP="007826A0">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Obezbjeđivanje</w:t>
            </w:r>
            <w:r w:rsidR="007826A0"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funkcionisanja</w:t>
            </w:r>
            <w:r w:rsidR="007826A0"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informacionog</w:t>
            </w:r>
            <w:r w:rsidR="007826A0"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sitema</w:t>
            </w:r>
          </w:p>
        </w:tc>
        <w:tc>
          <w:tcPr>
            <w:tcW w:w="524" w:type="pct"/>
            <w:tcBorders>
              <w:top w:val="single" w:sz="4" w:space="0" w:color="auto"/>
              <w:left w:val="single" w:sz="4" w:space="0" w:color="auto"/>
              <w:bottom w:val="single" w:sz="4" w:space="0" w:color="auto"/>
              <w:right w:val="single" w:sz="4" w:space="0" w:color="auto"/>
            </w:tcBorders>
            <w:vAlign w:val="center"/>
          </w:tcPr>
          <w:p w14:paraId="386F7D20" w14:textId="77777777" w:rsidR="007826A0" w:rsidRPr="00286AF0" w:rsidRDefault="00FD1EA6" w:rsidP="007826A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automatski</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obrađenih</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obrazaca</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tekuće</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odnosu</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na</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prethodnu</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godinu</w:t>
            </w:r>
          </w:p>
        </w:tc>
        <w:tc>
          <w:tcPr>
            <w:tcW w:w="624" w:type="pct"/>
            <w:tcBorders>
              <w:top w:val="single" w:sz="4" w:space="0" w:color="auto"/>
              <w:left w:val="single" w:sz="4" w:space="0" w:color="auto"/>
              <w:bottom w:val="single" w:sz="4" w:space="0" w:color="auto"/>
              <w:right w:val="single" w:sz="4" w:space="0" w:color="auto"/>
            </w:tcBorders>
            <w:vAlign w:val="center"/>
          </w:tcPr>
          <w:p w14:paraId="28200EFE" w14:textId="77777777" w:rsidR="007826A0" w:rsidRPr="007826A0" w:rsidRDefault="00D13294" w:rsidP="007826A0">
            <w:pPr>
              <w:jc w:val="center"/>
              <w:rPr>
                <w:rFonts w:ascii="Times New Roman" w:hAnsi="Times New Roman" w:cs="Times New Roman"/>
                <w:sz w:val="20"/>
              </w:rPr>
            </w:pPr>
            <w:r>
              <w:rPr>
                <w:rFonts w:ascii="Times New Roman" w:hAnsi="Times New Roman" w:cs="Times New Roman"/>
                <w:sz w:val="20"/>
              </w:rPr>
              <w:t>103</w:t>
            </w:r>
            <w:r w:rsidR="007826A0" w:rsidRPr="007826A0">
              <w:rPr>
                <w:rFonts w:ascii="Times New Roman" w:hAnsi="Times New Roman" w:cs="Times New Roman"/>
                <w:sz w:val="20"/>
              </w:rPr>
              <w:t>%</w:t>
            </w:r>
          </w:p>
        </w:tc>
        <w:tc>
          <w:tcPr>
            <w:tcW w:w="573" w:type="pct"/>
            <w:tcBorders>
              <w:top w:val="single" w:sz="4" w:space="0" w:color="auto"/>
              <w:left w:val="single" w:sz="4" w:space="0" w:color="auto"/>
              <w:bottom w:val="single" w:sz="4" w:space="0" w:color="auto"/>
              <w:right w:val="single" w:sz="4" w:space="0" w:color="auto"/>
            </w:tcBorders>
            <w:vAlign w:val="center"/>
          </w:tcPr>
          <w:p w14:paraId="70EBDBFF" w14:textId="77777777" w:rsidR="007826A0" w:rsidRPr="007826A0" w:rsidRDefault="00D13294" w:rsidP="007826A0">
            <w:pPr>
              <w:jc w:val="center"/>
              <w:rPr>
                <w:rFonts w:ascii="Times New Roman" w:hAnsi="Times New Roman" w:cs="Times New Roman"/>
                <w:sz w:val="20"/>
              </w:rPr>
            </w:pPr>
            <w:r>
              <w:rPr>
                <w:rFonts w:ascii="Times New Roman" w:hAnsi="Times New Roman" w:cs="Times New Roman"/>
                <w:sz w:val="20"/>
              </w:rPr>
              <w:t>103</w:t>
            </w:r>
            <w:r w:rsidR="007826A0" w:rsidRPr="007826A0">
              <w:rPr>
                <w:rFonts w:ascii="Times New Roman" w:hAnsi="Times New Roman" w:cs="Times New Roman"/>
                <w:sz w:val="20"/>
              </w:rPr>
              <w:t>%</w:t>
            </w:r>
          </w:p>
        </w:tc>
        <w:tc>
          <w:tcPr>
            <w:tcW w:w="527" w:type="pct"/>
            <w:tcBorders>
              <w:top w:val="single" w:sz="4" w:space="0" w:color="auto"/>
              <w:left w:val="single" w:sz="4" w:space="0" w:color="auto"/>
              <w:bottom w:val="single" w:sz="4" w:space="0" w:color="auto"/>
              <w:right w:val="single" w:sz="4" w:space="0" w:color="auto"/>
            </w:tcBorders>
            <w:vAlign w:val="center"/>
          </w:tcPr>
          <w:p w14:paraId="2363A88B" w14:textId="77777777" w:rsidR="007826A0" w:rsidRPr="007826A0" w:rsidRDefault="00FD1EA6" w:rsidP="007826A0">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budžet</w:t>
            </w:r>
          </w:p>
        </w:tc>
      </w:tr>
      <w:tr w:rsidR="00497A9D" w:rsidRPr="003542D1" w14:paraId="40BBA41C" w14:textId="77777777" w:rsidTr="006F7EA8">
        <w:trPr>
          <w:trHeight w:val="263"/>
        </w:trPr>
        <w:tc>
          <w:tcPr>
            <w:tcW w:w="2752" w:type="pct"/>
            <w:gridSpan w:val="2"/>
            <w:vMerge/>
            <w:tcBorders>
              <w:left w:val="single" w:sz="4" w:space="0" w:color="auto"/>
              <w:right w:val="single" w:sz="4" w:space="0" w:color="auto"/>
            </w:tcBorders>
            <w:vAlign w:val="center"/>
          </w:tcPr>
          <w:p w14:paraId="2917E26F" w14:textId="77777777" w:rsidR="00497A9D" w:rsidRPr="00D72823" w:rsidRDefault="00497A9D" w:rsidP="00497A9D">
            <w:pPr>
              <w:spacing w:after="0" w:line="240" w:lineRule="auto"/>
              <w:rPr>
                <w:rFonts w:ascii="Times New Roman" w:eastAsia="Times New Roman" w:hAnsi="Times New Roman"/>
                <w:sz w:val="20"/>
                <w:szCs w:val="20"/>
                <w:lang w:val="hr-HR"/>
              </w:rPr>
            </w:pPr>
          </w:p>
        </w:tc>
        <w:tc>
          <w:tcPr>
            <w:tcW w:w="524" w:type="pct"/>
            <w:tcBorders>
              <w:top w:val="single" w:sz="4" w:space="0" w:color="auto"/>
              <w:left w:val="single" w:sz="4" w:space="0" w:color="auto"/>
              <w:bottom w:val="single" w:sz="4" w:space="0" w:color="auto"/>
              <w:right w:val="single" w:sz="4" w:space="0" w:color="auto"/>
            </w:tcBorders>
            <w:vAlign w:val="center"/>
          </w:tcPr>
          <w:p w14:paraId="14569185" w14:textId="77777777" w:rsidR="00497A9D" w:rsidRDefault="00497A9D" w:rsidP="00497A9D">
            <w:pPr>
              <w:spacing w:after="0" w:line="240" w:lineRule="auto"/>
              <w:jc w:val="center"/>
              <w:rPr>
                <w:rFonts w:ascii="Times New Roman" w:eastAsia="Times New Roman" w:hAnsi="Times New Roman"/>
                <w:sz w:val="20"/>
                <w:szCs w:val="20"/>
                <w:lang w:val="hr-HR"/>
              </w:rPr>
            </w:pPr>
            <w:r w:rsidRPr="00497A9D">
              <w:rPr>
                <w:rFonts w:ascii="Times New Roman" w:eastAsia="Times New Roman" w:hAnsi="Times New Roman"/>
                <w:sz w:val="20"/>
                <w:szCs w:val="20"/>
                <w:lang w:val="hr-HR"/>
              </w:rPr>
              <w:t>Dostupnost IS UIO</w:t>
            </w:r>
          </w:p>
        </w:tc>
        <w:tc>
          <w:tcPr>
            <w:tcW w:w="624" w:type="pct"/>
            <w:tcBorders>
              <w:top w:val="single" w:sz="4" w:space="0" w:color="auto"/>
              <w:left w:val="single" w:sz="4" w:space="0" w:color="auto"/>
              <w:bottom w:val="single" w:sz="4" w:space="0" w:color="auto"/>
              <w:right w:val="single" w:sz="4" w:space="0" w:color="auto"/>
            </w:tcBorders>
            <w:vAlign w:val="center"/>
          </w:tcPr>
          <w:p w14:paraId="581962F2" w14:textId="77777777" w:rsidR="00497A9D" w:rsidRPr="007826A0" w:rsidRDefault="00D13294" w:rsidP="00497A9D">
            <w:pPr>
              <w:spacing w:line="240" w:lineRule="auto"/>
              <w:jc w:val="center"/>
              <w:rPr>
                <w:rFonts w:ascii="Times New Roman" w:hAnsi="Times New Roman" w:cs="Times New Roman"/>
                <w:sz w:val="20"/>
              </w:rPr>
            </w:pPr>
            <w:r>
              <w:rPr>
                <w:rFonts w:ascii="Times New Roman" w:hAnsi="Times New Roman" w:cs="Times New Roman"/>
                <w:sz w:val="20"/>
              </w:rPr>
              <w:t>95</w:t>
            </w:r>
            <w:r w:rsidR="00497A9D" w:rsidRPr="007826A0">
              <w:rPr>
                <w:rFonts w:ascii="Times New Roman" w:hAnsi="Times New Roman" w:cs="Times New Roman"/>
                <w:sz w:val="20"/>
              </w:rPr>
              <w:t>%</w:t>
            </w:r>
          </w:p>
        </w:tc>
        <w:tc>
          <w:tcPr>
            <w:tcW w:w="573" w:type="pct"/>
            <w:tcBorders>
              <w:top w:val="single" w:sz="4" w:space="0" w:color="auto"/>
              <w:left w:val="single" w:sz="4" w:space="0" w:color="auto"/>
              <w:bottom w:val="single" w:sz="4" w:space="0" w:color="auto"/>
              <w:right w:val="single" w:sz="4" w:space="0" w:color="auto"/>
            </w:tcBorders>
            <w:vAlign w:val="center"/>
          </w:tcPr>
          <w:p w14:paraId="60F5D0A1" w14:textId="77777777" w:rsidR="00497A9D" w:rsidRPr="007826A0" w:rsidRDefault="002516D3" w:rsidP="00497A9D">
            <w:pPr>
              <w:jc w:val="center"/>
              <w:rPr>
                <w:rFonts w:ascii="Times New Roman" w:hAnsi="Times New Roman" w:cs="Times New Roman"/>
                <w:sz w:val="20"/>
              </w:rPr>
            </w:pPr>
            <w:r>
              <w:rPr>
                <w:rFonts w:ascii="Times New Roman" w:hAnsi="Times New Roman" w:cs="Times New Roman"/>
                <w:sz w:val="20"/>
              </w:rPr>
              <w:t>96</w:t>
            </w:r>
            <w:r w:rsidR="00497A9D" w:rsidRPr="007826A0">
              <w:rPr>
                <w:rFonts w:ascii="Times New Roman" w:hAnsi="Times New Roman" w:cs="Times New Roman"/>
                <w:sz w:val="20"/>
              </w:rPr>
              <w:t>%</w:t>
            </w:r>
          </w:p>
        </w:tc>
        <w:tc>
          <w:tcPr>
            <w:tcW w:w="527" w:type="pct"/>
            <w:tcBorders>
              <w:top w:val="single" w:sz="4" w:space="0" w:color="auto"/>
              <w:left w:val="single" w:sz="4" w:space="0" w:color="auto"/>
              <w:bottom w:val="single" w:sz="4" w:space="0" w:color="auto"/>
              <w:right w:val="single" w:sz="4" w:space="0" w:color="auto"/>
            </w:tcBorders>
            <w:vAlign w:val="center"/>
          </w:tcPr>
          <w:p w14:paraId="51518DD9" w14:textId="77777777" w:rsidR="00497A9D" w:rsidRPr="007826A0" w:rsidRDefault="00497A9D" w:rsidP="00497A9D">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budžet</w:t>
            </w:r>
          </w:p>
        </w:tc>
      </w:tr>
      <w:tr w:rsidR="007826A0" w:rsidRPr="003542D1" w14:paraId="187D81E3" w14:textId="77777777" w:rsidTr="006F7EA8">
        <w:trPr>
          <w:trHeight w:val="263"/>
        </w:trPr>
        <w:tc>
          <w:tcPr>
            <w:tcW w:w="2752" w:type="pct"/>
            <w:gridSpan w:val="2"/>
            <w:vMerge/>
            <w:tcBorders>
              <w:left w:val="single" w:sz="4" w:space="0" w:color="auto"/>
              <w:right w:val="single" w:sz="4" w:space="0" w:color="auto"/>
            </w:tcBorders>
            <w:vAlign w:val="center"/>
          </w:tcPr>
          <w:p w14:paraId="79939DAF" w14:textId="77777777" w:rsidR="007826A0" w:rsidRPr="00D72823" w:rsidRDefault="007826A0" w:rsidP="007826A0">
            <w:pPr>
              <w:spacing w:after="0" w:line="240" w:lineRule="auto"/>
              <w:rPr>
                <w:rFonts w:ascii="Times New Roman" w:eastAsia="Times New Roman" w:hAnsi="Times New Roman"/>
                <w:sz w:val="20"/>
                <w:szCs w:val="20"/>
                <w:lang w:val="hr-HR"/>
              </w:rPr>
            </w:pPr>
          </w:p>
        </w:tc>
        <w:tc>
          <w:tcPr>
            <w:tcW w:w="524" w:type="pct"/>
            <w:tcBorders>
              <w:top w:val="single" w:sz="4" w:space="0" w:color="auto"/>
              <w:left w:val="single" w:sz="4" w:space="0" w:color="auto"/>
              <w:bottom w:val="single" w:sz="4" w:space="0" w:color="auto"/>
              <w:right w:val="single" w:sz="4" w:space="0" w:color="auto"/>
            </w:tcBorders>
            <w:vAlign w:val="center"/>
          </w:tcPr>
          <w:p w14:paraId="2F1548C6" w14:textId="77777777" w:rsidR="007826A0" w:rsidRPr="00286AF0" w:rsidRDefault="00FD1EA6" w:rsidP="007826A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stanje</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implementacije</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Realizacija</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zaprimljenih</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zahtjeva</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za</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razvoj</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novih</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doradu</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postojećih</w:t>
            </w:r>
            <w:r w:rsidR="007826A0" w:rsidRPr="007826A0">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podsistema</w:t>
            </w:r>
            <w:r w:rsidR="007826A0" w:rsidRPr="007826A0">
              <w:rPr>
                <w:rFonts w:ascii="Times New Roman" w:eastAsia="Times New Roman" w:hAnsi="Times New Roman"/>
                <w:sz w:val="20"/>
                <w:szCs w:val="20"/>
                <w:lang w:val="hr-HR"/>
              </w:rPr>
              <w:t>) (%)</w:t>
            </w:r>
          </w:p>
        </w:tc>
        <w:tc>
          <w:tcPr>
            <w:tcW w:w="624" w:type="pct"/>
            <w:tcBorders>
              <w:top w:val="single" w:sz="4" w:space="0" w:color="auto"/>
              <w:left w:val="single" w:sz="4" w:space="0" w:color="auto"/>
              <w:bottom w:val="single" w:sz="4" w:space="0" w:color="auto"/>
              <w:right w:val="single" w:sz="4" w:space="0" w:color="auto"/>
            </w:tcBorders>
            <w:vAlign w:val="center"/>
          </w:tcPr>
          <w:p w14:paraId="5E9593B1" w14:textId="77777777" w:rsidR="007826A0" w:rsidRPr="004A2D4C" w:rsidRDefault="00FD1EA6" w:rsidP="007826A0">
            <w:pPr>
              <w:rPr>
                <w:rFonts w:ascii="Times New Roman" w:hAnsi="Times New Roman" w:cs="Times New Roman"/>
                <w:sz w:val="20"/>
                <w:lang w:val="hr-HR"/>
              </w:rPr>
            </w:pPr>
            <w:r w:rsidRPr="004A2D4C">
              <w:rPr>
                <w:rFonts w:ascii="Times New Roman" w:hAnsi="Times New Roman" w:cs="Times New Roman"/>
                <w:sz w:val="20"/>
                <w:lang w:val="hr-HR"/>
              </w:rPr>
              <w:t>izvršena</w:t>
            </w:r>
            <w:r w:rsidR="007826A0">
              <w:rPr>
                <w:rFonts w:ascii="Times New Roman" w:hAnsi="Times New Roman" w:cs="Times New Roman"/>
                <w:sz w:val="20"/>
                <w:lang w:val="sr-Cyrl-BA"/>
              </w:rPr>
              <w:t xml:space="preserve"> </w:t>
            </w:r>
            <w:r w:rsidRPr="004A2D4C">
              <w:rPr>
                <w:rFonts w:ascii="Times New Roman" w:hAnsi="Times New Roman" w:cs="Times New Roman"/>
                <w:sz w:val="20"/>
                <w:lang w:val="hr-HR"/>
              </w:rPr>
              <w:t>analiza</w:t>
            </w:r>
            <w:r w:rsidR="007826A0" w:rsidRPr="004A2D4C">
              <w:rPr>
                <w:rFonts w:ascii="Times New Roman" w:hAnsi="Times New Roman" w:cs="Times New Roman"/>
                <w:sz w:val="20"/>
                <w:lang w:val="hr-HR"/>
              </w:rPr>
              <w:t>:</w:t>
            </w:r>
            <w:r w:rsidR="007826A0" w:rsidRPr="004A2D4C">
              <w:rPr>
                <w:rFonts w:ascii="Times New Roman" w:hAnsi="Times New Roman" w:cs="Times New Roman"/>
                <w:sz w:val="20"/>
                <w:lang w:val="hr-HR"/>
              </w:rPr>
              <w:br/>
              <w:t xml:space="preserve">- </w:t>
            </w:r>
            <w:r w:rsidRPr="004A2D4C">
              <w:rPr>
                <w:rFonts w:ascii="Times New Roman" w:hAnsi="Times New Roman" w:cs="Times New Roman"/>
                <w:sz w:val="20"/>
                <w:lang w:val="hr-HR"/>
              </w:rPr>
              <w:t>trenutnog</w:t>
            </w:r>
            <w:r w:rsidR="007826A0" w:rsidRPr="004A2D4C">
              <w:rPr>
                <w:rFonts w:ascii="Times New Roman" w:hAnsi="Times New Roman" w:cs="Times New Roman"/>
                <w:sz w:val="20"/>
                <w:lang w:val="hr-HR"/>
              </w:rPr>
              <w:t xml:space="preserve"> </w:t>
            </w:r>
            <w:r w:rsidRPr="004A2D4C">
              <w:rPr>
                <w:rFonts w:ascii="Times New Roman" w:hAnsi="Times New Roman" w:cs="Times New Roman"/>
                <w:sz w:val="20"/>
                <w:lang w:val="hr-HR"/>
              </w:rPr>
              <w:t>stanja</w:t>
            </w:r>
            <w:r w:rsidR="007826A0" w:rsidRPr="004A2D4C">
              <w:rPr>
                <w:rFonts w:ascii="Times New Roman" w:hAnsi="Times New Roman" w:cs="Times New Roman"/>
                <w:sz w:val="20"/>
                <w:lang w:val="hr-HR"/>
              </w:rPr>
              <w:t xml:space="preserve"> - </w:t>
            </w:r>
            <w:r w:rsidRPr="004A2D4C">
              <w:rPr>
                <w:rFonts w:ascii="Times New Roman" w:hAnsi="Times New Roman" w:cs="Times New Roman"/>
                <w:sz w:val="20"/>
                <w:lang w:val="hr-HR"/>
              </w:rPr>
              <w:t>zahtjeva</w:t>
            </w:r>
            <w:r w:rsidR="007826A0" w:rsidRPr="004A2D4C">
              <w:rPr>
                <w:rFonts w:ascii="Times New Roman" w:hAnsi="Times New Roman" w:cs="Times New Roman"/>
                <w:sz w:val="20"/>
                <w:lang w:val="hr-HR"/>
              </w:rPr>
              <w:t xml:space="preserve"> </w:t>
            </w:r>
            <w:r w:rsidRPr="004A2D4C">
              <w:rPr>
                <w:rFonts w:ascii="Times New Roman" w:hAnsi="Times New Roman" w:cs="Times New Roman"/>
                <w:sz w:val="20"/>
                <w:lang w:val="hr-HR"/>
              </w:rPr>
              <w:t>za</w:t>
            </w:r>
            <w:r w:rsidR="007826A0" w:rsidRPr="004A2D4C">
              <w:rPr>
                <w:rFonts w:ascii="Times New Roman" w:hAnsi="Times New Roman" w:cs="Times New Roman"/>
                <w:sz w:val="20"/>
                <w:lang w:val="hr-HR"/>
              </w:rPr>
              <w:t xml:space="preserve"> </w:t>
            </w:r>
            <w:r w:rsidRPr="004A2D4C">
              <w:rPr>
                <w:rFonts w:ascii="Times New Roman" w:hAnsi="Times New Roman" w:cs="Times New Roman"/>
                <w:sz w:val="20"/>
                <w:lang w:val="hr-HR"/>
              </w:rPr>
              <w:t>izradom</w:t>
            </w:r>
            <w:r w:rsidR="007826A0" w:rsidRPr="004A2D4C">
              <w:rPr>
                <w:rFonts w:ascii="Times New Roman" w:hAnsi="Times New Roman" w:cs="Times New Roman"/>
                <w:sz w:val="20"/>
                <w:lang w:val="hr-HR"/>
              </w:rPr>
              <w:t xml:space="preserve"> </w:t>
            </w:r>
            <w:r w:rsidRPr="004A2D4C">
              <w:rPr>
                <w:rFonts w:ascii="Times New Roman" w:hAnsi="Times New Roman" w:cs="Times New Roman"/>
                <w:sz w:val="20"/>
                <w:lang w:val="hr-HR"/>
              </w:rPr>
              <w:t>novih</w:t>
            </w:r>
            <w:r w:rsidR="007826A0" w:rsidRPr="004A2D4C">
              <w:rPr>
                <w:rFonts w:ascii="Times New Roman" w:hAnsi="Times New Roman" w:cs="Times New Roman"/>
                <w:sz w:val="20"/>
                <w:lang w:val="hr-HR"/>
              </w:rPr>
              <w:t xml:space="preserve"> </w:t>
            </w:r>
            <w:r w:rsidRPr="004A2D4C">
              <w:rPr>
                <w:rFonts w:ascii="Times New Roman" w:hAnsi="Times New Roman" w:cs="Times New Roman"/>
                <w:sz w:val="20"/>
                <w:lang w:val="hr-HR"/>
              </w:rPr>
              <w:t>zahtjeva</w:t>
            </w:r>
            <w:r w:rsidR="007826A0" w:rsidRPr="004A2D4C">
              <w:rPr>
                <w:rFonts w:ascii="Times New Roman" w:hAnsi="Times New Roman" w:cs="Times New Roman"/>
                <w:sz w:val="20"/>
                <w:lang w:val="hr-HR"/>
              </w:rPr>
              <w:t xml:space="preserve"> </w:t>
            </w:r>
            <w:r w:rsidRPr="004A2D4C">
              <w:rPr>
                <w:rFonts w:ascii="Times New Roman" w:hAnsi="Times New Roman" w:cs="Times New Roman"/>
                <w:sz w:val="20"/>
                <w:lang w:val="hr-HR"/>
              </w:rPr>
              <w:t>za</w:t>
            </w:r>
            <w:r w:rsidR="007826A0" w:rsidRPr="004A2D4C">
              <w:rPr>
                <w:rFonts w:ascii="Times New Roman" w:hAnsi="Times New Roman" w:cs="Times New Roman"/>
                <w:sz w:val="20"/>
                <w:lang w:val="hr-HR"/>
              </w:rPr>
              <w:t xml:space="preserve"> </w:t>
            </w:r>
            <w:r w:rsidRPr="004A2D4C">
              <w:rPr>
                <w:rFonts w:ascii="Times New Roman" w:hAnsi="Times New Roman" w:cs="Times New Roman"/>
                <w:sz w:val="20"/>
                <w:lang w:val="hr-HR"/>
              </w:rPr>
              <w:t>izmjenom</w:t>
            </w:r>
            <w:r w:rsidR="007826A0" w:rsidRPr="004A2D4C">
              <w:rPr>
                <w:rFonts w:ascii="Times New Roman" w:hAnsi="Times New Roman" w:cs="Times New Roman"/>
                <w:sz w:val="20"/>
                <w:lang w:val="hr-HR"/>
              </w:rPr>
              <w:t xml:space="preserve"> </w:t>
            </w:r>
            <w:r w:rsidRPr="004A2D4C">
              <w:rPr>
                <w:rFonts w:ascii="Times New Roman" w:hAnsi="Times New Roman" w:cs="Times New Roman"/>
                <w:sz w:val="20"/>
                <w:lang w:val="hr-HR"/>
              </w:rPr>
              <w:t>postojćih</w:t>
            </w:r>
            <w:r w:rsidR="007826A0" w:rsidRPr="004A2D4C">
              <w:rPr>
                <w:rFonts w:ascii="Times New Roman" w:hAnsi="Times New Roman" w:cs="Times New Roman"/>
                <w:sz w:val="20"/>
                <w:lang w:val="hr-HR"/>
              </w:rPr>
              <w:t xml:space="preserve"> </w:t>
            </w:r>
            <w:r w:rsidRPr="004A2D4C">
              <w:rPr>
                <w:rFonts w:ascii="Times New Roman" w:hAnsi="Times New Roman" w:cs="Times New Roman"/>
                <w:sz w:val="20"/>
                <w:lang w:val="hr-HR"/>
              </w:rPr>
              <w:t>funkcionalnosti</w:t>
            </w:r>
          </w:p>
        </w:tc>
        <w:tc>
          <w:tcPr>
            <w:tcW w:w="573" w:type="pct"/>
            <w:tcBorders>
              <w:top w:val="single" w:sz="4" w:space="0" w:color="auto"/>
              <w:left w:val="single" w:sz="4" w:space="0" w:color="auto"/>
              <w:bottom w:val="single" w:sz="4" w:space="0" w:color="auto"/>
              <w:right w:val="single" w:sz="4" w:space="0" w:color="auto"/>
            </w:tcBorders>
            <w:vAlign w:val="center"/>
          </w:tcPr>
          <w:p w14:paraId="2B4FDD3F" w14:textId="07997443" w:rsidR="007826A0" w:rsidRPr="007826A0" w:rsidRDefault="009A21D1" w:rsidP="007826A0">
            <w:pPr>
              <w:jc w:val="center"/>
              <w:rPr>
                <w:rFonts w:ascii="Times New Roman" w:hAnsi="Times New Roman" w:cs="Times New Roman"/>
                <w:sz w:val="20"/>
              </w:rPr>
            </w:pPr>
            <w:r w:rsidRPr="009A21D1">
              <w:rPr>
                <w:rFonts w:ascii="Times New Roman" w:hAnsi="Times New Roman" w:cs="Times New Roman"/>
                <w:sz w:val="20"/>
              </w:rPr>
              <w:t>realizacija 7</w:t>
            </w:r>
            <w:r w:rsidR="003E4CFD">
              <w:rPr>
                <w:rFonts w:ascii="Times New Roman" w:hAnsi="Times New Roman" w:cs="Times New Roman"/>
                <w:sz w:val="20"/>
              </w:rPr>
              <w:t>2</w:t>
            </w:r>
            <w:r w:rsidRPr="009A21D1">
              <w:rPr>
                <w:rFonts w:ascii="Times New Roman" w:hAnsi="Times New Roman" w:cs="Times New Roman"/>
                <w:sz w:val="20"/>
              </w:rPr>
              <w:t>% zaprimljenih zahtjeva</w:t>
            </w:r>
          </w:p>
        </w:tc>
        <w:tc>
          <w:tcPr>
            <w:tcW w:w="527" w:type="pct"/>
            <w:tcBorders>
              <w:top w:val="single" w:sz="4" w:space="0" w:color="auto"/>
              <w:left w:val="single" w:sz="4" w:space="0" w:color="auto"/>
              <w:bottom w:val="single" w:sz="4" w:space="0" w:color="auto"/>
              <w:right w:val="single" w:sz="4" w:space="0" w:color="auto"/>
            </w:tcBorders>
            <w:vAlign w:val="center"/>
          </w:tcPr>
          <w:p w14:paraId="31E77B9A" w14:textId="77777777" w:rsidR="007826A0" w:rsidRPr="00286AF0" w:rsidRDefault="00FD1EA6" w:rsidP="007826A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952127" w:rsidRPr="00391CDB" w14:paraId="5AFFE3AC" w14:textId="77777777" w:rsidTr="00497A9D">
        <w:trPr>
          <w:trHeight w:val="1228"/>
        </w:trPr>
        <w:tc>
          <w:tcPr>
            <w:tcW w:w="205" w:type="pct"/>
            <w:shd w:val="clear" w:color="000000" w:fill="333F4F"/>
            <w:vAlign w:val="center"/>
            <w:hideMark/>
          </w:tcPr>
          <w:p w14:paraId="21ECAB1F" w14:textId="77777777" w:rsidR="00952127" w:rsidRPr="00B72023" w:rsidRDefault="00FD1EA6" w:rsidP="00952127">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w:t>
            </w:r>
            <w:r w:rsidR="00952127">
              <w:rPr>
                <w:rFonts w:ascii="Times New Roman" w:hAnsi="Times New Roman"/>
                <w:b/>
                <w:bCs/>
                <w:color w:val="FFFFFF"/>
                <w:sz w:val="20"/>
                <w:szCs w:val="20"/>
                <w:lang w:val="hr-HR" w:eastAsia="bs-Latn-BA"/>
              </w:rPr>
              <w:t>.</w:t>
            </w:r>
            <w:r>
              <w:rPr>
                <w:rFonts w:ascii="Times New Roman" w:hAnsi="Times New Roman"/>
                <w:b/>
                <w:bCs/>
                <w:color w:val="FFFFFF"/>
                <w:sz w:val="20"/>
                <w:szCs w:val="20"/>
                <w:lang w:val="hr-HR" w:eastAsia="bs-Latn-BA"/>
              </w:rPr>
              <w:t>b</w:t>
            </w:r>
            <w:r w:rsidR="00952127">
              <w:rPr>
                <w:rFonts w:ascii="Times New Roman" w:hAnsi="Times New Roman"/>
                <w:b/>
                <w:bCs/>
                <w:color w:val="FFFFFF"/>
                <w:sz w:val="20"/>
                <w:szCs w:val="20"/>
                <w:lang w:val="hr-HR" w:eastAsia="bs-Latn-BA"/>
              </w:rPr>
              <w:t>.</w:t>
            </w:r>
          </w:p>
        </w:tc>
        <w:tc>
          <w:tcPr>
            <w:tcW w:w="2547" w:type="pct"/>
            <w:shd w:val="clear" w:color="000000" w:fill="333F4F"/>
            <w:vAlign w:val="center"/>
          </w:tcPr>
          <w:p w14:paraId="0F6D8CF2" w14:textId="77777777" w:rsidR="00952127" w:rsidRPr="00080436" w:rsidRDefault="00FD1EA6" w:rsidP="00952127">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Informatičko</w:t>
            </w:r>
            <w:r w:rsidR="002A0AE5">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dokumentacioni</w:t>
            </w:r>
            <w:r w:rsidR="002A0AE5">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poslovi</w:t>
            </w:r>
          </w:p>
        </w:tc>
        <w:tc>
          <w:tcPr>
            <w:tcW w:w="1721" w:type="pct"/>
            <w:gridSpan w:val="3"/>
            <w:shd w:val="clear" w:color="000000" w:fill="333F4F"/>
            <w:vAlign w:val="center"/>
          </w:tcPr>
          <w:p w14:paraId="78C4DABB" w14:textId="77777777" w:rsidR="00952127" w:rsidRPr="00AC1262" w:rsidRDefault="00FD1EA6" w:rsidP="00952127">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952127">
              <w:rPr>
                <w:rFonts w:ascii="Times New Roman" w:eastAsia="Times New Roman" w:hAnsi="Times New Roman"/>
                <w:b/>
                <w:color w:val="FFFFFF"/>
                <w:sz w:val="20"/>
                <w:szCs w:val="20"/>
                <w:lang w:val="hr-HR"/>
              </w:rPr>
              <w:t xml:space="preserve"> </w:t>
            </w:r>
            <w:r w:rsidR="00952127"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952127">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952127" w:rsidRPr="00080436">
              <w:rPr>
                <w:rFonts w:ascii="Times New Roman" w:eastAsia="Times New Roman" w:hAnsi="Times New Roman"/>
                <w:color w:val="FFFFFF"/>
                <w:sz w:val="20"/>
                <w:szCs w:val="20"/>
                <w:lang w:val="hr-HR"/>
              </w:rPr>
              <w:t>)</w:t>
            </w:r>
          </w:p>
        </w:tc>
        <w:tc>
          <w:tcPr>
            <w:tcW w:w="527" w:type="pct"/>
            <w:shd w:val="clear" w:color="000000" w:fill="333F4F"/>
            <w:vAlign w:val="center"/>
          </w:tcPr>
          <w:p w14:paraId="33082854" w14:textId="77777777" w:rsidR="00952127" w:rsidRPr="004D2CE6" w:rsidRDefault="00FD1EA6" w:rsidP="00952127">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952127"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952127"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952127"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264511" w:rsidRPr="003542D1" w14:paraId="3E600D66" w14:textId="77777777" w:rsidTr="00497A9D">
        <w:trPr>
          <w:trHeight w:val="263"/>
        </w:trPr>
        <w:tc>
          <w:tcPr>
            <w:tcW w:w="205" w:type="pct"/>
            <w:tcBorders>
              <w:left w:val="single" w:sz="4" w:space="0" w:color="auto"/>
              <w:right w:val="single" w:sz="4" w:space="0" w:color="auto"/>
            </w:tcBorders>
            <w:vAlign w:val="center"/>
          </w:tcPr>
          <w:p w14:paraId="25CE306D" w14:textId="77777777" w:rsidR="00264511" w:rsidRPr="00264511" w:rsidRDefault="00264511" w:rsidP="00264511">
            <w:pPr>
              <w:spacing w:after="0" w:line="240" w:lineRule="auto"/>
              <w:jc w:val="center"/>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1.</w:t>
            </w:r>
          </w:p>
        </w:tc>
        <w:tc>
          <w:tcPr>
            <w:tcW w:w="2547" w:type="pct"/>
            <w:tcBorders>
              <w:top w:val="single" w:sz="4" w:space="0" w:color="auto"/>
              <w:left w:val="single" w:sz="4" w:space="0" w:color="auto"/>
              <w:bottom w:val="single" w:sz="4" w:space="0" w:color="auto"/>
              <w:right w:val="single" w:sz="4" w:space="0" w:color="auto"/>
            </w:tcBorders>
            <w:vAlign w:val="center"/>
          </w:tcPr>
          <w:p w14:paraId="7224917F"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Informaciono komunikaciona infrastruktura</w:t>
            </w:r>
          </w:p>
          <w:p w14:paraId="7FEEB569"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•Pokrenuti postupak nabavke specificirane opreme</w:t>
            </w:r>
          </w:p>
          <w:p w14:paraId="03B27C27"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lastRenderedPageBreak/>
              <w:t>•Izvršiti nabavku potrebne opreme</w:t>
            </w:r>
          </w:p>
          <w:p w14:paraId="71519325"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•Integrisati u postojeći informacioni sistem UIO</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6186EE5F"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lastRenderedPageBreak/>
              <w:t>UIO</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lang w:val="hr-HR"/>
              </w:rPr>
              <w:t>Sektor za informacione tehnologije</w:t>
            </w:r>
            <w:r w:rsidRPr="00264511">
              <w:rPr>
                <w:rFonts w:ascii="Times New Roman" w:eastAsia="Times New Roman" w:hAnsi="Times New Roman"/>
                <w:sz w:val="20"/>
                <w:szCs w:val="20"/>
                <w:lang w:val="sr-Cyrl-BA"/>
              </w:rPr>
              <w:t>; Sektor za poslovne usluge</w:t>
            </w:r>
          </w:p>
        </w:tc>
        <w:tc>
          <w:tcPr>
            <w:tcW w:w="527" w:type="pct"/>
            <w:tcBorders>
              <w:top w:val="single" w:sz="4" w:space="0" w:color="auto"/>
              <w:left w:val="single" w:sz="4" w:space="0" w:color="auto"/>
              <w:bottom w:val="single" w:sz="4" w:space="0" w:color="auto"/>
              <w:right w:val="single" w:sz="4" w:space="0" w:color="auto"/>
            </w:tcBorders>
            <w:vAlign w:val="center"/>
          </w:tcPr>
          <w:p w14:paraId="10739D23" w14:textId="77777777" w:rsidR="00264511" w:rsidRPr="00264511" w:rsidRDefault="00264511" w:rsidP="007E6129">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IV</w:t>
            </w:r>
            <w:r w:rsidRPr="00264511">
              <w:rPr>
                <w:rFonts w:ascii="Times New Roman" w:eastAsia="Times New Roman" w:hAnsi="Times New Roman"/>
                <w:sz w:val="20"/>
                <w:szCs w:val="20"/>
                <w:lang w:val="sr-Cyrl-BA"/>
              </w:rPr>
              <w:t xml:space="preserve"> </w:t>
            </w:r>
          </w:p>
        </w:tc>
      </w:tr>
      <w:tr w:rsidR="00264511" w:rsidRPr="003542D1" w14:paraId="26CA2544" w14:textId="77777777" w:rsidTr="00497A9D">
        <w:trPr>
          <w:trHeight w:val="263"/>
        </w:trPr>
        <w:tc>
          <w:tcPr>
            <w:tcW w:w="205" w:type="pct"/>
            <w:tcBorders>
              <w:left w:val="single" w:sz="4" w:space="0" w:color="auto"/>
              <w:right w:val="single" w:sz="4" w:space="0" w:color="auto"/>
            </w:tcBorders>
            <w:vAlign w:val="center"/>
          </w:tcPr>
          <w:p w14:paraId="05EED90D" w14:textId="77777777" w:rsidR="00264511" w:rsidRPr="00264511" w:rsidRDefault="00264511" w:rsidP="00264511">
            <w:pPr>
              <w:spacing w:after="0" w:line="240" w:lineRule="auto"/>
              <w:jc w:val="center"/>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2.</w:t>
            </w:r>
          </w:p>
        </w:tc>
        <w:tc>
          <w:tcPr>
            <w:tcW w:w="2547" w:type="pct"/>
            <w:tcBorders>
              <w:top w:val="single" w:sz="4" w:space="0" w:color="auto"/>
              <w:left w:val="single" w:sz="4" w:space="0" w:color="auto"/>
              <w:bottom w:val="single" w:sz="4" w:space="0" w:color="auto"/>
              <w:right w:val="single" w:sz="4" w:space="0" w:color="auto"/>
            </w:tcBorders>
            <w:vAlign w:val="center"/>
          </w:tcPr>
          <w:p w14:paraId="370976C7"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Održavanje sistemskog i aplikativnog softvera</w:t>
            </w:r>
          </w:p>
          <w:p w14:paraId="011E8CD5"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•Pokrenuti postupak nabavke licenci</w:t>
            </w:r>
          </w:p>
          <w:p w14:paraId="0C0D875F"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 Izvršiti nabavku licenci</w:t>
            </w:r>
          </w:p>
          <w:p w14:paraId="7E0EFFA1"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 Integrisati nabavljene licence</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2071D111"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UIO</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lang w:val="hr-HR"/>
              </w:rPr>
              <w:t>Sektor za informacione tehnologije</w:t>
            </w:r>
            <w:r w:rsidRPr="00264511">
              <w:rPr>
                <w:rFonts w:ascii="Times New Roman" w:eastAsia="Times New Roman" w:hAnsi="Times New Roman"/>
                <w:sz w:val="20"/>
                <w:szCs w:val="20"/>
                <w:lang w:val="sr-Cyrl-BA"/>
              </w:rPr>
              <w:t>; Sektor za poslovne usluge</w:t>
            </w:r>
          </w:p>
        </w:tc>
        <w:tc>
          <w:tcPr>
            <w:tcW w:w="527" w:type="pct"/>
            <w:tcBorders>
              <w:top w:val="single" w:sz="4" w:space="0" w:color="auto"/>
              <w:left w:val="single" w:sz="4" w:space="0" w:color="auto"/>
              <w:bottom w:val="single" w:sz="4" w:space="0" w:color="auto"/>
              <w:right w:val="single" w:sz="4" w:space="0" w:color="auto"/>
            </w:tcBorders>
            <w:vAlign w:val="center"/>
          </w:tcPr>
          <w:p w14:paraId="496E47ED" w14:textId="77777777" w:rsidR="00264511" w:rsidRPr="00264511" w:rsidRDefault="00264511" w:rsidP="007E6129">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sr-Latn-BA"/>
              </w:rPr>
              <w:t>III</w:t>
            </w:r>
          </w:p>
        </w:tc>
      </w:tr>
      <w:tr w:rsidR="00264511" w:rsidRPr="003542D1" w14:paraId="24214CC7" w14:textId="77777777" w:rsidTr="00497A9D">
        <w:trPr>
          <w:trHeight w:val="263"/>
        </w:trPr>
        <w:tc>
          <w:tcPr>
            <w:tcW w:w="205" w:type="pct"/>
            <w:tcBorders>
              <w:left w:val="single" w:sz="4" w:space="0" w:color="auto"/>
              <w:right w:val="single" w:sz="4" w:space="0" w:color="auto"/>
            </w:tcBorders>
            <w:vAlign w:val="center"/>
          </w:tcPr>
          <w:p w14:paraId="34047733" w14:textId="77777777" w:rsidR="00264511" w:rsidRPr="00264511" w:rsidRDefault="00264511" w:rsidP="00264511">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3.</w:t>
            </w:r>
          </w:p>
        </w:tc>
        <w:tc>
          <w:tcPr>
            <w:tcW w:w="2547" w:type="pct"/>
            <w:tcBorders>
              <w:top w:val="single" w:sz="4" w:space="0" w:color="auto"/>
              <w:left w:val="single" w:sz="4" w:space="0" w:color="auto"/>
              <w:bottom w:val="single" w:sz="4" w:space="0" w:color="auto"/>
              <w:right w:val="single" w:sz="4" w:space="0" w:color="auto"/>
            </w:tcBorders>
            <w:vAlign w:val="center"/>
          </w:tcPr>
          <w:p w14:paraId="2A5D9CAC"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Unapređenje postojećih aplikacija i razvoj novih prema potrebi</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64502E5A"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UIO</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lang w:val="hr-HR"/>
              </w:rPr>
              <w:t>Sektor za informacione tehnologije</w:t>
            </w:r>
            <w:r w:rsidRPr="00264511">
              <w:rPr>
                <w:rFonts w:ascii="Times New Roman" w:eastAsia="Times New Roman" w:hAnsi="Times New Roman"/>
                <w:sz w:val="20"/>
                <w:szCs w:val="20"/>
                <w:lang w:val="sr-Cyrl-BA"/>
              </w:rPr>
              <w:t>; Organizacione jedinice koje su vlasnici poslovnih procesa</w:t>
            </w:r>
          </w:p>
        </w:tc>
        <w:tc>
          <w:tcPr>
            <w:tcW w:w="527" w:type="pct"/>
            <w:tcBorders>
              <w:top w:val="single" w:sz="4" w:space="0" w:color="auto"/>
              <w:left w:val="single" w:sz="4" w:space="0" w:color="auto"/>
              <w:bottom w:val="single" w:sz="4" w:space="0" w:color="auto"/>
              <w:right w:val="single" w:sz="4" w:space="0" w:color="auto"/>
            </w:tcBorders>
            <w:vAlign w:val="center"/>
          </w:tcPr>
          <w:p w14:paraId="730F118D" w14:textId="77777777" w:rsidR="00264511" w:rsidRPr="00264511" w:rsidRDefault="00264511" w:rsidP="00264511">
            <w:pPr>
              <w:spacing w:after="0" w:line="240" w:lineRule="auto"/>
              <w:jc w:val="center"/>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kontinuirano</w:t>
            </w:r>
          </w:p>
        </w:tc>
      </w:tr>
      <w:tr w:rsidR="00264511" w:rsidRPr="003542D1" w14:paraId="0EB9934B" w14:textId="77777777" w:rsidTr="00497A9D">
        <w:trPr>
          <w:trHeight w:val="263"/>
        </w:trPr>
        <w:tc>
          <w:tcPr>
            <w:tcW w:w="205" w:type="pct"/>
            <w:tcBorders>
              <w:left w:val="single" w:sz="4" w:space="0" w:color="auto"/>
              <w:right w:val="single" w:sz="4" w:space="0" w:color="auto"/>
            </w:tcBorders>
            <w:vAlign w:val="center"/>
          </w:tcPr>
          <w:p w14:paraId="2C8B4031" w14:textId="77777777" w:rsidR="00264511" w:rsidRPr="00264511" w:rsidRDefault="00264511" w:rsidP="00264511">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4.</w:t>
            </w:r>
          </w:p>
        </w:tc>
        <w:tc>
          <w:tcPr>
            <w:tcW w:w="2547" w:type="pct"/>
            <w:tcBorders>
              <w:top w:val="single" w:sz="4" w:space="0" w:color="auto"/>
              <w:left w:val="single" w:sz="4" w:space="0" w:color="auto"/>
              <w:bottom w:val="single" w:sz="4" w:space="0" w:color="auto"/>
              <w:right w:val="single" w:sz="4" w:space="0" w:color="auto"/>
            </w:tcBorders>
            <w:vAlign w:val="center"/>
          </w:tcPr>
          <w:p w14:paraId="752A5FBB"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Asycuda world - nadogradnja postojećeg carinskog podsistema AW u skladu sa budućom Odlukom o sprovođenju zakona o carinskoj politici BiH i EU legislativom</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75A77128"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UIO</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lang w:val="hr-HR"/>
              </w:rPr>
              <w:t>Sektor za informacione tehnologije</w:t>
            </w:r>
          </w:p>
        </w:tc>
        <w:tc>
          <w:tcPr>
            <w:tcW w:w="527" w:type="pct"/>
            <w:tcBorders>
              <w:top w:val="single" w:sz="4" w:space="0" w:color="auto"/>
              <w:left w:val="single" w:sz="4" w:space="0" w:color="auto"/>
              <w:bottom w:val="single" w:sz="4" w:space="0" w:color="auto"/>
              <w:right w:val="single" w:sz="4" w:space="0" w:color="auto"/>
            </w:tcBorders>
            <w:vAlign w:val="center"/>
          </w:tcPr>
          <w:p w14:paraId="33ACFED9" w14:textId="77777777" w:rsidR="00264511" w:rsidRPr="00264511" w:rsidRDefault="00264511" w:rsidP="00264511">
            <w:pPr>
              <w:spacing w:after="0" w:line="240" w:lineRule="auto"/>
              <w:jc w:val="center"/>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kontinuirano</w:t>
            </w:r>
          </w:p>
        </w:tc>
      </w:tr>
      <w:tr w:rsidR="00264511" w:rsidRPr="003542D1" w14:paraId="528AFD30" w14:textId="77777777" w:rsidTr="00497A9D">
        <w:trPr>
          <w:trHeight w:val="263"/>
        </w:trPr>
        <w:tc>
          <w:tcPr>
            <w:tcW w:w="205" w:type="pct"/>
            <w:tcBorders>
              <w:left w:val="single" w:sz="4" w:space="0" w:color="auto"/>
              <w:right w:val="single" w:sz="4" w:space="0" w:color="auto"/>
            </w:tcBorders>
            <w:vAlign w:val="center"/>
          </w:tcPr>
          <w:p w14:paraId="00544A2A" w14:textId="77777777" w:rsidR="00264511" w:rsidRPr="00264511" w:rsidRDefault="00264511" w:rsidP="00264511">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5.</w:t>
            </w:r>
          </w:p>
        </w:tc>
        <w:tc>
          <w:tcPr>
            <w:tcW w:w="2547" w:type="pct"/>
            <w:tcBorders>
              <w:top w:val="single" w:sz="4" w:space="0" w:color="auto"/>
              <w:left w:val="single" w:sz="4" w:space="0" w:color="auto"/>
              <w:bottom w:val="single" w:sz="4" w:space="0" w:color="auto"/>
              <w:right w:val="single" w:sz="4" w:space="0" w:color="auto"/>
            </w:tcBorders>
            <w:vAlign w:val="center"/>
          </w:tcPr>
          <w:p w14:paraId="3CADDD4A"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 xml:space="preserve">Obezbjeđivanje uslova za </w:t>
            </w:r>
            <w:r w:rsidRPr="00264511">
              <w:rPr>
                <w:rFonts w:ascii="Times New Roman" w:eastAsia="Times New Roman" w:hAnsi="Times New Roman"/>
                <w:sz w:val="20"/>
                <w:szCs w:val="20"/>
                <w:lang w:val="sr-Cyrl-BA"/>
              </w:rPr>
              <w:t xml:space="preserve">implementaciju </w:t>
            </w:r>
            <w:r w:rsidRPr="00264511">
              <w:rPr>
                <w:rFonts w:ascii="Times New Roman" w:eastAsia="Times New Roman" w:hAnsi="Times New Roman"/>
                <w:sz w:val="20"/>
                <w:szCs w:val="20"/>
              </w:rPr>
              <w:t xml:space="preserve">BI </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rPr>
              <w:t xml:space="preserve">DWH </w:t>
            </w:r>
            <w:r w:rsidRPr="00264511">
              <w:rPr>
                <w:rFonts w:ascii="Times New Roman" w:eastAsia="Times New Roman" w:hAnsi="Times New Roman"/>
                <w:sz w:val="20"/>
                <w:szCs w:val="20"/>
                <w:lang w:val="sr-Cyrl-BA"/>
              </w:rPr>
              <w:t>rješenje</w:t>
            </w:r>
            <w:r w:rsidRPr="00264511">
              <w:rPr>
                <w:rFonts w:ascii="Times New Roman" w:eastAsia="Times New Roman" w:hAnsi="Times New Roman"/>
                <w:sz w:val="20"/>
                <w:szCs w:val="20"/>
                <w:lang w:val="hr-HR"/>
              </w:rPr>
              <w:t xml:space="preserve"> </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750F23EB"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UIO</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lang w:val="hr-HR"/>
              </w:rPr>
              <w:t>Sektor za informacione tehnologije</w:t>
            </w:r>
          </w:p>
        </w:tc>
        <w:tc>
          <w:tcPr>
            <w:tcW w:w="527" w:type="pct"/>
            <w:tcBorders>
              <w:top w:val="single" w:sz="4" w:space="0" w:color="auto"/>
              <w:left w:val="single" w:sz="4" w:space="0" w:color="auto"/>
              <w:bottom w:val="single" w:sz="4" w:space="0" w:color="auto"/>
              <w:right w:val="single" w:sz="4" w:space="0" w:color="auto"/>
            </w:tcBorders>
            <w:vAlign w:val="center"/>
          </w:tcPr>
          <w:p w14:paraId="60E1D3E6" w14:textId="77777777" w:rsidR="00264511" w:rsidRPr="00264511" w:rsidRDefault="00264511" w:rsidP="00264511">
            <w:pPr>
              <w:spacing w:after="0" w:line="240" w:lineRule="auto"/>
              <w:jc w:val="center"/>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kontinuirano</w:t>
            </w:r>
          </w:p>
        </w:tc>
      </w:tr>
      <w:tr w:rsidR="00264511" w:rsidRPr="003542D1" w14:paraId="69A4D085" w14:textId="77777777" w:rsidTr="00497A9D">
        <w:trPr>
          <w:trHeight w:val="263"/>
        </w:trPr>
        <w:tc>
          <w:tcPr>
            <w:tcW w:w="205" w:type="pct"/>
            <w:tcBorders>
              <w:left w:val="single" w:sz="4" w:space="0" w:color="auto"/>
              <w:right w:val="single" w:sz="4" w:space="0" w:color="auto"/>
            </w:tcBorders>
            <w:vAlign w:val="center"/>
          </w:tcPr>
          <w:p w14:paraId="39200416" w14:textId="77777777" w:rsidR="00264511" w:rsidRPr="00264511" w:rsidRDefault="00264511" w:rsidP="00264511">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6.</w:t>
            </w:r>
          </w:p>
        </w:tc>
        <w:tc>
          <w:tcPr>
            <w:tcW w:w="2547" w:type="pct"/>
            <w:tcBorders>
              <w:top w:val="single" w:sz="4" w:space="0" w:color="auto"/>
              <w:left w:val="single" w:sz="4" w:space="0" w:color="auto"/>
              <w:bottom w:val="single" w:sz="4" w:space="0" w:color="auto"/>
              <w:right w:val="single" w:sz="4" w:space="0" w:color="auto"/>
            </w:tcBorders>
            <w:vAlign w:val="center"/>
          </w:tcPr>
          <w:p w14:paraId="1C499E2E"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NCTS – nadogradnja i implementacija projekta za punopravno članstvo u Konvenciji o zajedničkom tranzitu</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4F460A8D"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sr-Cyrl-BA"/>
              </w:rPr>
              <w:t xml:space="preserve">UIO, </w:t>
            </w:r>
            <w:r w:rsidRPr="00264511">
              <w:rPr>
                <w:rFonts w:ascii="Times New Roman" w:eastAsia="Times New Roman" w:hAnsi="Times New Roman"/>
                <w:sz w:val="20"/>
                <w:szCs w:val="20"/>
                <w:lang w:val="hr-HR"/>
              </w:rPr>
              <w:t>Sektor za informacione tehnologije</w:t>
            </w:r>
          </w:p>
        </w:tc>
        <w:tc>
          <w:tcPr>
            <w:tcW w:w="527" w:type="pct"/>
            <w:tcBorders>
              <w:top w:val="single" w:sz="4" w:space="0" w:color="auto"/>
              <w:left w:val="single" w:sz="4" w:space="0" w:color="auto"/>
              <w:bottom w:val="single" w:sz="4" w:space="0" w:color="auto"/>
              <w:right w:val="single" w:sz="4" w:space="0" w:color="auto"/>
            </w:tcBorders>
            <w:vAlign w:val="center"/>
          </w:tcPr>
          <w:p w14:paraId="4D0F93C5" w14:textId="77777777" w:rsidR="00264511" w:rsidRPr="00264511" w:rsidRDefault="00264511" w:rsidP="00264511">
            <w:pPr>
              <w:spacing w:after="0" w:line="240" w:lineRule="auto"/>
              <w:jc w:val="center"/>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kontinuirano</w:t>
            </w:r>
          </w:p>
        </w:tc>
      </w:tr>
      <w:tr w:rsidR="00264511" w:rsidRPr="003542D1" w14:paraId="1D394BA8" w14:textId="77777777" w:rsidTr="00497A9D">
        <w:trPr>
          <w:trHeight w:val="263"/>
        </w:trPr>
        <w:tc>
          <w:tcPr>
            <w:tcW w:w="205" w:type="pct"/>
            <w:tcBorders>
              <w:left w:val="single" w:sz="4" w:space="0" w:color="auto"/>
              <w:right w:val="single" w:sz="4" w:space="0" w:color="auto"/>
            </w:tcBorders>
            <w:vAlign w:val="center"/>
          </w:tcPr>
          <w:p w14:paraId="72E063FE" w14:textId="77777777" w:rsidR="00264511" w:rsidRPr="00264511" w:rsidRDefault="00264511" w:rsidP="00264511">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7.</w:t>
            </w:r>
          </w:p>
        </w:tc>
        <w:tc>
          <w:tcPr>
            <w:tcW w:w="2547" w:type="pct"/>
            <w:tcBorders>
              <w:top w:val="single" w:sz="4" w:space="0" w:color="auto"/>
              <w:left w:val="single" w:sz="4" w:space="0" w:color="auto"/>
              <w:bottom w:val="single" w:sz="4" w:space="0" w:color="auto"/>
              <w:right w:val="single" w:sz="4" w:space="0" w:color="auto"/>
            </w:tcBorders>
            <w:vAlign w:val="center"/>
          </w:tcPr>
          <w:p w14:paraId="2568F3C6"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Obezbjeđivanje funkcionisanja rezervne lokacije</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465CA701"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UIO</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lang w:val="hr-HR"/>
              </w:rPr>
              <w:t>Sektor za informacione tehnologije</w:t>
            </w:r>
          </w:p>
        </w:tc>
        <w:tc>
          <w:tcPr>
            <w:tcW w:w="527" w:type="pct"/>
            <w:tcBorders>
              <w:top w:val="single" w:sz="4" w:space="0" w:color="auto"/>
              <w:left w:val="single" w:sz="4" w:space="0" w:color="auto"/>
              <w:bottom w:val="single" w:sz="4" w:space="0" w:color="auto"/>
              <w:right w:val="single" w:sz="4" w:space="0" w:color="auto"/>
            </w:tcBorders>
            <w:vAlign w:val="center"/>
          </w:tcPr>
          <w:p w14:paraId="6B7FB46B" w14:textId="77777777" w:rsidR="00264511" w:rsidRPr="00264511" w:rsidRDefault="00264511" w:rsidP="00264511">
            <w:pPr>
              <w:spacing w:after="0" w:line="240" w:lineRule="auto"/>
              <w:jc w:val="center"/>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kontinuirano</w:t>
            </w:r>
          </w:p>
        </w:tc>
      </w:tr>
      <w:tr w:rsidR="00264511" w:rsidRPr="003542D1" w14:paraId="72022AB0" w14:textId="77777777" w:rsidTr="00497A9D">
        <w:trPr>
          <w:trHeight w:val="263"/>
        </w:trPr>
        <w:tc>
          <w:tcPr>
            <w:tcW w:w="205" w:type="pct"/>
            <w:tcBorders>
              <w:left w:val="single" w:sz="4" w:space="0" w:color="auto"/>
              <w:right w:val="single" w:sz="4" w:space="0" w:color="auto"/>
            </w:tcBorders>
            <w:vAlign w:val="center"/>
          </w:tcPr>
          <w:p w14:paraId="3A183D54" w14:textId="77777777" w:rsidR="00264511" w:rsidRPr="00264511" w:rsidRDefault="00264511" w:rsidP="00264511">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8.</w:t>
            </w:r>
          </w:p>
        </w:tc>
        <w:tc>
          <w:tcPr>
            <w:tcW w:w="2547" w:type="pct"/>
            <w:tcBorders>
              <w:top w:val="single" w:sz="4" w:space="0" w:color="auto"/>
              <w:left w:val="single" w:sz="4" w:space="0" w:color="auto"/>
              <w:bottom w:val="single" w:sz="4" w:space="0" w:color="auto"/>
              <w:right w:val="single" w:sz="4" w:space="0" w:color="auto"/>
            </w:tcBorders>
            <w:vAlign w:val="center"/>
          </w:tcPr>
          <w:p w14:paraId="4EF59C6D"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Obezbjeđivanje usluga izdavanja kvalifikovanih elektronskih potvrda</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3F7EE46E"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UIO</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lang w:val="hr-HR"/>
              </w:rPr>
              <w:t>Sektor za informacione tehnologije</w:t>
            </w:r>
          </w:p>
        </w:tc>
        <w:tc>
          <w:tcPr>
            <w:tcW w:w="527" w:type="pct"/>
            <w:tcBorders>
              <w:top w:val="single" w:sz="4" w:space="0" w:color="auto"/>
              <w:left w:val="single" w:sz="4" w:space="0" w:color="auto"/>
              <w:bottom w:val="single" w:sz="4" w:space="0" w:color="auto"/>
              <w:right w:val="single" w:sz="4" w:space="0" w:color="auto"/>
            </w:tcBorders>
            <w:vAlign w:val="center"/>
          </w:tcPr>
          <w:p w14:paraId="020E19D8" w14:textId="77777777" w:rsidR="00264511" w:rsidRPr="00264511" w:rsidRDefault="00264511" w:rsidP="00264511">
            <w:pPr>
              <w:spacing w:after="0" w:line="240" w:lineRule="auto"/>
              <w:jc w:val="center"/>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kontinuirano</w:t>
            </w:r>
          </w:p>
        </w:tc>
      </w:tr>
      <w:tr w:rsidR="00264511" w:rsidRPr="003542D1" w14:paraId="04394AD2" w14:textId="77777777" w:rsidTr="00497A9D">
        <w:trPr>
          <w:trHeight w:val="263"/>
        </w:trPr>
        <w:tc>
          <w:tcPr>
            <w:tcW w:w="205" w:type="pct"/>
            <w:tcBorders>
              <w:left w:val="single" w:sz="4" w:space="0" w:color="auto"/>
              <w:right w:val="single" w:sz="4" w:space="0" w:color="auto"/>
            </w:tcBorders>
            <w:vAlign w:val="center"/>
          </w:tcPr>
          <w:p w14:paraId="582C9D1F" w14:textId="77777777" w:rsidR="00264511" w:rsidRPr="00264511" w:rsidRDefault="00264511" w:rsidP="00264511">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9.</w:t>
            </w:r>
          </w:p>
        </w:tc>
        <w:tc>
          <w:tcPr>
            <w:tcW w:w="2547" w:type="pct"/>
            <w:tcBorders>
              <w:top w:val="single" w:sz="4" w:space="0" w:color="auto"/>
              <w:left w:val="single" w:sz="4" w:space="0" w:color="auto"/>
              <w:bottom w:val="single" w:sz="4" w:space="0" w:color="auto"/>
              <w:right w:val="single" w:sz="4" w:space="0" w:color="auto"/>
            </w:tcBorders>
            <w:vAlign w:val="center"/>
          </w:tcPr>
          <w:p w14:paraId="4294907E" w14:textId="77777777" w:rsidR="00264511" w:rsidRPr="00264511" w:rsidRDefault="00264511" w:rsidP="00264511">
            <w:pPr>
              <w:spacing w:after="0" w:line="240" w:lineRule="auto"/>
              <w:rPr>
                <w:rFonts w:ascii="Times New Roman" w:eastAsia="Times New Roman" w:hAnsi="Times New Roman"/>
                <w:sz w:val="20"/>
                <w:szCs w:val="20"/>
                <w:lang w:val="hr-HR"/>
              </w:rPr>
            </w:pPr>
            <w:r w:rsidRPr="00264511">
              <w:rPr>
                <w:rFonts w:ascii="Times New Roman" w:eastAsia="Times New Roman" w:hAnsi="Times New Roman"/>
                <w:sz w:val="20"/>
                <w:szCs w:val="20"/>
                <w:lang w:val="hr-HR"/>
              </w:rPr>
              <w:t>Obezbjeđivanje funkcionisanja sistema video nadzora</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587810A2"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UIO</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lang w:val="hr-HR"/>
              </w:rPr>
              <w:t>Sektor za informacione tehnologije</w:t>
            </w:r>
          </w:p>
        </w:tc>
        <w:tc>
          <w:tcPr>
            <w:tcW w:w="527" w:type="pct"/>
            <w:tcBorders>
              <w:top w:val="single" w:sz="4" w:space="0" w:color="auto"/>
              <w:left w:val="single" w:sz="4" w:space="0" w:color="auto"/>
              <w:bottom w:val="single" w:sz="4" w:space="0" w:color="auto"/>
              <w:right w:val="single" w:sz="4" w:space="0" w:color="auto"/>
            </w:tcBorders>
            <w:vAlign w:val="center"/>
          </w:tcPr>
          <w:p w14:paraId="1122EF0C" w14:textId="0451A037" w:rsidR="00264511" w:rsidRPr="00264511" w:rsidRDefault="00F06D5D" w:rsidP="007E6129">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kontinuirano</w:t>
            </w:r>
          </w:p>
        </w:tc>
      </w:tr>
      <w:tr w:rsidR="00264511" w:rsidRPr="003542D1" w14:paraId="3FF8D622" w14:textId="77777777" w:rsidTr="00497A9D">
        <w:trPr>
          <w:trHeight w:val="263"/>
        </w:trPr>
        <w:tc>
          <w:tcPr>
            <w:tcW w:w="205" w:type="pct"/>
            <w:tcBorders>
              <w:left w:val="single" w:sz="4" w:space="0" w:color="auto"/>
              <w:right w:val="single" w:sz="4" w:space="0" w:color="auto"/>
            </w:tcBorders>
            <w:vAlign w:val="center"/>
          </w:tcPr>
          <w:p w14:paraId="24F81B41" w14:textId="77777777" w:rsidR="00264511" w:rsidRPr="00264511" w:rsidRDefault="00264511" w:rsidP="00264511">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sr-Cyrl-BA"/>
              </w:rPr>
              <w:t>10.</w:t>
            </w:r>
          </w:p>
        </w:tc>
        <w:tc>
          <w:tcPr>
            <w:tcW w:w="2547" w:type="pct"/>
            <w:tcBorders>
              <w:top w:val="single" w:sz="4" w:space="0" w:color="auto"/>
              <w:left w:val="single" w:sz="4" w:space="0" w:color="auto"/>
              <w:bottom w:val="single" w:sz="4" w:space="0" w:color="auto"/>
              <w:right w:val="single" w:sz="4" w:space="0" w:color="auto"/>
            </w:tcBorders>
            <w:vAlign w:val="center"/>
          </w:tcPr>
          <w:p w14:paraId="5D3A5298"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 xml:space="preserve">Obezbjeđivanje </w:t>
            </w:r>
            <w:r w:rsidRPr="00264511">
              <w:rPr>
                <w:rFonts w:ascii="Times New Roman" w:eastAsia="Times New Roman" w:hAnsi="Times New Roman"/>
                <w:sz w:val="20"/>
                <w:szCs w:val="20"/>
                <w:lang w:val="sr-Cyrl-BA"/>
              </w:rPr>
              <w:t>uslova za uvođenje novih elektronskih usluga koje nudi UIO</w:t>
            </w:r>
          </w:p>
        </w:tc>
        <w:tc>
          <w:tcPr>
            <w:tcW w:w="1721" w:type="pct"/>
            <w:gridSpan w:val="3"/>
            <w:tcBorders>
              <w:top w:val="single" w:sz="4" w:space="0" w:color="auto"/>
              <w:left w:val="single" w:sz="4" w:space="0" w:color="auto"/>
              <w:bottom w:val="single" w:sz="4" w:space="0" w:color="auto"/>
              <w:right w:val="single" w:sz="4" w:space="0" w:color="auto"/>
            </w:tcBorders>
            <w:vAlign w:val="center"/>
          </w:tcPr>
          <w:p w14:paraId="217F8416" w14:textId="77777777" w:rsidR="00264511" w:rsidRPr="00264511" w:rsidRDefault="00264511" w:rsidP="00264511">
            <w:pPr>
              <w:spacing w:after="0" w:line="240" w:lineRule="auto"/>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UIO</w:t>
            </w:r>
            <w:r w:rsidRPr="00264511">
              <w:rPr>
                <w:rFonts w:ascii="Times New Roman" w:eastAsia="Times New Roman" w:hAnsi="Times New Roman"/>
                <w:sz w:val="20"/>
                <w:szCs w:val="20"/>
                <w:lang w:val="sr-Cyrl-BA"/>
              </w:rPr>
              <w:t xml:space="preserve">, </w:t>
            </w:r>
            <w:r w:rsidRPr="00264511">
              <w:rPr>
                <w:rFonts w:ascii="Times New Roman" w:eastAsia="Times New Roman" w:hAnsi="Times New Roman"/>
                <w:sz w:val="20"/>
                <w:szCs w:val="20"/>
                <w:lang w:val="hr-HR"/>
              </w:rPr>
              <w:t>Sektor za informacione tehnologije</w:t>
            </w:r>
            <w:r w:rsidRPr="00264511">
              <w:rPr>
                <w:rFonts w:ascii="Times New Roman" w:eastAsia="Times New Roman" w:hAnsi="Times New Roman"/>
                <w:sz w:val="20"/>
                <w:szCs w:val="20"/>
                <w:lang w:val="sr-Cyrl-BA"/>
              </w:rPr>
              <w:t>; Organizacione jedinice koje su vlasnici poslovnih procesa</w:t>
            </w:r>
          </w:p>
        </w:tc>
        <w:tc>
          <w:tcPr>
            <w:tcW w:w="527" w:type="pct"/>
            <w:tcBorders>
              <w:top w:val="single" w:sz="4" w:space="0" w:color="auto"/>
              <w:left w:val="single" w:sz="4" w:space="0" w:color="auto"/>
              <w:bottom w:val="single" w:sz="4" w:space="0" w:color="auto"/>
              <w:right w:val="single" w:sz="4" w:space="0" w:color="auto"/>
            </w:tcBorders>
            <w:vAlign w:val="center"/>
          </w:tcPr>
          <w:p w14:paraId="33FB04ED" w14:textId="77777777" w:rsidR="00264511" w:rsidRPr="00264511" w:rsidRDefault="00264511" w:rsidP="00264511">
            <w:pPr>
              <w:spacing w:after="0" w:line="240" w:lineRule="auto"/>
              <w:jc w:val="center"/>
              <w:rPr>
                <w:rFonts w:ascii="Times New Roman" w:eastAsia="Times New Roman" w:hAnsi="Times New Roman"/>
                <w:sz w:val="20"/>
                <w:szCs w:val="20"/>
                <w:lang w:val="sr-Cyrl-BA"/>
              </w:rPr>
            </w:pPr>
            <w:r w:rsidRPr="00264511">
              <w:rPr>
                <w:rFonts w:ascii="Times New Roman" w:eastAsia="Times New Roman" w:hAnsi="Times New Roman"/>
                <w:sz w:val="20"/>
                <w:szCs w:val="20"/>
                <w:lang w:val="hr-HR"/>
              </w:rPr>
              <w:t>kontinuirano</w:t>
            </w:r>
          </w:p>
        </w:tc>
      </w:tr>
    </w:tbl>
    <w:p w14:paraId="483BAE9E" w14:textId="77777777" w:rsidR="00F71871" w:rsidRDefault="00F71871" w:rsidP="009F4235">
      <w:pPr>
        <w:spacing w:after="0" w:line="240" w:lineRule="auto"/>
        <w:jc w:val="both"/>
        <w:rPr>
          <w:lang w:val="hr-HR"/>
        </w:rPr>
      </w:pPr>
    </w:p>
    <w:p w14:paraId="34A6BC31" w14:textId="77777777" w:rsidR="00F71871" w:rsidRDefault="00F71871" w:rsidP="009F4235">
      <w:pPr>
        <w:spacing w:after="0" w:line="240" w:lineRule="auto"/>
        <w:jc w:val="both"/>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7429"/>
        <w:gridCol w:w="1886"/>
        <w:gridCol w:w="1300"/>
        <w:gridCol w:w="1213"/>
        <w:gridCol w:w="1473"/>
      </w:tblGrid>
      <w:tr w:rsidR="00D72823" w:rsidRPr="009B7C58" w14:paraId="201E604D" w14:textId="77777777" w:rsidTr="00DC3EC3">
        <w:trPr>
          <w:trHeight w:val="263"/>
        </w:trPr>
        <w:tc>
          <w:tcPr>
            <w:tcW w:w="5000" w:type="pct"/>
            <w:gridSpan w:val="6"/>
            <w:vAlign w:val="center"/>
          </w:tcPr>
          <w:p w14:paraId="7B8E60A4" w14:textId="77777777" w:rsidR="00D72823" w:rsidRPr="003B1DAE" w:rsidRDefault="00FD1EA6" w:rsidP="00DC3EC3">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D72823" w:rsidRPr="003B1DAE">
              <w:rPr>
                <w:rFonts w:ascii="Times New Roman" w:hAnsi="Times New Roman"/>
                <w:b/>
                <w:sz w:val="20"/>
                <w:szCs w:val="20"/>
                <w:lang w:val="hr-HR"/>
              </w:rPr>
              <w:t xml:space="preserve"> </w:t>
            </w:r>
            <w:r>
              <w:rPr>
                <w:rFonts w:ascii="Times New Roman" w:hAnsi="Times New Roman"/>
                <w:b/>
                <w:sz w:val="20"/>
                <w:szCs w:val="20"/>
                <w:lang w:val="hr-HR"/>
              </w:rPr>
              <w:t>cilj</w:t>
            </w:r>
            <w:r w:rsidR="00D72823" w:rsidRPr="003B1DAE">
              <w:rPr>
                <w:rFonts w:ascii="Times New Roman" w:hAnsi="Times New Roman"/>
                <w:b/>
                <w:sz w:val="20"/>
                <w:szCs w:val="20"/>
                <w:lang w:val="hr-HR"/>
              </w:rPr>
              <w:t>:</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i</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javni</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sektor</w:t>
            </w:r>
            <w:r w:rsidR="00D72823" w:rsidRPr="003B1DAE">
              <w:rPr>
                <w:rFonts w:ascii="Times New Roman" w:hAnsi="Times New Roman"/>
                <w:b/>
                <w:sz w:val="20"/>
                <w:szCs w:val="20"/>
                <w:lang w:val="pl-PL"/>
              </w:rPr>
              <w:t xml:space="preserve"> </w:t>
            </w:r>
          </w:p>
        </w:tc>
      </w:tr>
      <w:tr w:rsidR="00D72823" w:rsidRPr="009B7C58" w14:paraId="53EF7134" w14:textId="77777777" w:rsidTr="00DC3EC3">
        <w:trPr>
          <w:trHeight w:val="291"/>
        </w:trPr>
        <w:tc>
          <w:tcPr>
            <w:tcW w:w="5000" w:type="pct"/>
            <w:gridSpan w:val="6"/>
            <w:vAlign w:val="center"/>
          </w:tcPr>
          <w:p w14:paraId="48613307" w14:textId="77777777" w:rsidR="00D72823" w:rsidRPr="003B1DAE" w:rsidRDefault="00FD1EA6" w:rsidP="00DC3EC3">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D72823" w:rsidRPr="003B1DAE">
              <w:rPr>
                <w:rFonts w:ascii="Times New Roman" w:hAnsi="Times New Roman"/>
                <w:b/>
                <w:sz w:val="20"/>
                <w:szCs w:val="20"/>
                <w:lang w:val="hr-HR"/>
              </w:rPr>
              <w:t>:</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u</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oblasti</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javnih</w:t>
            </w:r>
            <w:r w:rsidR="00D72823"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D72823" w:rsidRPr="009B7C58" w14:paraId="7EB7E13D" w14:textId="77777777" w:rsidTr="00DC3EC3">
        <w:trPr>
          <w:trHeight w:val="263"/>
        </w:trPr>
        <w:tc>
          <w:tcPr>
            <w:tcW w:w="5000" w:type="pct"/>
            <w:gridSpan w:val="6"/>
            <w:vAlign w:val="center"/>
          </w:tcPr>
          <w:p w14:paraId="23D6B3AE" w14:textId="68723217" w:rsidR="00D72823" w:rsidRPr="003B1DAE" w:rsidRDefault="00322034" w:rsidP="00DC3EC3">
            <w:pPr>
              <w:spacing w:after="0" w:line="240" w:lineRule="auto"/>
              <w:rPr>
                <w:rFonts w:ascii="Times New Roman" w:hAnsi="Times New Roman"/>
                <w:b/>
                <w:sz w:val="20"/>
                <w:szCs w:val="20"/>
                <w:lang w:val="hr-HR"/>
              </w:rPr>
            </w:pPr>
            <w:r>
              <w:rPr>
                <w:rFonts w:ascii="Times New Roman" w:hAnsi="Times New Roman"/>
                <w:b/>
                <w:sz w:val="20"/>
                <w:szCs w:val="20"/>
              </w:rPr>
              <w:t>Srednjoročni cilj</w:t>
            </w:r>
            <w:r w:rsidR="00D72823" w:rsidRPr="003B1DAE">
              <w:rPr>
                <w:rFonts w:ascii="Times New Roman" w:hAnsi="Times New Roman"/>
                <w:b/>
                <w:sz w:val="20"/>
                <w:szCs w:val="20"/>
                <w:lang w:val="hr-HR"/>
              </w:rPr>
              <w:t>:</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Unaprjeđenje</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smještajnih</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kapaciteta</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kvaliteta</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usluga</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oblasti</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indirektnih</w:t>
            </w:r>
            <w:r w:rsidR="00D72823"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poreza</w:t>
            </w:r>
          </w:p>
        </w:tc>
      </w:tr>
      <w:tr w:rsidR="00D72823" w:rsidRPr="009B7C58" w14:paraId="5B19F199" w14:textId="77777777" w:rsidTr="00DC3EC3">
        <w:trPr>
          <w:trHeight w:val="263"/>
        </w:trPr>
        <w:tc>
          <w:tcPr>
            <w:tcW w:w="5000" w:type="pct"/>
            <w:gridSpan w:val="6"/>
            <w:vAlign w:val="center"/>
          </w:tcPr>
          <w:p w14:paraId="6F48E8DA" w14:textId="77777777" w:rsidR="00D72823" w:rsidRPr="003B1DAE" w:rsidRDefault="00FD1EA6" w:rsidP="00DC3EC3">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D72823" w:rsidRPr="003B1DAE">
              <w:rPr>
                <w:rFonts w:ascii="Times New Roman" w:hAnsi="Times New Roman"/>
                <w:b/>
                <w:sz w:val="20"/>
                <w:szCs w:val="20"/>
                <w:lang w:val="hr-HR"/>
              </w:rPr>
              <w:t xml:space="preserve"> </w:t>
            </w:r>
            <w:r>
              <w:rPr>
                <w:rFonts w:ascii="Times New Roman" w:hAnsi="Times New Roman"/>
                <w:b/>
                <w:sz w:val="20"/>
                <w:szCs w:val="20"/>
                <w:lang w:val="hr-HR"/>
              </w:rPr>
              <w:t>u</w:t>
            </w:r>
            <w:r w:rsidR="00D72823" w:rsidRPr="003B1DAE">
              <w:rPr>
                <w:rFonts w:ascii="Times New Roman" w:hAnsi="Times New Roman"/>
                <w:b/>
                <w:sz w:val="20"/>
                <w:szCs w:val="20"/>
                <w:lang w:val="hr-HR"/>
              </w:rPr>
              <w:t xml:space="preserve"> </w:t>
            </w:r>
            <w:r>
              <w:rPr>
                <w:rFonts w:ascii="Times New Roman" w:hAnsi="Times New Roman"/>
                <w:b/>
                <w:sz w:val="20"/>
                <w:szCs w:val="20"/>
                <w:lang w:val="hr-HR"/>
              </w:rPr>
              <w:t>DOB</w:t>
            </w:r>
            <w:r w:rsidR="00D72823" w:rsidRPr="003B1DAE">
              <w:rPr>
                <w:rFonts w:ascii="Times New Roman" w:hAnsi="Times New Roman"/>
                <w:b/>
                <w:sz w:val="20"/>
                <w:szCs w:val="20"/>
                <w:lang w:val="hr-HR"/>
              </w:rPr>
              <w:t>-</w:t>
            </w:r>
            <w:r>
              <w:rPr>
                <w:rFonts w:ascii="Times New Roman" w:hAnsi="Times New Roman"/>
                <w:b/>
                <w:sz w:val="20"/>
                <w:szCs w:val="20"/>
                <w:lang w:val="hr-HR"/>
              </w:rPr>
              <w:t>u</w:t>
            </w:r>
            <w:r w:rsidR="00D72823" w:rsidRPr="003B1DAE">
              <w:rPr>
                <w:rFonts w:ascii="Times New Roman" w:hAnsi="Times New Roman"/>
                <w:b/>
                <w:sz w:val="20"/>
                <w:szCs w:val="20"/>
                <w:lang w:val="hr-HR"/>
              </w:rPr>
              <w:t>:</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nkapaciteta</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D72823" w:rsidRPr="009B7C58" w14:paraId="4669E874" w14:textId="77777777" w:rsidTr="00DC3EC3">
        <w:trPr>
          <w:trHeight w:val="263"/>
        </w:trPr>
        <w:tc>
          <w:tcPr>
            <w:tcW w:w="5000" w:type="pct"/>
            <w:gridSpan w:val="6"/>
            <w:vAlign w:val="center"/>
          </w:tcPr>
          <w:p w14:paraId="0D5664E9" w14:textId="77777777" w:rsidR="00D72823" w:rsidRPr="003B1DAE" w:rsidRDefault="00FD1EA6" w:rsidP="00DC3EC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D72823" w:rsidRPr="003B1DAE">
              <w:rPr>
                <w:rFonts w:ascii="Times New Roman" w:eastAsia="Times New Roman" w:hAnsi="Times New Roman"/>
                <w:b/>
                <w:sz w:val="20"/>
                <w:szCs w:val="20"/>
                <w:lang w:val="hr-HR"/>
              </w:rPr>
              <w:t>:</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nkapaciteta</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00D72823"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D72823" w:rsidRPr="003542D1" w14:paraId="05F277DF" w14:textId="77777777" w:rsidTr="006F7EA8">
        <w:trPr>
          <w:trHeight w:val="1228"/>
        </w:trPr>
        <w:tc>
          <w:tcPr>
            <w:tcW w:w="2895" w:type="pct"/>
            <w:gridSpan w:val="2"/>
            <w:shd w:val="clear" w:color="000000" w:fill="333F4F"/>
            <w:vAlign w:val="center"/>
            <w:hideMark/>
          </w:tcPr>
          <w:p w14:paraId="6807919D" w14:textId="77777777" w:rsidR="00D72823" w:rsidRPr="00C843D7" w:rsidRDefault="00FD1EA6" w:rsidP="00DC3EC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D72823" w:rsidRPr="00C843D7">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D72823" w:rsidRPr="00C843D7">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676" w:type="pct"/>
            <w:shd w:val="clear" w:color="000000" w:fill="333F4F"/>
            <w:vAlign w:val="center"/>
          </w:tcPr>
          <w:p w14:paraId="056A2E52" w14:textId="77777777" w:rsidR="00D72823"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D72823">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D72823">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557FC40C" w14:textId="77777777" w:rsidR="00D72823" w:rsidRPr="005B2EB7" w:rsidRDefault="00D72823" w:rsidP="00DC3EC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66" w:type="pct"/>
            <w:shd w:val="clear" w:color="000000" w:fill="333F4F"/>
            <w:vAlign w:val="center"/>
          </w:tcPr>
          <w:p w14:paraId="2190EC68" w14:textId="77777777" w:rsidR="00D72823" w:rsidRPr="00080436"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D72823">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35" w:type="pct"/>
            <w:shd w:val="clear" w:color="000000" w:fill="333F4F"/>
            <w:vAlign w:val="center"/>
            <w:hideMark/>
          </w:tcPr>
          <w:p w14:paraId="4FCA28C6" w14:textId="77777777" w:rsidR="00D72823" w:rsidRPr="00080436"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D72823"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D72823">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8" w:type="pct"/>
            <w:shd w:val="clear" w:color="000000" w:fill="333F4F"/>
            <w:vAlign w:val="center"/>
            <w:hideMark/>
          </w:tcPr>
          <w:p w14:paraId="198B095A" w14:textId="77777777" w:rsidR="00D72823" w:rsidRPr="004D2CE6" w:rsidRDefault="00FD1EA6" w:rsidP="00DC3EC3">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D72823"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D72823" w:rsidRPr="009D7C56">
              <w:rPr>
                <w:rFonts w:ascii="Times New Roman" w:hAnsi="Times New Roman"/>
                <w:b/>
                <w:bCs/>
                <w:color w:val="FFFFFF"/>
                <w:sz w:val="20"/>
                <w:szCs w:val="20"/>
                <w:lang w:val="hr-HR"/>
              </w:rPr>
              <w:t xml:space="preserve"> </w:t>
            </w:r>
            <w:r w:rsidR="00D72823"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D72823"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D72823"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D72823"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D72823"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D72823" w:rsidRPr="005B2EB7">
              <w:rPr>
                <w:rFonts w:ascii="Times New Roman" w:hAnsi="Times New Roman"/>
                <w:bCs/>
                <w:color w:val="FFFFFF"/>
                <w:sz w:val="20"/>
                <w:szCs w:val="20"/>
                <w:lang w:val="hr-HR"/>
              </w:rPr>
              <w:t>)</w:t>
            </w:r>
          </w:p>
        </w:tc>
      </w:tr>
      <w:tr w:rsidR="00D72823" w:rsidRPr="003542D1" w14:paraId="7E7E1EF8" w14:textId="77777777" w:rsidTr="006F7EA8">
        <w:trPr>
          <w:trHeight w:val="263"/>
        </w:trPr>
        <w:tc>
          <w:tcPr>
            <w:tcW w:w="2895" w:type="pct"/>
            <w:gridSpan w:val="2"/>
            <w:tcBorders>
              <w:left w:val="single" w:sz="4" w:space="0" w:color="auto"/>
              <w:right w:val="single" w:sz="4" w:space="0" w:color="auto"/>
            </w:tcBorders>
            <w:vAlign w:val="center"/>
          </w:tcPr>
          <w:p w14:paraId="41ED6600" w14:textId="77777777" w:rsidR="00D72823" w:rsidRPr="00566D81" w:rsidRDefault="00FD1EA6" w:rsidP="00DC3EC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Održavanje</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modernizacija</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kapaciteta</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za</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funkcionisanje</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graničnih</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prelaza</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objekata</w:t>
            </w:r>
            <w:r w:rsidR="00D72823" w:rsidRPr="00D72823">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Uprave</w:t>
            </w:r>
          </w:p>
        </w:tc>
        <w:tc>
          <w:tcPr>
            <w:tcW w:w="676" w:type="pct"/>
            <w:tcBorders>
              <w:top w:val="single" w:sz="4" w:space="0" w:color="auto"/>
              <w:left w:val="single" w:sz="4" w:space="0" w:color="auto"/>
              <w:bottom w:val="single" w:sz="4" w:space="0" w:color="auto"/>
              <w:right w:val="single" w:sz="4" w:space="0" w:color="auto"/>
            </w:tcBorders>
            <w:vAlign w:val="center"/>
          </w:tcPr>
          <w:p w14:paraId="4B6EEC7C" w14:textId="77777777" w:rsidR="003D3BDA" w:rsidRPr="00286AF0" w:rsidRDefault="00FD1EA6" w:rsidP="0060170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stepen</w:t>
            </w:r>
            <w:r w:rsidR="00BC693B" w:rsidRPr="00BC693B">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realizacije</w:t>
            </w:r>
            <w:r w:rsidR="00BC693B" w:rsidRPr="00BC693B">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odobrenih</w:t>
            </w:r>
            <w:r w:rsidR="00BC693B" w:rsidRPr="00BC693B">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sredstava</w:t>
            </w:r>
            <w:r w:rsidR="00BC693B" w:rsidRPr="00BC693B">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za</w:t>
            </w:r>
            <w:r w:rsidR="00BC693B" w:rsidRPr="00BC693B">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opravke</w:t>
            </w:r>
            <w:r w:rsidR="00BC693B" w:rsidRPr="00BC693B">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w:t>
            </w:r>
            <w:r w:rsidR="00BC693B" w:rsidRPr="00BC693B">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sanacije</w:t>
            </w:r>
          </w:p>
        </w:tc>
        <w:tc>
          <w:tcPr>
            <w:tcW w:w="466" w:type="pct"/>
            <w:tcBorders>
              <w:top w:val="single" w:sz="4" w:space="0" w:color="auto"/>
              <w:left w:val="single" w:sz="4" w:space="0" w:color="auto"/>
              <w:bottom w:val="single" w:sz="4" w:space="0" w:color="auto"/>
              <w:right w:val="single" w:sz="4" w:space="0" w:color="auto"/>
            </w:tcBorders>
            <w:vAlign w:val="center"/>
          </w:tcPr>
          <w:p w14:paraId="79732CC2" w14:textId="77777777" w:rsidR="00D72823" w:rsidRPr="00BC693B" w:rsidRDefault="00BC693B" w:rsidP="00DC3EC3">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100%</w:t>
            </w:r>
          </w:p>
        </w:tc>
        <w:tc>
          <w:tcPr>
            <w:tcW w:w="435" w:type="pct"/>
            <w:tcBorders>
              <w:top w:val="single" w:sz="4" w:space="0" w:color="auto"/>
              <w:left w:val="single" w:sz="4" w:space="0" w:color="auto"/>
              <w:bottom w:val="single" w:sz="4" w:space="0" w:color="auto"/>
              <w:right w:val="single" w:sz="4" w:space="0" w:color="auto"/>
            </w:tcBorders>
            <w:vAlign w:val="center"/>
          </w:tcPr>
          <w:p w14:paraId="5288F4E7" w14:textId="77777777" w:rsidR="00D72823" w:rsidRPr="00BC693B" w:rsidRDefault="00BC693B" w:rsidP="00DC3EC3">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100%</w:t>
            </w:r>
          </w:p>
        </w:tc>
        <w:tc>
          <w:tcPr>
            <w:tcW w:w="528" w:type="pct"/>
            <w:tcBorders>
              <w:top w:val="single" w:sz="4" w:space="0" w:color="auto"/>
              <w:left w:val="single" w:sz="4" w:space="0" w:color="auto"/>
              <w:bottom w:val="single" w:sz="4" w:space="0" w:color="auto"/>
              <w:right w:val="single" w:sz="4" w:space="0" w:color="auto"/>
            </w:tcBorders>
            <w:vAlign w:val="center"/>
          </w:tcPr>
          <w:p w14:paraId="6B282772" w14:textId="77777777" w:rsidR="00D72823" w:rsidRPr="00286AF0" w:rsidRDefault="00FD1EA6" w:rsidP="00DC3EC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D72823" w:rsidRPr="00391CDB" w14:paraId="4E48753A" w14:textId="77777777" w:rsidTr="006F7EA8">
        <w:trPr>
          <w:trHeight w:val="674"/>
        </w:trPr>
        <w:tc>
          <w:tcPr>
            <w:tcW w:w="232" w:type="pct"/>
            <w:shd w:val="clear" w:color="000000" w:fill="333F4F"/>
            <w:vAlign w:val="center"/>
            <w:hideMark/>
          </w:tcPr>
          <w:p w14:paraId="4777194A" w14:textId="77777777" w:rsidR="00D72823" w:rsidRPr="00B72023"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w:t>
            </w:r>
            <w:r w:rsidR="00D72823">
              <w:rPr>
                <w:rFonts w:ascii="Times New Roman" w:hAnsi="Times New Roman"/>
                <w:b/>
                <w:bCs/>
                <w:color w:val="FFFFFF"/>
                <w:sz w:val="20"/>
                <w:szCs w:val="20"/>
                <w:lang w:val="hr-HR" w:eastAsia="bs-Latn-BA"/>
              </w:rPr>
              <w:t>.</w:t>
            </w:r>
            <w:r>
              <w:rPr>
                <w:rFonts w:ascii="Times New Roman" w:hAnsi="Times New Roman"/>
                <w:b/>
                <w:bCs/>
                <w:color w:val="FFFFFF"/>
                <w:sz w:val="20"/>
                <w:szCs w:val="20"/>
                <w:lang w:val="hr-HR" w:eastAsia="bs-Latn-BA"/>
              </w:rPr>
              <w:t>b</w:t>
            </w:r>
            <w:r w:rsidR="00D72823">
              <w:rPr>
                <w:rFonts w:ascii="Times New Roman" w:hAnsi="Times New Roman"/>
                <w:b/>
                <w:bCs/>
                <w:color w:val="FFFFFF"/>
                <w:sz w:val="20"/>
                <w:szCs w:val="20"/>
                <w:lang w:val="hr-HR" w:eastAsia="bs-Latn-BA"/>
              </w:rPr>
              <w:t>.</w:t>
            </w:r>
          </w:p>
        </w:tc>
        <w:tc>
          <w:tcPr>
            <w:tcW w:w="2663" w:type="pct"/>
            <w:shd w:val="clear" w:color="000000" w:fill="333F4F"/>
            <w:vAlign w:val="center"/>
          </w:tcPr>
          <w:p w14:paraId="3F11F5D6" w14:textId="77777777" w:rsidR="00D72823" w:rsidRPr="00080436" w:rsidRDefault="00FD1EA6" w:rsidP="00DC3EC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sr-Cyrl-BA"/>
              </w:rPr>
              <w:t>Stručno</w:t>
            </w:r>
            <w:r w:rsidR="005332C8">
              <w:rPr>
                <w:rFonts w:ascii="Times New Roman" w:eastAsia="Times New Roman" w:hAnsi="Times New Roman"/>
                <w:b/>
                <w:color w:val="FFFFFF"/>
                <w:sz w:val="20"/>
                <w:szCs w:val="20"/>
                <w:lang w:val="sr-Cyrl-BA"/>
              </w:rPr>
              <w:t>-</w:t>
            </w:r>
            <w:r>
              <w:rPr>
                <w:rFonts w:ascii="Times New Roman" w:eastAsia="Times New Roman" w:hAnsi="Times New Roman"/>
                <w:b/>
                <w:color w:val="FFFFFF"/>
                <w:sz w:val="20"/>
                <w:szCs w:val="20"/>
                <w:lang w:val="sr-Cyrl-BA"/>
              </w:rPr>
              <w:t>operativni</w:t>
            </w:r>
            <w:r w:rsidR="005332C8">
              <w:rPr>
                <w:rFonts w:ascii="Times New Roman" w:eastAsia="Times New Roman" w:hAnsi="Times New Roman"/>
                <w:b/>
                <w:color w:val="FFFFFF"/>
                <w:sz w:val="20"/>
                <w:szCs w:val="20"/>
                <w:lang w:val="sr-Cyrl-BA"/>
              </w:rPr>
              <w:t xml:space="preserve"> </w:t>
            </w:r>
            <w:r>
              <w:rPr>
                <w:rFonts w:ascii="Times New Roman" w:eastAsia="Times New Roman" w:hAnsi="Times New Roman"/>
                <w:b/>
                <w:color w:val="FFFFFF"/>
                <w:sz w:val="20"/>
                <w:szCs w:val="20"/>
                <w:lang w:val="sr-Cyrl-BA"/>
              </w:rPr>
              <w:t>poslovi</w:t>
            </w:r>
          </w:p>
        </w:tc>
        <w:tc>
          <w:tcPr>
            <w:tcW w:w="1577" w:type="pct"/>
            <w:gridSpan w:val="3"/>
            <w:shd w:val="clear" w:color="000000" w:fill="333F4F"/>
            <w:vAlign w:val="center"/>
          </w:tcPr>
          <w:p w14:paraId="2F10F74C" w14:textId="77777777" w:rsidR="00D72823" w:rsidRPr="00AC1262" w:rsidRDefault="00FD1EA6" w:rsidP="00DC3EC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D72823">
              <w:rPr>
                <w:rFonts w:ascii="Times New Roman" w:eastAsia="Times New Roman" w:hAnsi="Times New Roman"/>
                <w:b/>
                <w:color w:val="FFFFFF"/>
                <w:sz w:val="20"/>
                <w:szCs w:val="20"/>
                <w:lang w:val="hr-HR"/>
              </w:rPr>
              <w:t xml:space="preserve"> </w:t>
            </w:r>
            <w:r w:rsidR="00D72823"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D72823">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D72823"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38EBEF4F" w14:textId="77777777" w:rsidR="00D72823" w:rsidRPr="004D2CE6" w:rsidRDefault="00FD1EA6" w:rsidP="00DC3EC3">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D72823"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D72823"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D72823"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992268" w:rsidRPr="003542D1" w14:paraId="049728A3" w14:textId="77777777" w:rsidTr="00BA29ED">
        <w:trPr>
          <w:trHeight w:val="263"/>
        </w:trPr>
        <w:tc>
          <w:tcPr>
            <w:tcW w:w="232" w:type="pct"/>
            <w:tcBorders>
              <w:left w:val="single" w:sz="4" w:space="0" w:color="auto"/>
              <w:right w:val="single" w:sz="4" w:space="0" w:color="auto"/>
            </w:tcBorders>
          </w:tcPr>
          <w:p w14:paraId="4CC60F81" w14:textId="77777777" w:rsidR="00992268" w:rsidRPr="00992268" w:rsidRDefault="00992268" w:rsidP="00992268">
            <w:pPr>
              <w:spacing w:after="0" w:line="240" w:lineRule="auto"/>
              <w:jc w:val="center"/>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1.</w:t>
            </w:r>
          </w:p>
        </w:tc>
        <w:tc>
          <w:tcPr>
            <w:tcW w:w="2663" w:type="pct"/>
            <w:tcBorders>
              <w:top w:val="single" w:sz="4" w:space="0" w:color="auto"/>
              <w:left w:val="single" w:sz="4" w:space="0" w:color="auto"/>
              <w:bottom w:val="single" w:sz="4" w:space="0" w:color="auto"/>
              <w:right w:val="single" w:sz="4" w:space="0" w:color="auto"/>
            </w:tcBorders>
          </w:tcPr>
          <w:p w14:paraId="654DB51B" w14:textId="77777777" w:rsidR="00992268" w:rsidRPr="00992268" w:rsidRDefault="00992268" w:rsidP="00992268">
            <w:pPr>
              <w:spacing w:after="0" w:line="240" w:lineRule="auto"/>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Adaptacija objekata UIO</w:t>
            </w:r>
          </w:p>
        </w:tc>
        <w:tc>
          <w:tcPr>
            <w:tcW w:w="1577" w:type="pct"/>
            <w:gridSpan w:val="3"/>
            <w:tcBorders>
              <w:top w:val="single" w:sz="4" w:space="0" w:color="auto"/>
              <w:left w:val="single" w:sz="4" w:space="0" w:color="auto"/>
              <w:bottom w:val="single" w:sz="4" w:space="0" w:color="auto"/>
              <w:right w:val="single" w:sz="4" w:space="0" w:color="auto"/>
            </w:tcBorders>
          </w:tcPr>
          <w:p w14:paraId="7129C690" w14:textId="77777777" w:rsidR="00992268" w:rsidRPr="00992268" w:rsidRDefault="00992268" w:rsidP="00992268">
            <w:pPr>
              <w:spacing w:after="0" w:line="240" w:lineRule="auto"/>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UIO, Sektor za poslovne usluge</w:t>
            </w:r>
          </w:p>
        </w:tc>
        <w:tc>
          <w:tcPr>
            <w:tcW w:w="528" w:type="pct"/>
            <w:tcBorders>
              <w:top w:val="single" w:sz="4" w:space="0" w:color="auto"/>
              <w:left w:val="single" w:sz="4" w:space="0" w:color="auto"/>
              <w:bottom w:val="single" w:sz="4" w:space="0" w:color="auto"/>
              <w:right w:val="single" w:sz="4" w:space="0" w:color="auto"/>
            </w:tcBorders>
          </w:tcPr>
          <w:p w14:paraId="6AB388E2" w14:textId="77777777" w:rsidR="00992268" w:rsidRPr="00992268" w:rsidRDefault="00992268" w:rsidP="00992268">
            <w:pPr>
              <w:spacing w:after="0" w:line="240" w:lineRule="auto"/>
              <w:jc w:val="center"/>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kontinuirano</w:t>
            </w:r>
          </w:p>
        </w:tc>
      </w:tr>
      <w:tr w:rsidR="00992268" w:rsidRPr="003542D1" w14:paraId="4DDDD444" w14:textId="77777777" w:rsidTr="00BA29ED">
        <w:trPr>
          <w:trHeight w:val="263"/>
        </w:trPr>
        <w:tc>
          <w:tcPr>
            <w:tcW w:w="232" w:type="pct"/>
            <w:tcBorders>
              <w:left w:val="single" w:sz="4" w:space="0" w:color="auto"/>
              <w:right w:val="single" w:sz="4" w:space="0" w:color="auto"/>
            </w:tcBorders>
          </w:tcPr>
          <w:p w14:paraId="35FEA339" w14:textId="77777777" w:rsidR="00992268" w:rsidRPr="00992268" w:rsidRDefault="00992268" w:rsidP="00992268">
            <w:pPr>
              <w:spacing w:after="0" w:line="240" w:lineRule="auto"/>
              <w:jc w:val="center"/>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2.</w:t>
            </w:r>
          </w:p>
        </w:tc>
        <w:tc>
          <w:tcPr>
            <w:tcW w:w="2663" w:type="pct"/>
            <w:tcBorders>
              <w:top w:val="single" w:sz="4" w:space="0" w:color="auto"/>
              <w:left w:val="single" w:sz="4" w:space="0" w:color="auto"/>
              <w:bottom w:val="single" w:sz="4" w:space="0" w:color="auto"/>
              <w:right w:val="single" w:sz="4" w:space="0" w:color="auto"/>
            </w:tcBorders>
          </w:tcPr>
          <w:p w14:paraId="04C8896B" w14:textId="77777777" w:rsidR="00992268" w:rsidRPr="00992268" w:rsidRDefault="00992268" w:rsidP="00992268">
            <w:pPr>
              <w:spacing w:after="0" w:line="240" w:lineRule="auto"/>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Rekonstrukcija graničnih prelaza</w:t>
            </w:r>
          </w:p>
        </w:tc>
        <w:tc>
          <w:tcPr>
            <w:tcW w:w="1577" w:type="pct"/>
            <w:gridSpan w:val="3"/>
            <w:tcBorders>
              <w:top w:val="single" w:sz="4" w:space="0" w:color="auto"/>
              <w:left w:val="single" w:sz="4" w:space="0" w:color="auto"/>
              <w:bottom w:val="single" w:sz="4" w:space="0" w:color="auto"/>
              <w:right w:val="single" w:sz="4" w:space="0" w:color="auto"/>
            </w:tcBorders>
          </w:tcPr>
          <w:p w14:paraId="1C4C7AD5" w14:textId="77777777" w:rsidR="00992268" w:rsidRPr="00992268" w:rsidRDefault="00992268" w:rsidP="00992268">
            <w:pPr>
              <w:spacing w:after="0" w:line="240" w:lineRule="auto"/>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UIO, Sektor za poslovne usluge</w:t>
            </w:r>
          </w:p>
        </w:tc>
        <w:tc>
          <w:tcPr>
            <w:tcW w:w="528" w:type="pct"/>
            <w:tcBorders>
              <w:top w:val="single" w:sz="4" w:space="0" w:color="auto"/>
              <w:left w:val="single" w:sz="4" w:space="0" w:color="auto"/>
              <w:bottom w:val="single" w:sz="4" w:space="0" w:color="auto"/>
              <w:right w:val="single" w:sz="4" w:space="0" w:color="auto"/>
            </w:tcBorders>
          </w:tcPr>
          <w:p w14:paraId="3D10F041" w14:textId="77777777" w:rsidR="00992268" w:rsidRPr="00992268" w:rsidRDefault="00992268" w:rsidP="00992268">
            <w:pPr>
              <w:spacing w:after="0" w:line="240" w:lineRule="auto"/>
              <w:jc w:val="center"/>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kontinuirano</w:t>
            </w:r>
          </w:p>
        </w:tc>
      </w:tr>
      <w:tr w:rsidR="00992268" w:rsidRPr="003542D1" w14:paraId="33505C45" w14:textId="77777777" w:rsidTr="00B335F6">
        <w:trPr>
          <w:trHeight w:val="387"/>
        </w:trPr>
        <w:tc>
          <w:tcPr>
            <w:tcW w:w="232" w:type="pct"/>
            <w:tcBorders>
              <w:left w:val="single" w:sz="4" w:space="0" w:color="auto"/>
              <w:right w:val="single" w:sz="4" w:space="0" w:color="auto"/>
            </w:tcBorders>
          </w:tcPr>
          <w:p w14:paraId="522508B2" w14:textId="77777777" w:rsidR="00992268" w:rsidRPr="00992268" w:rsidRDefault="00992268" w:rsidP="00992268">
            <w:pPr>
              <w:spacing w:after="0" w:line="240" w:lineRule="auto"/>
              <w:jc w:val="center"/>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3.</w:t>
            </w:r>
          </w:p>
        </w:tc>
        <w:tc>
          <w:tcPr>
            <w:tcW w:w="2663" w:type="pct"/>
            <w:tcBorders>
              <w:top w:val="single" w:sz="4" w:space="0" w:color="auto"/>
              <w:left w:val="single" w:sz="4" w:space="0" w:color="auto"/>
              <w:bottom w:val="single" w:sz="4" w:space="0" w:color="auto"/>
              <w:right w:val="single" w:sz="4" w:space="0" w:color="auto"/>
            </w:tcBorders>
          </w:tcPr>
          <w:p w14:paraId="71CB8641" w14:textId="77777777" w:rsidR="00992268" w:rsidRPr="00992268" w:rsidRDefault="00992268" w:rsidP="00992268">
            <w:pPr>
              <w:spacing w:after="0" w:line="240" w:lineRule="auto"/>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Investiciono održavanje graničnih prelaza za robni, putnički i pogranični promet</w:t>
            </w:r>
          </w:p>
        </w:tc>
        <w:tc>
          <w:tcPr>
            <w:tcW w:w="1577" w:type="pct"/>
            <w:gridSpan w:val="3"/>
            <w:tcBorders>
              <w:top w:val="single" w:sz="4" w:space="0" w:color="auto"/>
              <w:left w:val="single" w:sz="4" w:space="0" w:color="auto"/>
              <w:bottom w:val="single" w:sz="4" w:space="0" w:color="auto"/>
              <w:right w:val="single" w:sz="4" w:space="0" w:color="auto"/>
            </w:tcBorders>
          </w:tcPr>
          <w:p w14:paraId="27EA538A" w14:textId="77777777" w:rsidR="00992268" w:rsidRPr="00992268" w:rsidRDefault="00992268" w:rsidP="00992268">
            <w:pPr>
              <w:spacing w:after="0" w:line="240" w:lineRule="auto"/>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UIO, Sektor za poslovne usluge</w:t>
            </w:r>
          </w:p>
        </w:tc>
        <w:tc>
          <w:tcPr>
            <w:tcW w:w="528" w:type="pct"/>
            <w:tcBorders>
              <w:top w:val="single" w:sz="4" w:space="0" w:color="auto"/>
              <w:left w:val="single" w:sz="4" w:space="0" w:color="auto"/>
              <w:bottom w:val="single" w:sz="4" w:space="0" w:color="auto"/>
              <w:right w:val="single" w:sz="4" w:space="0" w:color="auto"/>
            </w:tcBorders>
          </w:tcPr>
          <w:p w14:paraId="6393AC93" w14:textId="77777777" w:rsidR="00992268" w:rsidRPr="00992268" w:rsidRDefault="00992268" w:rsidP="00992268">
            <w:pPr>
              <w:spacing w:after="0" w:line="240" w:lineRule="auto"/>
              <w:jc w:val="center"/>
              <w:rPr>
                <w:rFonts w:ascii="Times New Roman" w:eastAsia="Times New Roman" w:hAnsi="Times New Roman"/>
                <w:sz w:val="20"/>
                <w:szCs w:val="20"/>
                <w:lang w:val="hr-HR"/>
              </w:rPr>
            </w:pPr>
            <w:r w:rsidRPr="00992268">
              <w:rPr>
                <w:rFonts w:ascii="Times New Roman" w:eastAsia="Times New Roman" w:hAnsi="Times New Roman"/>
                <w:sz w:val="20"/>
                <w:szCs w:val="20"/>
                <w:lang w:val="hr-HR"/>
              </w:rPr>
              <w:t>kontinuirano</w:t>
            </w:r>
          </w:p>
        </w:tc>
      </w:tr>
    </w:tbl>
    <w:p w14:paraId="1396C14C" w14:textId="77777777" w:rsidR="00AF02BA" w:rsidRDefault="00AF02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006"/>
        <w:gridCol w:w="1445"/>
        <w:gridCol w:w="1239"/>
        <w:gridCol w:w="1211"/>
        <w:gridCol w:w="1473"/>
      </w:tblGrid>
      <w:tr w:rsidR="00686DC8" w:rsidRPr="009B7C58" w14:paraId="32180D0C" w14:textId="77777777" w:rsidTr="00DC3EC3">
        <w:trPr>
          <w:trHeight w:val="263"/>
        </w:trPr>
        <w:tc>
          <w:tcPr>
            <w:tcW w:w="5000" w:type="pct"/>
            <w:gridSpan w:val="6"/>
            <w:vAlign w:val="center"/>
          </w:tcPr>
          <w:p w14:paraId="19822D7E" w14:textId="77777777" w:rsidR="00686DC8" w:rsidRPr="003B1DAE" w:rsidRDefault="00FD1EA6" w:rsidP="00DC3EC3">
            <w:pPr>
              <w:spacing w:after="0" w:line="240" w:lineRule="auto"/>
              <w:rPr>
                <w:rFonts w:ascii="Times New Roman" w:hAnsi="Times New Roman"/>
                <w:b/>
                <w:sz w:val="20"/>
                <w:szCs w:val="20"/>
                <w:lang w:val="hr-HR"/>
              </w:rPr>
            </w:pPr>
            <w:r>
              <w:rPr>
                <w:rFonts w:ascii="Times New Roman" w:hAnsi="Times New Roman"/>
                <w:b/>
                <w:sz w:val="20"/>
                <w:szCs w:val="20"/>
                <w:lang w:val="hr-HR"/>
              </w:rPr>
              <w:lastRenderedPageBreak/>
              <w:t>Strateški</w:t>
            </w:r>
            <w:r w:rsidR="00686DC8" w:rsidRPr="003B1DAE">
              <w:rPr>
                <w:rFonts w:ascii="Times New Roman" w:hAnsi="Times New Roman"/>
                <w:b/>
                <w:sz w:val="20"/>
                <w:szCs w:val="20"/>
                <w:lang w:val="hr-HR"/>
              </w:rPr>
              <w:t xml:space="preserve"> </w:t>
            </w:r>
            <w:r>
              <w:rPr>
                <w:rFonts w:ascii="Times New Roman" w:hAnsi="Times New Roman"/>
                <w:b/>
                <w:sz w:val="20"/>
                <w:szCs w:val="20"/>
                <w:lang w:val="hr-HR"/>
              </w:rPr>
              <w:t>cilj</w:t>
            </w:r>
            <w:r w:rsidR="00686DC8" w:rsidRPr="003B1DAE">
              <w:rPr>
                <w:rFonts w:ascii="Times New Roman" w:hAnsi="Times New Roman"/>
                <w:b/>
                <w:sz w:val="20"/>
                <w:szCs w:val="20"/>
                <w:lang w:val="hr-HR"/>
              </w:rPr>
              <w:t>:</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i</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javni</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sektor</w:t>
            </w:r>
            <w:r w:rsidR="00686DC8" w:rsidRPr="003B1DAE">
              <w:rPr>
                <w:rFonts w:ascii="Times New Roman" w:hAnsi="Times New Roman"/>
                <w:b/>
                <w:sz w:val="20"/>
                <w:szCs w:val="20"/>
                <w:lang w:val="pl-PL"/>
              </w:rPr>
              <w:t xml:space="preserve"> </w:t>
            </w:r>
          </w:p>
        </w:tc>
      </w:tr>
      <w:tr w:rsidR="00686DC8" w:rsidRPr="009B7C58" w14:paraId="624FDE2F" w14:textId="77777777" w:rsidTr="00DC3EC3">
        <w:trPr>
          <w:trHeight w:val="291"/>
        </w:trPr>
        <w:tc>
          <w:tcPr>
            <w:tcW w:w="5000" w:type="pct"/>
            <w:gridSpan w:val="6"/>
            <w:vAlign w:val="center"/>
          </w:tcPr>
          <w:p w14:paraId="5FB949C4" w14:textId="77777777" w:rsidR="00686DC8" w:rsidRPr="003B1DAE" w:rsidRDefault="00FD1EA6" w:rsidP="00DC3EC3">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686DC8" w:rsidRPr="003B1DAE">
              <w:rPr>
                <w:rFonts w:ascii="Times New Roman" w:hAnsi="Times New Roman"/>
                <w:b/>
                <w:sz w:val="20"/>
                <w:szCs w:val="20"/>
                <w:lang w:val="hr-HR"/>
              </w:rPr>
              <w:t>:</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u</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oblasti</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javnih</w:t>
            </w:r>
            <w:r w:rsidR="00686DC8"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686DC8" w:rsidRPr="009B7C58" w14:paraId="32F3559B" w14:textId="77777777" w:rsidTr="00DC3EC3">
        <w:trPr>
          <w:trHeight w:val="263"/>
        </w:trPr>
        <w:tc>
          <w:tcPr>
            <w:tcW w:w="5000" w:type="pct"/>
            <w:gridSpan w:val="6"/>
            <w:vAlign w:val="center"/>
          </w:tcPr>
          <w:p w14:paraId="2D0BA630" w14:textId="4A165AB1" w:rsidR="00686DC8" w:rsidRPr="00DC48FB" w:rsidRDefault="00322034" w:rsidP="00DC3EC3">
            <w:pPr>
              <w:spacing w:after="0" w:line="240" w:lineRule="auto"/>
              <w:rPr>
                <w:rFonts w:ascii="Times New Roman" w:hAnsi="Times New Roman"/>
                <w:b/>
                <w:sz w:val="20"/>
                <w:szCs w:val="20"/>
                <w:lang w:val="hr-HR"/>
              </w:rPr>
            </w:pPr>
            <w:r>
              <w:rPr>
                <w:rFonts w:ascii="Times New Roman" w:hAnsi="Times New Roman"/>
                <w:b/>
                <w:sz w:val="20"/>
                <w:szCs w:val="20"/>
                <w:lang w:val="hr-HR"/>
              </w:rPr>
              <w:t xml:space="preserve">Srednjoročni </w:t>
            </w:r>
            <w:r w:rsidR="00FD1EA6" w:rsidRPr="00DC48FB">
              <w:rPr>
                <w:rFonts w:ascii="Times New Roman" w:hAnsi="Times New Roman"/>
                <w:b/>
                <w:sz w:val="20"/>
                <w:szCs w:val="20"/>
                <w:lang w:val="hr-HR"/>
              </w:rPr>
              <w:t>cilj</w:t>
            </w:r>
            <w:r w:rsidR="00686DC8" w:rsidRPr="00DC48FB">
              <w:rPr>
                <w:rFonts w:ascii="Times New Roman" w:hAnsi="Times New Roman"/>
                <w:b/>
                <w:sz w:val="20"/>
                <w:szCs w:val="20"/>
                <w:lang w:val="hr-HR"/>
              </w:rPr>
              <w:t>:</w:t>
            </w:r>
            <w:r w:rsidR="00686DC8" w:rsidRPr="00DC48FB">
              <w:rPr>
                <w:rFonts w:ascii="Times New Roman" w:eastAsia="Times New Roman" w:hAnsi="Times New Roman"/>
                <w:b/>
                <w:sz w:val="20"/>
                <w:szCs w:val="20"/>
                <w:lang w:val="sr-Cyrl-BA"/>
              </w:rPr>
              <w:t xml:space="preserve"> </w:t>
            </w:r>
            <w:r w:rsidR="009A21D1" w:rsidRPr="00DC48FB">
              <w:rPr>
                <w:rFonts w:ascii="Times New Roman" w:eastAsia="Times New Roman" w:hAnsi="Times New Roman"/>
                <w:b/>
                <w:sz w:val="20"/>
                <w:szCs w:val="20"/>
                <w:lang w:val="sr-Cyrl-BA"/>
              </w:rPr>
              <w:t>Efikasno i odgovorno provođenje politike indirektnog oporezivanja</w:t>
            </w:r>
          </w:p>
        </w:tc>
      </w:tr>
      <w:tr w:rsidR="00686DC8" w:rsidRPr="009B7C58" w14:paraId="634DCBFA" w14:textId="77777777" w:rsidTr="00DC3EC3">
        <w:trPr>
          <w:trHeight w:val="263"/>
        </w:trPr>
        <w:tc>
          <w:tcPr>
            <w:tcW w:w="5000" w:type="pct"/>
            <w:gridSpan w:val="6"/>
            <w:vAlign w:val="center"/>
          </w:tcPr>
          <w:p w14:paraId="3C27F0CD" w14:textId="7C47FA16" w:rsidR="00686DC8" w:rsidRPr="003B1DAE" w:rsidRDefault="00FD1EA6"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686DC8" w:rsidRPr="003B1DAE">
              <w:rPr>
                <w:rFonts w:ascii="Times New Roman" w:hAnsi="Times New Roman"/>
                <w:b/>
                <w:sz w:val="20"/>
                <w:szCs w:val="20"/>
                <w:lang w:val="hr-HR"/>
              </w:rPr>
              <w:t xml:space="preserve"> </w:t>
            </w:r>
            <w:r>
              <w:rPr>
                <w:rFonts w:ascii="Times New Roman" w:hAnsi="Times New Roman"/>
                <w:b/>
                <w:sz w:val="20"/>
                <w:szCs w:val="20"/>
                <w:lang w:val="hr-HR"/>
              </w:rPr>
              <w:t>u</w:t>
            </w:r>
            <w:r w:rsidR="00686DC8" w:rsidRPr="003B1DAE">
              <w:rPr>
                <w:rFonts w:ascii="Times New Roman" w:hAnsi="Times New Roman"/>
                <w:b/>
                <w:sz w:val="20"/>
                <w:szCs w:val="20"/>
                <w:lang w:val="hr-HR"/>
              </w:rPr>
              <w:t xml:space="preserve"> </w:t>
            </w:r>
            <w:r>
              <w:rPr>
                <w:rFonts w:ascii="Times New Roman" w:hAnsi="Times New Roman"/>
                <w:b/>
                <w:sz w:val="20"/>
                <w:szCs w:val="20"/>
                <w:lang w:val="hr-HR"/>
              </w:rPr>
              <w:t>DOB</w:t>
            </w:r>
            <w:r w:rsidR="00686DC8" w:rsidRPr="003B1DAE">
              <w:rPr>
                <w:rFonts w:ascii="Times New Roman" w:hAnsi="Times New Roman"/>
                <w:b/>
                <w:sz w:val="20"/>
                <w:szCs w:val="20"/>
                <w:lang w:val="hr-HR"/>
              </w:rPr>
              <w:t>-</w:t>
            </w:r>
            <w:r>
              <w:rPr>
                <w:rFonts w:ascii="Times New Roman" w:hAnsi="Times New Roman"/>
                <w:b/>
                <w:sz w:val="20"/>
                <w:szCs w:val="20"/>
                <w:lang w:val="hr-HR"/>
              </w:rPr>
              <w:t>u</w:t>
            </w:r>
            <w:r w:rsidR="00686DC8" w:rsidRPr="003B1DAE">
              <w:rPr>
                <w:rFonts w:ascii="Times New Roman" w:hAnsi="Times New Roman"/>
                <w:b/>
                <w:sz w:val="20"/>
                <w:szCs w:val="20"/>
                <w:lang w:val="hr-HR"/>
              </w:rPr>
              <w:t>:</w:t>
            </w:r>
            <w:r w:rsidR="00686DC8" w:rsidRPr="003B1DAE">
              <w:rPr>
                <w:rFonts w:ascii="Times New Roman" w:eastAsia="Times New Roman" w:hAnsi="Times New Roman"/>
                <w:b/>
                <w:sz w:val="20"/>
                <w:szCs w:val="20"/>
                <w:lang w:val="sr-Cyrl-BA"/>
              </w:rPr>
              <w:t xml:space="preserve"> </w:t>
            </w:r>
          </w:p>
        </w:tc>
      </w:tr>
      <w:tr w:rsidR="00686DC8" w:rsidRPr="009B7C58" w14:paraId="51828995" w14:textId="77777777" w:rsidTr="00DC3EC3">
        <w:trPr>
          <w:trHeight w:val="263"/>
        </w:trPr>
        <w:tc>
          <w:tcPr>
            <w:tcW w:w="5000" w:type="pct"/>
            <w:gridSpan w:val="6"/>
            <w:vAlign w:val="center"/>
          </w:tcPr>
          <w:p w14:paraId="3A97180D" w14:textId="3FCAA527" w:rsidR="00686DC8" w:rsidRPr="003B1DAE" w:rsidRDefault="00FD1EA6" w:rsidP="00DC3EC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686DC8" w:rsidRPr="003B1DAE">
              <w:rPr>
                <w:rFonts w:ascii="Times New Roman" w:eastAsia="Times New Roman" w:hAnsi="Times New Roman"/>
                <w:b/>
                <w:sz w:val="20"/>
                <w:szCs w:val="20"/>
                <w:lang w:val="hr-HR"/>
              </w:rPr>
              <w:t>:</w:t>
            </w:r>
            <w:r w:rsidR="00686DC8" w:rsidRPr="003B1DAE">
              <w:rPr>
                <w:rFonts w:ascii="Times New Roman" w:eastAsia="Times New Roman" w:hAnsi="Times New Roman"/>
                <w:b/>
                <w:sz w:val="20"/>
                <w:szCs w:val="20"/>
                <w:lang w:val="sr-Cyrl-BA"/>
              </w:rPr>
              <w:t xml:space="preserve"> </w:t>
            </w:r>
            <w:r w:rsidR="0084424B" w:rsidRPr="0084424B">
              <w:rPr>
                <w:rFonts w:ascii="Times New Roman" w:hAnsi="Times New Roman"/>
                <w:b/>
                <w:sz w:val="20"/>
                <w:szCs w:val="20"/>
                <w:lang w:val="hr-HR"/>
              </w:rPr>
              <w:t>Razvijanje efikasnog prikupljanja indirektnih poreza i sistema pružanja usluga obveznicima indirektnih poreza</w:t>
            </w:r>
          </w:p>
        </w:tc>
      </w:tr>
      <w:tr w:rsidR="00686DC8" w:rsidRPr="003542D1" w14:paraId="4DA7BF11" w14:textId="77777777" w:rsidTr="0036363B">
        <w:trPr>
          <w:trHeight w:val="1228"/>
        </w:trPr>
        <w:tc>
          <w:tcPr>
            <w:tcW w:w="3076" w:type="pct"/>
            <w:gridSpan w:val="2"/>
            <w:shd w:val="clear" w:color="000000" w:fill="333F4F"/>
            <w:vAlign w:val="center"/>
            <w:hideMark/>
          </w:tcPr>
          <w:p w14:paraId="17E4F153" w14:textId="77777777" w:rsidR="00686DC8" w:rsidRPr="00C843D7" w:rsidRDefault="00FD1EA6" w:rsidP="00DC3EC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686DC8" w:rsidRPr="00C843D7">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686DC8" w:rsidRPr="00C843D7">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518" w:type="pct"/>
            <w:shd w:val="clear" w:color="000000" w:fill="333F4F"/>
            <w:vAlign w:val="center"/>
          </w:tcPr>
          <w:p w14:paraId="450AA89C" w14:textId="77777777" w:rsidR="00686DC8"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686DC8">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686DC8">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44F34FFF" w14:textId="77777777" w:rsidR="00686DC8" w:rsidRPr="005B2EB7" w:rsidRDefault="00686DC8" w:rsidP="00DC3EC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44" w:type="pct"/>
            <w:shd w:val="clear" w:color="000000" w:fill="333F4F"/>
            <w:vAlign w:val="center"/>
          </w:tcPr>
          <w:p w14:paraId="4550D5FC" w14:textId="77777777" w:rsidR="00686DC8" w:rsidRPr="00080436"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686DC8">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34" w:type="pct"/>
            <w:shd w:val="clear" w:color="000000" w:fill="333F4F"/>
            <w:vAlign w:val="center"/>
            <w:hideMark/>
          </w:tcPr>
          <w:p w14:paraId="492DF10C" w14:textId="77777777" w:rsidR="00686DC8" w:rsidRPr="00080436"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686DC8"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686DC8">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8" w:type="pct"/>
            <w:shd w:val="clear" w:color="000000" w:fill="333F4F"/>
            <w:vAlign w:val="center"/>
            <w:hideMark/>
          </w:tcPr>
          <w:p w14:paraId="028544A9" w14:textId="77777777" w:rsidR="00686DC8" w:rsidRPr="004D2CE6" w:rsidRDefault="00FD1EA6" w:rsidP="00DC3EC3">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686DC8"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686DC8" w:rsidRPr="009D7C56">
              <w:rPr>
                <w:rFonts w:ascii="Times New Roman" w:hAnsi="Times New Roman"/>
                <w:b/>
                <w:bCs/>
                <w:color w:val="FFFFFF"/>
                <w:sz w:val="20"/>
                <w:szCs w:val="20"/>
                <w:lang w:val="hr-HR"/>
              </w:rPr>
              <w:t xml:space="preserve"> </w:t>
            </w:r>
            <w:r w:rsidR="00686DC8"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686DC8"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686DC8"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686DC8"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686DC8"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686DC8" w:rsidRPr="005B2EB7">
              <w:rPr>
                <w:rFonts w:ascii="Times New Roman" w:hAnsi="Times New Roman"/>
                <w:bCs/>
                <w:color w:val="FFFFFF"/>
                <w:sz w:val="20"/>
                <w:szCs w:val="20"/>
                <w:lang w:val="hr-HR"/>
              </w:rPr>
              <w:t>)</w:t>
            </w:r>
          </w:p>
        </w:tc>
      </w:tr>
      <w:tr w:rsidR="00686DC8" w:rsidRPr="003542D1" w14:paraId="3250C6F5" w14:textId="77777777" w:rsidTr="0036363B">
        <w:trPr>
          <w:trHeight w:val="263"/>
        </w:trPr>
        <w:tc>
          <w:tcPr>
            <w:tcW w:w="3076" w:type="pct"/>
            <w:gridSpan w:val="2"/>
            <w:vMerge w:val="restart"/>
            <w:tcBorders>
              <w:left w:val="single" w:sz="4" w:space="0" w:color="auto"/>
              <w:right w:val="single" w:sz="4" w:space="0" w:color="auto"/>
            </w:tcBorders>
            <w:vAlign w:val="center"/>
          </w:tcPr>
          <w:p w14:paraId="3759C772" w14:textId="77777777" w:rsidR="00686DC8" w:rsidRPr="00566D81" w:rsidRDefault="00497A9D" w:rsidP="00DC3EC3">
            <w:pPr>
              <w:spacing w:after="0" w:line="240" w:lineRule="auto"/>
              <w:rPr>
                <w:rFonts w:ascii="Times New Roman" w:eastAsia="Times New Roman" w:hAnsi="Times New Roman"/>
                <w:sz w:val="20"/>
                <w:szCs w:val="20"/>
                <w:lang w:val="hr-HR"/>
              </w:rPr>
            </w:pPr>
            <w:r w:rsidRPr="00497A9D">
              <w:rPr>
                <w:rFonts w:ascii="Times New Roman" w:eastAsia="Times New Roman" w:hAnsi="Times New Roman"/>
                <w:sz w:val="20"/>
                <w:szCs w:val="20"/>
                <w:lang w:val="hr-HR"/>
              </w:rPr>
              <w:t>Unaprijeđenje poslovnih procesa, administrac</w:t>
            </w:r>
            <w:r>
              <w:rPr>
                <w:rFonts w:ascii="Times New Roman" w:eastAsia="Times New Roman" w:hAnsi="Times New Roman"/>
                <w:sz w:val="20"/>
                <w:szCs w:val="20"/>
                <w:lang w:val="hr-HR"/>
              </w:rPr>
              <w:t>ija i upravljanje institucijom</w:t>
            </w:r>
          </w:p>
        </w:tc>
        <w:tc>
          <w:tcPr>
            <w:tcW w:w="518" w:type="pct"/>
            <w:tcBorders>
              <w:top w:val="single" w:sz="4" w:space="0" w:color="auto"/>
              <w:left w:val="single" w:sz="4" w:space="0" w:color="auto"/>
              <w:bottom w:val="single" w:sz="4" w:space="0" w:color="auto"/>
              <w:right w:val="single" w:sz="4" w:space="0" w:color="auto"/>
            </w:tcBorders>
            <w:vAlign w:val="center"/>
          </w:tcPr>
          <w:p w14:paraId="0A4529D9" w14:textId="77777777" w:rsidR="00686DC8" w:rsidRPr="00286AF0" w:rsidRDefault="00FD1EA6" w:rsidP="00DC3EC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stepen</w:t>
            </w:r>
            <w:r w:rsid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00686DC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00686DC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00686DC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praćenje</w:t>
            </w:r>
            <w:r w:rsidR="00686DC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realizacije</w:t>
            </w:r>
            <w:r w:rsidR="00686DC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indikatora</w:t>
            </w:r>
            <w:r w:rsidR="00686DC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w:t>
            </w:r>
            <w:r w:rsidR="00686DC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programima</w:t>
            </w:r>
            <w:r w:rsidR="00686DC8" w:rsidRPr="00686DC8">
              <w:rPr>
                <w:rFonts w:ascii="Times New Roman" w:eastAsia="Times New Roman" w:hAnsi="Times New Roman"/>
                <w:sz w:val="20"/>
                <w:szCs w:val="20"/>
                <w:lang w:val="hr-HR"/>
              </w:rPr>
              <w:t>)</w:t>
            </w:r>
          </w:p>
        </w:tc>
        <w:tc>
          <w:tcPr>
            <w:tcW w:w="444" w:type="pct"/>
            <w:tcBorders>
              <w:top w:val="single" w:sz="4" w:space="0" w:color="auto"/>
              <w:left w:val="single" w:sz="4" w:space="0" w:color="auto"/>
              <w:bottom w:val="single" w:sz="4" w:space="0" w:color="auto"/>
              <w:right w:val="single" w:sz="4" w:space="0" w:color="auto"/>
            </w:tcBorders>
            <w:vAlign w:val="center"/>
          </w:tcPr>
          <w:p w14:paraId="1A631D9C" w14:textId="53107BC9" w:rsidR="00686DC8" w:rsidRPr="00686DC8" w:rsidRDefault="00686DC8" w:rsidP="00DC3EC3">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EF1B02">
              <w:rPr>
                <w:rFonts w:ascii="Times New Roman" w:eastAsia="Times New Roman" w:hAnsi="Times New Roman"/>
                <w:sz w:val="20"/>
                <w:szCs w:val="20"/>
                <w:lang w:val="sr-Latn-BA"/>
              </w:rPr>
              <w:t>5</w:t>
            </w:r>
            <w:r>
              <w:rPr>
                <w:rFonts w:ascii="Times New Roman" w:eastAsia="Times New Roman" w:hAnsi="Times New Roman"/>
                <w:sz w:val="20"/>
                <w:szCs w:val="20"/>
                <w:lang w:val="sr-Cyrl-BA"/>
              </w:rPr>
              <w:t>%</w:t>
            </w:r>
          </w:p>
        </w:tc>
        <w:tc>
          <w:tcPr>
            <w:tcW w:w="434" w:type="pct"/>
            <w:tcBorders>
              <w:top w:val="single" w:sz="4" w:space="0" w:color="auto"/>
              <w:left w:val="single" w:sz="4" w:space="0" w:color="auto"/>
              <w:bottom w:val="single" w:sz="4" w:space="0" w:color="auto"/>
              <w:right w:val="single" w:sz="4" w:space="0" w:color="auto"/>
            </w:tcBorders>
            <w:vAlign w:val="center"/>
          </w:tcPr>
          <w:p w14:paraId="6773B0DA" w14:textId="0488DE9F" w:rsidR="00686DC8" w:rsidRPr="00686DC8" w:rsidRDefault="00686DC8" w:rsidP="00DC3EC3">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EF1B02">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528" w:type="pct"/>
            <w:tcBorders>
              <w:top w:val="single" w:sz="4" w:space="0" w:color="auto"/>
              <w:left w:val="single" w:sz="4" w:space="0" w:color="auto"/>
              <w:bottom w:val="single" w:sz="4" w:space="0" w:color="auto"/>
              <w:right w:val="single" w:sz="4" w:space="0" w:color="auto"/>
            </w:tcBorders>
            <w:vAlign w:val="center"/>
          </w:tcPr>
          <w:p w14:paraId="5C548A76" w14:textId="77777777" w:rsidR="00686DC8" w:rsidRPr="00286AF0" w:rsidRDefault="00FD1EA6" w:rsidP="00DC3EC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36363B" w:rsidRPr="003542D1" w14:paraId="40D1B144" w14:textId="77777777" w:rsidTr="0036363B">
        <w:trPr>
          <w:trHeight w:val="263"/>
        </w:trPr>
        <w:tc>
          <w:tcPr>
            <w:tcW w:w="3076" w:type="pct"/>
            <w:gridSpan w:val="2"/>
            <w:vMerge/>
            <w:tcBorders>
              <w:left w:val="single" w:sz="4" w:space="0" w:color="auto"/>
              <w:right w:val="single" w:sz="4" w:space="0" w:color="auto"/>
            </w:tcBorders>
            <w:vAlign w:val="center"/>
          </w:tcPr>
          <w:p w14:paraId="5FED62AB" w14:textId="77777777" w:rsidR="0036363B" w:rsidRPr="00686DC8" w:rsidRDefault="0036363B" w:rsidP="00DC3EC3">
            <w:pPr>
              <w:spacing w:after="0" w:line="240" w:lineRule="auto"/>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14:paraId="30EF26C5" w14:textId="77777777" w:rsidR="0036363B" w:rsidRPr="0036363B" w:rsidRDefault="0036363B" w:rsidP="0036363B">
            <w:pPr>
              <w:spacing w:after="0" w:line="240" w:lineRule="auto"/>
              <w:jc w:val="center"/>
              <w:rPr>
                <w:rFonts w:ascii="Times New Roman" w:eastAsia="Times New Roman" w:hAnsi="Times New Roman"/>
                <w:sz w:val="20"/>
                <w:szCs w:val="20"/>
                <w:lang w:val="hr-HR"/>
              </w:rPr>
            </w:pPr>
            <w:r w:rsidRPr="0036363B">
              <w:rPr>
                <w:rFonts w:ascii="Times New Roman" w:eastAsia="Times New Roman" w:hAnsi="Times New Roman"/>
                <w:sz w:val="20"/>
                <w:szCs w:val="20"/>
                <w:lang w:val="hr-HR"/>
              </w:rPr>
              <w:t>procenat riješenih zahtjeva u propisanim rokovima/broj podnesenih zahtjeva</w:t>
            </w:r>
          </w:p>
          <w:p w14:paraId="61AF1594" w14:textId="77777777" w:rsidR="0036363B" w:rsidRDefault="0036363B" w:rsidP="0036363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UIO</w:t>
            </w:r>
          </w:p>
        </w:tc>
        <w:tc>
          <w:tcPr>
            <w:tcW w:w="444" w:type="pct"/>
            <w:tcBorders>
              <w:top w:val="single" w:sz="4" w:space="0" w:color="auto"/>
              <w:left w:val="single" w:sz="4" w:space="0" w:color="auto"/>
              <w:bottom w:val="single" w:sz="4" w:space="0" w:color="auto"/>
              <w:right w:val="single" w:sz="4" w:space="0" w:color="auto"/>
            </w:tcBorders>
            <w:vAlign w:val="center"/>
          </w:tcPr>
          <w:p w14:paraId="14DBA995" w14:textId="77777777" w:rsidR="0036363B" w:rsidRPr="0036363B" w:rsidRDefault="0036363B" w:rsidP="00DC3EC3">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84%</w:t>
            </w:r>
          </w:p>
        </w:tc>
        <w:tc>
          <w:tcPr>
            <w:tcW w:w="434" w:type="pct"/>
            <w:tcBorders>
              <w:top w:val="single" w:sz="4" w:space="0" w:color="auto"/>
              <w:left w:val="single" w:sz="4" w:space="0" w:color="auto"/>
              <w:bottom w:val="single" w:sz="4" w:space="0" w:color="auto"/>
              <w:right w:val="single" w:sz="4" w:space="0" w:color="auto"/>
            </w:tcBorders>
            <w:vAlign w:val="center"/>
          </w:tcPr>
          <w:p w14:paraId="4A05724D" w14:textId="77777777" w:rsidR="0036363B" w:rsidRPr="0036363B" w:rsidRDefault="0036363B" w:rsidP="00DC3EC3">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85%</w:t>
            </w:r>
          </w:p>
        </w:tc>
        <w:tc>
          <w:tcPr>
            <w:tcW w:w="528" w:type="pct"/>
            <w:tcBorders>
              <w:top w:val="single" w:sz="4" w:space="0" w:color="auto"/>
              <w:left w:val="single" w:sz="4" w:space="0" w:color="auto"/>
              <w:bottom w:val="single" w:sz="4" w:space="0" w:color="auto"/>
              <w:right w:val="single" w:sz="4" w:space="0" w:color="auto"/>
            </w:tcBorders>
            <w:vAlign w:val="center"/>
          </w:tcPr>
          <w:p w14:paraId="4DFEBE27" w14:textId="77777777" w:rsidR="0036363B" w:rsidRDefault="0036363B" w:rsidP="00DC3EC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F722FB" w:rsidRPr="003542D1" w14:paraId="0CA277AB" w14:textId="77777777" w:rsidTr="00D13294">
        <w:trPr>
          <w:trHeight w:val="263"/>
        </w:trPr>
        <w:tc>
          <w:tcPr>
            <w:tcW w:w="3076" w:type="pct"/>
            <w:gridSpan w:val="2"/>
            <w:vMerge/>
            <w:tcBorders>
              <w:left w:val="single" w:sz="4" w:space="0" w:color="auto"/>
              <w:right w:val="single" w:sz="4" w:space="0" w:color="auto"/>
            </w:tcBorders>
            <w:vAlign w:val="center"/>
          </w:tcPr>
          <w:p w14:paraId="526A187E" w14:textId="77777777" w:rsidR="00F722FB" w:rsidRPr="00686DC8" w:rsidRDefault="00F722FB" w:rsidP="00F722FB">
            <w:pPr>
              <w:spacing w:after="0" w:line="240" w:lineRule="auto"/>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14:paraId="4B3A7AE1" w14:textId="77777777" w:rsidR="00F722FB" w:rsidRDefault="00F722FB" w:rsidP="00F722FB">
            <w:pPr>
              <w:spacing w:after="0" w:line="240" w:lineRule="auto"/>
              <w:jc w:val="center"/>
              <w:rPr>
                <w:rFonts w:ascii="Times New Roman" w:eastAsia="Times New Roman" w:hAnsi="Times New Roman"/>
                <w:sz w:val="20"/>
                <w:szCs w:val="20"/>
                <w:lang w:val="hr-HR"/>
              </w:rPr>
            </w:pPr>
            <w:r w:rsidRPr="0036363B">
              <w:rPr>
                <w:rFonts w:ascii="Times New Roman" w:eastAsia="Times New Roman" w:hAnsi="Times New Roman"/>
                <w:sz w:val="20"/>
                <w:szCs w:val="20"/>
                <w:lang w:val="hr-HR"/>
              </w:rPr>
              <w:t>Stepen ralizacije plana javnih nabavki u smislu planiranog i realizovanog broja postupaka javnih nabavki</w:t>
            </w:r>
          </w:p>
        </w:tc>
        <w:tc>
          <w:tcPr>
            <w:tcW w:w="444" w:type="pct"/>
            <w:tcBorders>
              <w:top w:val="single" w:sz="4" w:space="0" w:color="auto"/>
              <w:left w:val="single" w:sz="4" w:space="0" w:color="auto"/>
              <w:bottom w:val="single" w:sz="4" w:space="0" w:color="auto"/>
              <w:right w:val="nil"/>
            </w:tcBorders>
            <w:vAlign w:val="center"/>
          </w:tcPr>
          <w:p w14:paraId="1D88F32A" w14:textId="77777777" w:rsidR="00F722FB" w:rsidRPr="00F722FB" w:rsidRDefault="00F722FB" w:rsidP="00F722FB">
            <w:pPr>
              <w:jc w:val="center"/>
              <w:rPr>
                <w:rFonts w:ascii="Times New Roman" w:hAnsi="Times New Roman" w:cs="Times New Roman"/>
                <w:color w:val="000000"/>
                <w:sz w:val="20"/>
                <w:szCs w:val="26"/>
              </w:rPr>
            </w:pPr>
            <w:r w:rsidRPr="00F722FB">
              <w:rPr>
                <w:rFonts w:ascii="Times New Roman" w:hAnsi="Times New Roman" w:cs="Times New Roman"/>
                <w:color w:val="000000"/>
                <w:sz w:val="20"/>
                <w:szCs w:val="26"/>
              </w:rPr>
              <w:t>100%</w:t>
            </w:r>
          </w:p>
        </w:tc>
        <w:tc>
          <w:tcPr>
            <w:tcW w:w="434" w:type="pct"/>
            <w:tcBorders>
              <w:top w:val="single" w:sz="4" w:space="0" w:color="auto"/>
              <w:left w:val="single" w:sz="4" w:space="0" w:color="auto"/>
              <w:bottom w:val="single" w:sz="4" w:space="0" w:color="auto"/>
              <w:right w:val="nil"/>
            </w:tcBorders>
            <w:vAlign w:val="center"/>
          </w:tcPr>
          <w:p w14:paraId="29E55B8A" w14:textId="77777777" w:rsidR="00F722FB" w:rsidRPr="00F722FB" w:rsidRDefault="00F722FB" w:rsidP="00F722FB">
            <w:pPr>
              <w:jc w:val="center"/>
              <w:rPr>
                <w:rFonts w:ascii="Times New Roman" w:hAnsi="Times New Roman" w:cs="Times New Roman"/>
                <w:color w:val="000000"/>
                <w:sz w:val="20"/>
                <w:szCs w:val="26"/>
              </w:rPr>
            </w:pPr>
            <w:r w:rsidRPr="00F722FB">
              <w:rPr>
                <w:rFonts w:ascii="Times New Roman" w:hAnsi="Times New Roman" w:cs="Times New Roman"/>
                <w:color w:val="000000"/>
                <w:sz w:val="20"/>
                <w:szCs w:val="26"/>
              </w:rPr>
              <w:t>100%</w:t>
            </w:r>
          </w:p>
        </w:tc>
        <w:tc>
          <w:tcPr>
            <w:tcW w:w="528" w:type="pct"/>
            <w:tcBorders>
              <w:top w:val="single" w:sz="4" w:space="0" w:color="auto"/>
              <w:left w:val="single" w:sz="4" w:space="0" w:color="auto"/>
              <w:bottom w:val="single" w:sz="4" w:space="0" w:color="auto"/>
              <w:right w:val="single" w:sz="4" w:space="0" w:color="auto"/>
            </w:tcBorders>
            <w:vAlign w:val="center"/>
          </w:tcPr>
          <w:p w14:paraId="5EF58955" w14:textId="77777777" w:rsidR="00F722FB" w:rsidRDefault="00F722FB" w:rsidP="00F722FB">
            <w:pPr>
              <w:spacing w:after="0" w:line="240" w:lineRule="auto"/>
              <w:jc w:val="center"/>
              <w:rPr>
                <w:rFonts w:ascii="Times New Roman" w:eastAsia="Times New Roman" w:hAnsi="Times New Roman"/>
                <w:sz w:val="20"/>
                <w:szCs w:val="20"/>
                <w:lang w:val="hr-HR"/>
              </w:rPr>
            </w:pPr>
            <w:r w:rsidRPr="0036363B">
              <w:rPr>
                <w:rFonts w:ascii="Times New Roman" w:eastAsia="Times New Roman" w:hAnsi="Times New Roman"/>
                <w:sz w:val="20"/>
                <w:szCs w:val="20"/>
                <w:lang w:val="hr-HR"/>
              </w:rPr>
              <w:t>budžet</w:t>
            </w:r>
          </w:p>
        </w:tc>
      </w:tr>
      <w:tr w:rsidR="0036363B" w:rsidRPr="003542D1" w14:paraId="6E0776E6" w14:textId="77777777" w:rsidTr="0036363B">
        <w:trPr>
          <w:trHeight w:val="263"/>
        </w:trPr>
        <w:tc>
          <w:tcPr>
            <w:tcW w:w="3076" w:type="pct"/>
            <w:gridSpan w:val="2"/>
            <w:vMerge/>
            <w:tcBorders>
              <w:left w:val="single" w:sz="4" w:space="0" w:color="auto"/>
              <w:right w:val="single" w:sz="4" w:space="0" w:color="auto"/>
            </w:tcBorders>
            <w:vAlign w:val="center"/>
          </w:tcPr>
          <w:p w14:paraId="4FD5A347" w14:textId="77777777" w:rsidR="0036363B" w:rsidRPr="00686DC8" w:rsidRDefault="0036363B" w:rsidP="0036363B">
            <w:pPr>
              <w:spacing w:after="0" w:line="240" w:lineRule="auto"/>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14:paraId="51E5B18F" w14:textId="77777777" w:rsidR="0036363B" w:rsidRDefault="0036363B" w:rsidP="0036363B">
            <w:pPr>
              <w:spacing w:after="0" w:line="240" w:lineRule="auto"/>
              <w:jc w:val="center"/>
              <w:rPr>
                <w:rFonts w:ascii="Times New Roman" w:eastAsia="Times New Roman" w:hAnsi="Times New Roman"/>
                <w:sz w:val="20"/>
                <w:szCs w:val="20"/>
                <w:lang w:val="hr-HR"/>
              </w:rPr>
            </w:pPr>
            <w:r w:rsidRPr="0036363B">
              <w:rPr>
                <w:rFonts w:ascii="Times New Roman" w:eastAsia="Times New Roman" w:hAnsi="Times New Roman"/>
                <w:sz w:val="20"/>
                <w:szCs w:val="20"/>
                <w:lang w:val="hr-HR"/>
              </w:rPr>
              <w:t>procenat izvršenja budžeta u odnosu na odobrena sredstva tekuće godine</w:t>
            </w:r>
          </w:p>
        </w:tc>
        <w:tc>
          <w:tcPr>
            <w:tcW w:w="444" w:type="pct"/>
            <w:tcBorders>
              <w:top w:val="single" w:sz="4" w:space="0" w:color="auto"/>
              <w:left w:val="single" w:sz="4" w:space="0" w:color="auto"/>
              <w:bottom w:val="single" w:sz="4" w:space="0" w:color="auto"/>
              <w:right w:val="nil"/>
            </w:tcBorders>
            <w:vAlign w:val="center"/>
          </w:tcPr>
          <w:p w14:paraId="73D9A1D3" w14:textId="77777777" w:rsidR="0036363B" w:rsidRPr="00F722FB" w:rsidRDefault="0036363B" w:rsidP="0036363B">
            <w:pPr>
              <w:jc w:val="center"/>
              <w:rPr>
                <w:rFonts w:ascii="Times New Roman" w:hAnsi="Times New Roman" w:cs="Times New Roman"/>
                <w:color w:val="000000"/>
                <w:sz w:val="20"/>
                <w:szCs w:val="26"/>
              </w:rPr>
            </w:pPr>
            <w:r w:rsidRPr="00F722FB">
              <w:rPr>
                <w:rFonts w:ascii="Times New Roman" w:hAnsi="Times New Roman" w:cs="Times New Roman"/>
                <w:color w:val="000000"/>
                <w:sz w:val="20"/>
                <w:szCs w:val="26"/>
              </w:rPr>
              <w:t>100%</w:t>
            </w:r>
          </w:p>
        </w:tc>
        <w:tc>
          <w:tcPr>
            <w:tcW w:w="434" w:type="pct"/>
            <w:tcBorders>
              <w:top w:val="single" w:sz="4" w:space="0" w:color="auto"/>
              <w:left w:val="single" w:sz="4" w:space="0" w:color="auto"/>
              <w:bottom w:val="single" w:sz="4" w:space="0" w:color="auto"/>
              <w:right w:val="nil"/>
            </w:tcBorders>
            <w:vAlign w:val="center"/>
          </w:tcPr>
          <w:p w14:paraId="7F22048C" w14:textId="77777777" w:rsidR="0036363B" w:rsidRPr="00F722FB" w:rsidRDefault="0036363B" w:rsidP="0036363B">
            <w:pPr>
              <w:jc w:val="center"/>
              <w:rPr>
                <w:rFonts w:ascii="Times New Roman" w:hAnsi="Times New Roman" w:cs="Times New Roman"/>
                <w:color w:val="000000"/>
                <w:sz w:val="20"/>
                <w:szCs w:val="26"/>
              </w:rPr>
            </w:pPr>
            <w:r w:rsidRPr="00F722FB">
              <w:rPr>
                <w:rFonts w:ascii="Times New Roman" w:hAnsi="Times New Roman" w:cs="Times New Roman"/>
                <w:color w:val="000000"/>
                <w:sz w:val="20"/>
                <w:szCs w:val="26"/>
              </w:rPr>
              <w:t>100%</w:t>
            </w:r>
          </w:p>
        </w:tc>
        <w:tc>
          <w:tcPr>
            <w:tcW w:w="528" w:type="pct"/>
            <w:tcBorders>
              <w:top w:val="single" w:sz="4" w:space="0" w:color="auto"/>
              <w:left w:val="single" w:sz="4" w:space="0" w:color="auto"/>
              <w:bottom w:val="single" w:sz="4" w:space="0" w:color="auto"/>
              <w:right w:val="single" w:sz="4" w:space="0" w:color="auto"/>
            </w:tcBorders>
            <w:vAlign w:val="center"/>
          </w:tcPr>
          <w:p w14:paraId="57157A73" w14:textId="77777777" w:rsidR="0036363B" w:rsidRDefault="0036363B" w:rsidP="0036363B">
            <w:pPr>
              <w:spacing w:after="0" w:line="240" w:lineRule="auto"/>
              <w:jc w:val="center"/>
              <w:rPr>
                <w:rFonts w:ascii="Times New Roman" w:eastAsia="Times New Roman" w:hAnsi="Times New Roman"/>
                <w:sz w:val="20"/>
                <w:szCs w:val="20"/>
                <w:lang w:val="hr-HR"/>
              </w:rPr>
            </w:pPr>
            <w:r w:rsidRPr="0036363B">
              <w:rPr>
                <w:rFonts w:ascii="Times New Roman" w:eastAsia="Times New Roman" w:hAnsi="Times New Roman"/>
                <w:sz w:val="20"/>
                <w:szCs w:val="20"/>
                <w:lang w:val="hr-HR"/>
              </w:rPr>
              <w:t>budžet</w:t>
            </w:r>
          </w:p>
        </w:tc>
      </w:tr>
      <w:tr w:rsidR="00686DC8" w:rsidRPr="003542D1" w14:paraId="2A2A28B5" w14:textId="77777777" w:rsidTr="0036363B">
        <w:trPr>
          <w:trHeight w:val="263"/>
        </w:trPr>
        <w:tc>
          <w:tcPr>
            <w:tcW w:w="3076" w:type="pct"/>
            <w:gridSpan w:val="2"/>
            <w:vMerge/>
            <w:tcBorders>
              <w:left w:val="single" w:sz="4" w:space="0" w:color="auto"/>
              <w:right w:val="single" w:sz="4" w:space="0" w:color="auto"/>
            </w:tcBorders>
            <w:vAlign w:val="center"/>
          </w:tcPr>
          <w:p w14:paraId="2F694FB0" w14:textId="77777777" w:rsidR="00686DC8" w:rsidRPr="00686DC8" w:rsidRDefault="00686DC8" w:rsidP="00DC3EC3">
            <w:pPr>
              <w:spacing w:after="0" w:line="240" w:lineRule="auto"/>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14:paraId="7622EFC5" w14:textId="77777777" w:rsidR="00686DC8" w:rsidRPr="00286AF0" w:rsidRDefault="00F722FB" w:rsidP="00DC3EC3">
            <w:pPr>
              <w:spacing w:after="0" w:line="240" w:lineRule="auto"/>
              <w:jc w:val="center"/>
              <w:rPr>
                <w:rFonts w:ascii="Times New Roman" w:eastAsia="Times New Roman" w:hAnsi="Times New Roman"/>
                <w:sz w:val="20"/>
                <w:szCs w:val="20"/>
                <w:lang w:val="hr-HR"/>
              </w:rPr>
            </w:pPr>
            <w:r w:rsidRPr="00F722FB">
              <w:rPr>
                <w:rFonts w:ascii="Times New Roman" w:eastAsia="Times New Roman" w:hAnsi="Times New Roman"/>
                <w:sz w:val="20"/>
                <w:szCs w:val="20"/>
                <w:lang w:val="hr-HR"/>
              </w:rPr>
              <w:t>Realizacija preporuka i mjera revizije i unutrašnje kontrole za tekuću godinu</w:t>
            </w:r>
          </w:p>
        </w:tc>
        <w:tc>
          <w:tcPr>
            <w:tcW w:w="444" w:type="pct"/>
            <w:tcBorders>
              <w:top w:val="single" w:sz="4" w:space="0" w:color="auto"/>
              <w:left w:val="single" w:sz="4" w:space="0" w:color="auto"/>
              <w:bottom w:val="single" w:sz="4" w:space="0" w:color="auto"/>
              <w:right w:val="single" w:sz="4" w:space="0" w:color="auto"/>
            </w:tcBorders>
            <w:vAlign w:val="center"/>
          </w:tcPr>
          <w:p w14:paraId="35555ACB" w14:textId="77777777" w:rsidR="00686DC8" w:rsidRPr="00686DC8" w:rsidRDefault="00F722FB" w:rsidP="00DC3EC3">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Latn-BA"/>
              </w:rPr>
              <w:t>88</w:t>
            </w:r>
            <w:r w:rsidR="00686DC8">
              <w:rPr>
                <w:rFonts w:ascii="Times New Roman" w:eastAsia="Times New Roman" w:hAnsi="Times New Roman"/>
                <w:sz w:val="20"/>
                <w:szCs w:val="20"/>
                <w:lang w:val="sr-Cyrl-BA"/>
              </w:rPr>
              <w:t>%</w:t>
            </w:r>
          </w:p>
        </w:tc>
        <w:tc>
          <w:tcPr>
            <w:tcW w:w="434" w:type="pct"/>
            <w:tcBorders>
              <w:top w:val="single" w:sz="4" w:space="0" w:color="auto"/>
              <w:left w:val="single" w:sz="4" w:space="0" w:color="auto"/>
              <w:bottom w:val="single" w:sz="4" w:space="0" w:color="auto"/>
              <w:right w:val="single" w:sz="4" w:space="0" w:color="auto"/>
            </w:tcBorders>
            <w:vAlign w:val="center"/>
          </w:tcPr>
          <w:p w14:paraId="2688EBE6" w14:textId="77777777" w:rsidR="00686DC8" w:rsidRPr="00686DC8" w:rsidRDefault="00F722FB" w:rsidP="00DC3EC3">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Latn-BA"/>
              </w:rPr>
              <w:t>88</w:t>
            </w:r>
            <w:r w:rsidR="00686DC8">
              <w:rPr>
                <w:rFonts w:ascii="Times New Roman" w:eastAsia="Times New Roman" w:hAnsi="Times New Roman"/>
                <w:sz w:val="20"/>
                <w:szCs w:val="20"/>
                <w:lang w:val="sr-Cyrl-BA"/>
              </w:rPr>
              <w:t>%</w:t>
            </w:r>
          </w:p>
        </w:tc>
        <w:tc>
          <w:tcPr>
            <w:tcW w:w="528" w:type="pct"/>
            <w:tcBorders>
              <w:top w:val="single" w:sz="4" w:space="0" w:color="auto"/>
              <w:left w:val="single" w:sz="4" w:space="0" w:color="auto"/>
              <w:bottom w:val="single" w:sz="4" w:space="0" w:color="auto"/>
              <w:right w:val="single" w:sz="4" w:space="0" w:color="auto"/>
            </w:tcBorders>
            <w:vAlign w:val="center"/>
          </w:tcPr>
          <w:p w14:paraId="6DCE9B56" w14:textId="77777777" w:rsidR="00686DC8" w:rsidRPr="00286AF0" w:rsidRDefault="00FD1EA6" w:rsidP="00DC3EC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686DC8" w:rsidRPr="00391CDB" w14:paraId="61AA1DF2" w14:textId="77777777" w:rsidTr="0036363B">
        <w:trPr>
          <w:trHeight w:val="1228"/>
        </w:trPr>
        <w:tc>
          <w:tcPr>
            <w:tcW w:w="206" w:type="pct"/>
            <w:shd w:val="clear" w:color="000000" w:fill="333F4F"/>
            <w:vAlign w:val="center"/>
            <w:hideMark/>
          </w:tcPr>
          <w:p w14:paraId="2E6861F9" w14:textId="77777777" w:rsidR="00686DC8" w:rsidRPr="00B72023"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w:t>
            </w:r>
            <w:r w:rsidR="00686DC8">
              <w:rPr>
                <w:rFonts w:ascii="Times New Roman" w:hAnsi="Times New Roman"/>
                <w:b/>
                <w:bCs/>
                <w:color w:val="FFFFFF"/>
                <w:sz w:val="20"/>
                <w:szCs w:val="20"/>
                <w:lang w:val="hr-HR" w:eastAsia="bs-Latn-BA"/>
              </w:rPr>
              <w:t>.</w:t>
            </w:r>
            <w:r>
              <w:rPr>
                <w:rFonts w:ascii="Times New Roman" w:hAnsi="Times New Roman"/>
                <w:b/>
                <w:bCs/>
                <w:color w:val="FFFFFF"/>
                <w:sz w:val="20"/>
                <w:szCs w:val="20"/>
                <w:lang w:val="hr-HR" w:eastAsia="bs-Latn-BA"/>
              </w:rPr>
              <w:t>b</w:t>
            </w:r>
            <w:r w:rsidR="00686DC8">
              <w:rPr>
                <w:rFonts w:ascii="Times New Roman" w:hAnsi="Times New Roman"/>
                <w:b/>
                <w:bCs/>
                <w:color w:val="FFFFFF"/>
                <w:sz w:val="20"/>
                <w:szCs w:val="20"/>
                <w:lang w:val="hr-HR" w:eastAsia="bs-Latn-BA"/>
              </w:rPr>
              <w:t>.</w:t>
            </w:r>
          </w:p>
        </w:tc>
        <w:tc>
          <w:tcPr>
            <w:tcW w:w="2870" w:type="pct"/>
            <w:shd w:val="clear" w:color="000000" w:fill="333F4F"/>
            <w:vAlign w:val="center"/>
          </w:tcPr>
          <w:p w14:paraId="75836C77" w14:textId="77777777" w:rsidR="00686DC8" w:rsidRPr="00080436" w:rsidRDefault="00FD1EA6" w:rsidP="00FF3B3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sr-Cyrl-BA"/>
              </w:rPr>
              <w:t>Stručno</w:t>
            </w:r>
            <w:r w:rsidR="005332C8">
              <w:rPr>
                <w:rFonts w:ascii="Times New Roman" w:eastAsia="Times New Roman" w:hAnsi="Times New Roman"/>
                <w:b/>
                <w:color w:val="FFFFFF"/>
                <w:sz w:val="20"/>
                <w:szCs w:val="20"/>
                <w:lang w:val="sr-Cyrl-BA"/>
              </w:rPr>
              <w:t>-</w:t>
            </w:r>
            <w:r>
              <w:rPr>
                <w:rFonts w:ascii="Times New Roman" w:eastAsia="Times New Roman" w:hAnsi="Times New Roman"/>
                <w:b/>
                <w:color w:val="FFFFFF"/>
                <w:sz w:val="20"/>
                <w:szCs w:val="20"/>
                <w:lang w:val="sr-Cyrl-BA"/>
              </w:rPr>
              <w:t>operativni</w:t>
            </w:r>
            <w:r w:rsidR="005332C8">
              <w:rPr>
                <w:rFonts w:ascii="Times New Roman" w:eastAsia="Times New Roman" w:hAnsi="Times New Roman"/>
                <w:b/>
                <w:color w:val="FFFFFF"/>
                <w:sz w:val="20"/>
                <w:szCs w:val="20"/>
                <w:lang w:val="sr-Cyrl-BA"/>
              </w:rPr>
              <w:t xml:space="preserve"> </w:t>
            </w:r>
            <w:r>
              <w:rPr>
                <w:rFonts w:ascii="Times New Roman" w:eastAsia="Times New Roman" w:hAnsi="Times New Roman"/>
                <w:b/>
                <w:color w:val="FFFFFF"/>
                <w:sz w:val="20"/>
                <w:szCs w:val="20"/>
                <w:lang w:val="sr-Cyrl-BA"/>
              </w:rPr>
              <w:t>poslovi</w:t>
            </w:r>
          </w:p>
        </w:tc>
        <w:tc>
          <w:tcPr>
            <w:tcW w:w="1396" w:type="pct"/>
            <w:gridSpan w:val="3"/>
            <w:shd w:val="clear" w:color="000000" w:fill="333F4F"/>
            <w:vAlign w:val="center"/>
          </w:tcPr>
          <w:p w14:paraId="4DE4F75B" w14:textId="77777777" w:rsidR="00686DC8" w:rsidRPr="00AC1262" w:rsidRDefault="00FD1EA6" w:rsidP="00DC3EC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686DC8">
              <w:rPr>
                <w:rFonts w:ascii="Times New Roman" w:eastAsia="Times New Roman" w:hAnsi="Times New Roman"/>
                <w:b/>
                <w:color w:val="FFFFFF"/>
                <w:sz w:val="20"/>
                <w:szCs w:val="20"/>
                <w:lang w:val="hr-HR"/>
              </w:rPr>
              <w:t xml:space="preserve"> </w:t>
            </w:r>
            <w:r w:rsidR="00686DC8"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686DC8">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686DC8"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63F24E13" w14:textId="77777777" w:rsidR="00686DC8" w:rsidRPr="004D2CE6" w:rsidRDefault="00FD1EA6" w:rsidP="00DC3EC3">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686DC8"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686DC8"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686DC8"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BC258B" w:rsidRPr="003542D1" w14:paraId="5E618B6D" w14:textId="77777777" w:rsidTr="0036363B">
        <w:trPr>
          <w:trHeight w:val="263"/>
        </w:trPr>
        <w:tc>
          <w:tcPr>
            <w:tcW w:w="206" w:type="pct"/>
            <w:tcBorders>
              <w:left w:val="single" w:sz="4" w:space="0" w:color="auto"/>
              <w:right w:val="single" w:sz="4" w:space="0" w:color="auto"/>
            </w:tcBorders>
            <w:vAlign w:val="center"/>
          </w:tcPr>
          <w:p w14:paraId="564BAE18" w14:textId="77777777" w:rsidR="00BC258B" w:rsidRPr="00607AEB" w:rsidRDefault="00BC258B" w:rsidP="00BC258B">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1.</w:t>
            </w:r>
          </w:p>
        </w:tc>
        <w:tc>
          <w:tcPr>
            <w:tcW w:w="2870" w:type="pct"/>
            <w:tcBorders>
              <w:top w:val="single" w:sz="4" w:space="0" w:color="auto"/>
              <w:left w:val="single" w:sz="4" w:space="0" w:color="auto"/>
              <w:bottom w:val="single" w:sz="4" w:space="0" w:color="auto"/>
              <w:right w:val="single" w:sz="4" w:space="0" w:color="auto"/>
            </w:tcBorders>
            <w:vAlign w:val="center"/>
          </w:tcPr>
          <w:p w14:paraId="3062BF1D" w14:textId="77777777" w:rsidR="00BC258B" w:rsidRPr="005509C9" w:rsidRDefault="00BC258B" w:rsidP="00BC258B">
            <w:pPr>
              <w:spacing w:after="0" w:line="240" w:lineRule="auto"/>
              <w:rPr>
                <w:rFonts w:ascii="Times New Roman" w:eastAsia="Times New Roman" w:hAnsi="Times New Roman"/>
                <w:color w:val="000000" w:themeColor="text1"/>
                <w:sz w:val="20"/>
                <w:szCs w:val="20"/>
                <w:lang w:val="sr-Latn-RS"/>
              </w:rPr>
            </w:pPr>
            <w:r w:rsidRPr="005509C9">
              <w:rPr>
                <w:rFonts w:ascii="Times New Roman" w:eastAsia="Times New Roman" w:hAnsi="Times New Roman"/>
                <w:color w:val="000000" w:themeColor="text1"/>
                <w:sz w:val="20"/>
                <w:szCs w:val="20"/>
                <w:lang w:val="sr-Latn-RS"/>
              </w:rPr>
              <w:t xml:space="preserve">Izrada strateških dokumenata UIO, analiza i praćenje rezultata rada </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574A80B1" w14:textId="77777777" w:rsidR="00BC258B" w:rsidRPr="005509C9" w:rsidRDefault="00BC258B" w:rsidP="00BC258B">
            <w:pPr>
              <w:spacing w:after="0" w:line="240" w:lineRule="auto"/>
              <w:rPr>
                <w:rFonts w:ascii="Times New Roman" w:eastAsia="Times New Roman" w:hAnsi="Times New Roman"/>
                <w:color w:val="000000" w:themeColor="text1"/>
                <w:sz w:val="20"/>
                <w:szCs w:val="20"/>
                <w:lang w:val="sr-Latn-RS"/>
              </w:rPr>
            </w:pPr>
            <w:r w:rsidRPr="005509C9">
              <w:rPr>
                <w:rFonts w:ascii="Times New Roman" w:eastAsia="Times New Roman" w:hAnsi="Times New Roman"/>
                <w:sz w:val="20"/>
                <w:szCs w:val="20"/>
                <w:lang w:val="sr-Latn-RS"/>
              </w:rPr>
              <w:t xml:space="preserve">UIO, </w:t>
            </w:r>
            <w:r w:rsidRPr="005509C9">
              <w:rPr>
                <w:rFonts w:ascii="Times New Roman" w:eastAsia="Times New Roman" w:hAnsi="Times New Roman"/>
                <w:color w:val="000000" w:themeColor="text1"/>
                <w:sz w:val="20"/>
                <w:szCs w:val="20"/>
                <w:lang w:val="sr-Latn-RS"/>
              </w:rPr>
              <w:t>Kabinet direktora</w:t>
            </w:r>
          </w:p>
        </w:tc>
        <w:tc>
          <w:tcPr>
            <w:tcW w:w="528" w:type="pct"/>
            <w:tcBorders>
              <w:top w:val="single" w:sz="4" w:space="0" w:color="auto"/>
              <w:left w:val="single" w:sz="4" w:space="0" w:color="auto"/>
              <w:bottom w:val="single" w:sz="4" w:space="0" w:color="auto"/>
              <w:right w:val="single" w:sz="4" w:space="0" w:color="auto"/>
            </w:tcBorders>
            <w:vAlign w:val="center"/>
          </w:tcPr>
          <w:p w14:paraId="6037F93D" w14:textId="77777777" w:rsidR="00BC258B" w:rsidRPr="005509C9" w:rsidRDefault="00BC258B" w:rsidP="00BC258B">
            <w:pPr>
              <w:spacing w:after="0" w:line="240" w:lineRule="auto"/>
              <w:jc w:val="center"/>
              <w:rPr>
                <w:rFonts w:ascii="Times New Roman" w:eastAsia="Times New Roman" w:hAnsi="Times New Roman"/>
                <w:color w:val="000000" w:themeColor="text1"/>
                <w:sz w:val="20"/>
                <w:szCs w:val="20"/>
                <w:lang w:val="sr-Latn-RS"/>
              </w:rPr>
            </w:pPr>
            <w:r w:rsidRPr="005509C9">
              <w:rPr>
                <w:rFonts w:ascii="Times New Roman" w:eastAsia="Times New Roman" w:hAnsi="Times New Roman"/>
                <w:color w:val="000000" w:themeColor="text1"/>
                <w:sz w:val="20"/>
                <w:szCs w:val="20"/>
                <w:lang w:val="sr-Latn-RS"/>
              </w:rPr>
              <w:t>kontinuirano</w:t>
            </w:r>
          </w:p>
        </w:tc>
      </w:tr>
      <w:tr w:rsidR="00BC258B" w:rsidRPr="003542D1" w14:paraId="2A409F82" w14:textId="77777777" w:rsidTr="00BC258B">
        <w:trPr>
          <w:trHeight w:val="263"/>
        </w:trPr>
        <w:tc>
          <w:tcPr>
            <w:tcW w:w="206" w:type="pct"/>
            <w:tcBorders>
              <w:left w:val="single" w:sz="4" w:space="0" w:color="auto"/>
              <w:right w:val="single" w:sz="4" w:space="0" w:color="auto"/>
            </w:tcBorders>
            <w:vAlign w:val="center"/>
          </w:tcPr>
          <w:p w14:paraId="5F2EAE83" w14:textId="77777777" w:rsidR="00BC258B" w:rsidRPr="00607AEB" w:rsidRDefault="00BC258B" w:rsidP="00BC258B">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2.</w:t>
            </w:r>
          </w:p>
        </w:tc>
        <w:tc>
          <w:tcPr>
            <w:tcW w:w="2870" w:type="pct"/>
            <w:tcBorders>
              <w:top w:val="single" w:sz="4" w:space="0" w:color="auto"/>
              <w:left w:val="single" w:sz="4" w:space="0" w:color="auto"/>
              <w:bottom w:val="single" w:sz="4" w:space="0" w:color="auto"/>
              <w:right w:val="single" w:sz="4" w:space="0" w:color="auto"/>
            </w:tcBorders>
            <w:vAlign w:val="center"/>
          </w:tcPr>
          <w:p w14:paraId="1CE9B03C" w14:textId="77777777" w:rsidR="00BC258B" w:rsidRPr="005509C9" w:rsidRDefault="00BC258B" w:rsidP="00BC258B">
            <w:pPr>
              <w:spacing w:after="0" w:line="240" w:lineRule="auto"/>
              <w:rPr>
                <w:rFonts w:ascii="Times New Roman" w:eastAsia="Times New Roman" w:hAnsi="Times New Roman"/>
                <w:color w:val="000000" w:themeColor="text1"/>
                <w:sz w:val="20"/>
                <w:szCs w:val="20"/>
                <w:lang w:val="sr-Latn-RS"/>
              </w:rPr>
            </w:pPr>
            <w:r w:rsidRPr="005509C9">
              <w:rPr>
                <w:rFonts w:ascii="Times New Roman" w:eastAsia="Times New Roman" w:hAnsi="Times New Roman"/>
                <w:color w:val="000000" w:themeColor="text1"/>
                <w:sz w:val="20"/>
                <w:szCs w:val="20"/>
                <w:lang w:val="sr-Latn-RS"/>
              </w:rPr>
              <w:t>Postupanje po primjedbama na rad zaposlenih u UIO</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4C1A9CB4" w14:textId="77777777" w:rsidR="00BC258B" w:rsidRPr="005509C9" w:rsidRDefault="00BC258B" w:rsidP="00BC258B">
            <w:pPr>
              <w:spacing w:after="0" w:line="240" w:lineRule="auto"/>
              <w:rPr>
                <w:rFonts w:ascii="Times New Roman" w:eastAsia="Times New Roman" w:hAnsi="Times New Roman"/>
                <w:color w:val="000000" w:themeColor="text1"/>
                <w:sz w:val="20"/>
                <w:szCs w:val="20"/>
                <w:lang w:val="sr-Latn-RS"/>
              </w:rPr>
            </w:pPr>
            <w:r w:rsidRPr="005509C9">
              <w:rPr>
                <w:rFonts w:ascii="Times New Roman" w:eastAsia="Times New Roman" w:hAnsi="Times New Roman"/>
                <w:sz w:val="20"/>
                <w:szCs w:val="20"/>
                <w:lang w:val="sr-Latn-RS"/>
              </w:rPr>
              <w:t xml:space="preserve">UIO, </w:t>
            </w:r>
            <w:r w:rsidRPr="005509C9">
              <w:rPr>
                <w:rFonts w:ascii="Times New Roman" w:eastAsia="Times New Roman" w:hAnsi="Times New Roman"/>
                <w:color w:val="000000" w:themeColor="text1"/>
                <w:sz w:val="20"/>
                <w:szCs w:val="20"/>
                <w:lang w:val="sr-Latn-RS"/>
              </w:rPr>
              <w:t>Kabinet direktora</w:t>
            </w:r>
          </w:p>
        </w:tc>
        <w:tc>
          <w:tcPr>
            <w:tcW w:w="528" w:type="pct"/>
            <w:tcBorders>
              <w:top w:val="single" w:sz="4" w:space="0" w:color="auto"/>
              <w:left w:val="single" w:sz="4" w:space="0" w:color="auto"/>
              <w:bottom w:val="single" w:sz="4" w:space="0" w:color="auto"/>
              <w:right w:val="single" w:sz="4" w:space="0" w:color="auto"/>
            </w:tcBorders>
            <w:vAlign w:val="center"/>
          </w:tcPr>
          <w:p w14:paraId="33FA73FE" w14:textId="77777777" w:rsidR="00BC258B" w:rsidRPr="005509C9" w:rsidRDefault="00BC258B" w:rsidP="00BC258B">
            <w:pPr>
              <w:spacing w:after="0" w:line="240" w:lineRule="auto"/>
              <w:jc w:val="center"/>
              <w:rPr>
                <w:rFonts w:ascii="Times New Roman" w:eastAsia="Times New Roman" w:hAnsi="Times New Roman"/>
                <w:color w:val="000000" w:themeColor="text1"/>
                <w:sz w:val="20"/>
                <w:szCs w:val="20"/>
                <w:lang w:val="sr-Latn-RS"/>
              </w:rPr>
            </w:pPr>
            <w:r w:rsidRPr="005509C9">
              <w:rPr>
                <w:rFonts w:ascii="Times New Roman" w:eastAsia="Times New Roman" w:hAnsi="Times New Roman"/>
                <w:color w:val="000000" w:themeColor="text1"/>
                <w:sz w:val="20"/>
                <w:szCs w:val="20"/>
                <w:lang w:val="sr-Latn-RS"/>
              </w:rPr>
              <w:t>kontinuirano</w:t>
            </w:r>
          </w:p>
        </w:tc>
      </w:tr>
      <w:tr w:rsidR="00BC258B" w:rsidRPr="003542D1" w14:paraId="4627CDD7" w14:textId="77777777" w:rsidTr="00BC258B">
        <w:trPr>
          <w:trHeight w:val="263"/>
        </w:trPr>
        <w:tc>
          <w:tcPr>
            <w:tcW w:w="206" w:type="pct"/>
            <w:tcBorders>
              <w:left w:val="single" w:sz="4" w:space="0" w:color="auto"/>
              <w:right w:val="single" w:sz="4" w:space="0" w:color="auto"/>
            </w:tcBorders>
            <w:vAlign w:val="center"/>
          </w:tcPr>
          <w:p w14:paraId="0C33F59A" w14:textId="77777777" w:rsidR="00BC258B" w:rsidRPr="00607AEB" w:rsidRDefault="00BC258B" w:rsidP="00BC258B">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3.</w:t>
            </w:r>
          </w:p>
        </w:tc>
        <w:tc>
          <w:tcPr>
            <w:tcW w:w="2870" w:type="pct"/>
            <w:tcBorders>
              <w:top w:val="single" w:sz="4" w:space="0" w:color="auto"/>
              <w:left w:val="single" w:sz="4" w:space="0" w:color="auto"/>
              <w:bottom w:val="single" w:sz="4" w:space="0" w:color="auto"/>
              <w:right w:val="single" w:sz="4" w:space="0" w:color="auto"/>
            </w:tcBorders>
            <w:vAlign w:val="center"/>
          </w:tcPr>
          <w:p w14:paraId="4061D156" w14:textId="77777777" w:rsidR="00BC258B" w:rsidRPr="005509C9" w:rsidRDefault="00BC258B" w:rsidP="00BC258B">
            <w:pPr>
              <w:spacing w:after="0" w:line="240" w:lineRule="auto"/>
              <w:rPr>
                <w:rFonts w:ascii="Times New Roman" w:eastAsia="Times New Roman" w:hAnsi="Times New Roman"/>
                <w:color w:val="000000" w:themeColor="text1"/>
                <w:sz w:val="20"/>
                <w:szCs w:val="20"/>
                <w:lang w:val="sr-Latn-RS"/>
              </w:rPr>
            </w:pPr>
            <w:r w:rsidRPr="005509C9">
              <w:rPr>
                <w:rFonts w:ascii="Times New Roman" w:eastAsia="Times New Roman" w:hAnsi="Times New Roman"/>
                <w:color w:val="000000" w:themeColor="text1"/>
                <w:sz w:val="20"/>
                <w:szCs w:val="20"/>
                <w:lang w:val="sr-Latn-RS"/>
              </w:rPr>
              <w:t>Analiza stanja i razvoj ljudskih resursa i organizacione strukture</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03A8B985"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UIO, Kabinet dire</w:t>
            </w:r>
            <w:r>
              <w:rPr>
                <w:rFonts w:ascii="Times New Roman" w:eastAsia="Times New Roman" w:hAnsi="Times New Roman"/>
                <w:sz w:val="20"/>
                <w:szCs w:val="20"/>
                <w:lang w:val="sr-Latn-RS"/>
              </w:rPr>
              <w:t>ktora</w:t>
            </w:r>
            <w:r w:rsidR="00C61728">
              <w:rPr>
                <w:rFonts w:ascii="Times New Roman" w:eastAsia="Times New Roman" w:hAnsi="Times New Roman"/>
                <w:sz w:val="20"/>
                <w:szCs w:val="20"/>
                <w:lang w:val="sr-Latn-RS"/>
              </w:rPr>
              <w:t>, Sektor za poslovne usluge</w:t>
            </w:r>
          </w:p>
        </w:tc>
        <w:tc>
          <w:tcPr>
            <w:tcW w:w="528" w:type="pct"/>
            <w:tcBorders>
              <w:top w:val="single" w:sz="4" w:space="0" w:color="auto"/>
              <w:left w:val="single" w:sz="4" w:space="0" w:color="auto"/>
              <w:bottom w:val="single" w:sz="4" w:space="0" w:color="auto"/>
              <w:right w:val="single" w:sz="4" w:space="0" w:color="auto"/>
            </w:tcBorders>
            <w:vAlign w:val="center"/>
          </w:tcPr>
          <w:p w14:paraId="7AE1DEA8" w14:textId="77777777" w:rsidR="00BC258B" w:rsidRPr="005509C9" w:rsidRDefault="00BC258B" w:rsidP="00BC258B">
            <w:pPr>
              <w:spacing w:after="0" w:line="240" w:lineRule="auto"/>
              <w:jc w:val="center"/>
              <w:rPr>
                <w:rFonts w:ascii="Times New Roman" w:eastAsia="Times New Roman" w:hAnsi="Times New Roman"/>
                <w:color w:val="000000" w:themeColor="text1"/>
                <w:sz w:val="20"/>
                <w:szCs w:val="20"/>
                <w:lang w:val="sr-Latn-RS"/>
              </w:rPr>
            </w:pPr>
            <w:r w:rsidRPr="005509C9">
              <w:rPr>
                <w:rFonts w:ascii="Times New Roman" w:eastAsia="Times New Roman" w:hAnsi="Times New Roman"/>
                <w:color w:val="000000" w:themeColor="text1"/>
                <w:sz w:val="20"/>
                <w:szCs w:val="20"/>
                <w:lang w:val="sr-Latn-RS"/>
              </w:rPr>
              <w:t>kontinuirano</w:t>
            </w:r>
          </w:p>
        </w:tc>
      </w:tr>
      <w:tr w:rsidR="00BC258B" w:rsidRPr="003542D1" w14:paraId="0A0C7A12" w14:textId="77777777" w:rsidTr="0036363B">
        <w:trPr>
          <w:trHeight w:val="263"/>
        </w:trPr>
        <w:tc>
          <w:tcPr>
            <w:tcW w:w="206" w:type="pct"/>
            <w:tcBorders>
              <w:left w:val="single" w:sz="4" w:space="0" w:color="auto"/>
              <w:right w:val="single" w:sz="4" w:space="0" w:color="auto"/>
            </w:tcBorders>
            <w:vAlign w:val="center"/>
          </w:tcPr>
          <w:p w14:paraId="00107FDC" w14:textId="77777777" w:rsidR="00BC258B" w:rsidRPr="00607AEB" w:rsidRDefault="00BC258B" w:rsidP="00BC258B">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4.</w:t>
            </w:r>
          </w:p>
        </w:tc>
        <w:tc>
          <w:tcPr>
            <w:tcW w:w="2870" w:type="pct"/>
            <w:tcBorders>
              <w:top w:val="single" w:sz="4" w:space="0" w:color="auto"/>
              <w:left w:val="single" w:sz="4" w:space="0" w:color="auto"/>
              <w:bottom w:val="single" w:sz="4" w:space="0" w:color="auto"/>
              <w:right w:val="single" w:sz="4" w:space="0" w:color="auto"/>
            </w:tcBorders>
            <w:vAlign w:val="center"/>
          </w:tcPr>
          <w:p w14:paraId="1405CABB"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Nadzor nad primjenom propisa o zaštiti tajnih podataka u UIO</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3D3F1711"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UIO, Kabinet direktora </w:t>
            </w:r>
          </w:p>
        </w:tc>
        <w:tc>
          <w:tcPr>
            <w:tcW w:w="528" w:type="pct"/>
            <w:tcBorders>
              <w:top w:val="single" w:sz="4" w:space="0" w:color="auto"/>
              <w:left w:val="single" w:sz="4" w:space="0" w:color="auto"/>
              <w:bottom w:val="single" w:sz="4" w:space="0" w:color="auto"/>
              <w:right w:val="single" w:sz="4" w:space="0" w:color="auto"/>
            </w:tcBorders>
            <w:vAlign w:val="center"/>
          </w:tcPr>
          <w:p w14:paraId="3864B1F9"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kontinuirano</w:t>
            </w:r>
          </w:p>
        </w:tc>
      </w:tr>
      <w:tr w:rsidR="00BC258B" w:rsidRPr="003542D1" w14:paraId="2AF1E1E7" w14:textId="77777777" w:rsidTr="0036363B">
        <w:trPr>
          <w:trHeight w:val="263"/>
        </w:trPr>
        <w:tc>
          <w:tcPr>
            <w:tcW w:w="206" w:type="pct"/>
            <w:tcBorders>
              <w:left w:val="single" w:sz="4" w:space="0" w:color="auto"/>
              <w:right w:val="single" w:sz="4" w:space="0" w:color="auto"/>
            </w:tcBorders>
            <w:vAlign w:val="center"/>
          </w:tcPr>
          <w:p w14:paraId="1BB3CB80" w14:textId="77777777" w:rsidR="00BC258B" w:rsidRPr="00607AEB" w:rsidRDefault="00BC258B" w:rsidP="00BC258B">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5.</w:t>
            </w:r>
          </w:p>
        </w:tc>
        <w:tc>
          <w:tcPr>
            <w:tcW w:w="2870" w:type="pct"/>
            <w:tcBorders>
              <w:top w:val="single" w:sz="4" w:space="0" w:color="auto"/>
              <w:left w:val="single" w:sz="4" w:space="0" w:color="auto"/>
              <w:bottom w:val="single" w:sz="4" w:space="0" w:color="auto"/>
              <w:right w:val="single" w:sz="4" w:space="0" w:color="auto"/>
            </w:tcBorders>
            <w:vAlign w:val="center"/>
          </w:tcPr>
          <w:p w14:paraId="5B92A180"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cs="Times New Roman"/>
                <w:sz w:val="20"/>
                <w:szCs w:val="20"/>
                <w:lang w:val="sr-Latn-RS"/>
              </w:rPr>
              <w:t>Kontrola zakonitog i ažurnog rada u organizacionim jedinicama UIO</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234A8797" w14:textId="77777777" w:rsidR="00BC258B" w:rsidRPr="005509C9" w:rsidRDefault="00BC258B" w:rsidP="00BC258B">
            <w:pPr>
              <w:spacing w:after="0"/>
              <w:rPr>
                <w:lang w:val="sr-Latn-RS"/>
              </w:rPr>
            </w:pPr>
            <w:r w:rsidRPr="005509C9">
              <w:rPr>
                <w:rFonts w:ascii="Times New Roman" w:eastAsia="Times New Roman" w:hAnsi="Times New Roman"/>
                <w:sz w:val="20"/>
                <w:szCs w:val="20"/>
                <w:lang w:val="sr-Latn-RS"/>
              </w:rPr>
              <w:t>UIO, Kabinet direktora</w:t>
            </w:r>
          </w:p>
        </w:tc>
        <w:tc>
          <w:tcPr>
            <w:tcW w:w="528" w:type="pct"/>
            <w:tcBorders>
              <w:top w:val="single" w:sz="4" w:space="0" w:color="auto"/>
              <w:left w:val="single" w:sz="4" w:space="0" w:color="auto"/>
              <w:bottom w:val="single" w:sz="4" w:space="0" w:color="auto"/>
              <w:right w:val="single" w:sz="4" w:space="0" w:color="auto"/>
            </w:tcBorders>
            <w:vAlign w:val="center"/>
          </w:tcPr>
          <w:p w14:paraId="7D406865" w14:textId="77777777" w:rsidR="00BC258B" w:rsidRPr="005509C9" w:rsidRDefault="00BC258B" w:rsidP="00BC258B">
            <w:pPr>
              <w:spacing w:after="0"/>
              <w:jc w:val="center"/>
              <w:rPr>
                <w:lang w:val="sr-Latn-RS"/>
              </w:rPr>
            </w:pPr>
            <w:r w:rsidRPr="005509C9">
              <w:rPr>
                <w:rFonts w:ascii="Times New Roman" w:eastAsia="Times New Roman" w:hAnsi="Times New Roman" w:cs="Times New Roman"/>
                <w:sz w:val="20"/>
                <w:szCs w:val="20"/>
                <w:lang w:val="sr-Latn-RS"/>
              </w:rPr>
              <w:t>kontinuirano</w:t>
            </w:r>
          </w:p>
        </w:tc>
      </w:tr>
      <w:tr w:rsidR="00BC258B" w:rsidRPr="003542D1" w14:paraId="2B2A119B" w14:textId="77777777" w:rsidTr="0036363B">
        <w:trPr>
          <w:trHeight w:val="263"/>
        </w:trPr>
        <w:tc>
          <w:tcPr>
            <w:tcW w:w="206" w:type="pct"/>
            <w:tcBorders>
              <w:left w:val="single" w:sz="4" w:space="0" w:color="auto"/>
              <w:right w:val="single" w:sz="4" w:space="0" w:color="auto"/>
            </w:tcBorders>
            <w:vAlign w:val="center"/>
          </w:tcPr>
          <w:p w14:paraId="1C743476" w14:textId="77777777" w:rsidR="00BC258B" w:rsidRPr="00607AEB" w:rsidRDefault="00BC258B" w:rsidP="00BC258B">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6.</w:t>
            </w:r>
          </w:p>
        </w:tc>
        <w:tc>
          <w:tcPr>
            <w:tcW w:w="2870" w:type="pct"/>
            <w:tcBorders>
              <w:top w:val="single" w:sz="4" w:space="0" w:color="auto"/>
              <w:left w:val="single" w:sz="4" w:space="0" w:color="auto"/>
              <w:bottom w:val="single" w:sz="4" w:space="0" w:color="auto"/>
              <w:right w:val="single" w:sz="4" w:space="0" w:color="auto"/>
            </w:tcBorders>
            <w:vAlign w:val="center"/>
          </w:tcPr>
          <w:p w14:paraId="310D48AB"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cs="Times New Roman"/>
                <w:sz w:val="20"/>
                <w:szCs w:val="20"/>
                <w:lang w:val="sr-Latn-RS"/>
              </w:rPr>
              <w:t>Utvrđivanje postojanja nepravilnosti u primjeni pravnih propisa u radu UIO i predlaganje mjera za njihovo otklanjanje</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65A98BA1" w14:textId="77777777" w:rsidR="00BC258B" w:rsidRPr="005509C9" w:rsidRDefault="00BC258B" w:rsidP="00BC258B">
            <w:pPr>
              <w:spacing w:after="0"/>
              <w:rPr>
                <w:lang w:val="sr-Latn-RS"/>
              </w:rPr>
            </w:pPr>
            <w:r w:rsidRPr="005509C9">
              <w:rPr>
                <w:rFonts w:ascii="Times New Roman" w:eastAsia="Times New Roman" w:hAnsi="Times New Roman"/>
                <w:sz w:val="20"/>
                <w:szCs w:val="20"/>
                <w:lang w:val="sr-Latn-RS"/>
              </w:rPr>
              <w:t>UIO, Kabinet direktora</w:t>
            </w:r>
          </w:p>
        </w:tc>
        <w:tc>
          <w:tcPr>
            <w:tcW w:w="528" w:type="pct"/>
            <w:tcBorders>
              <w:top w:val="single" w:sz="4" w:space="0" w:color="auto"/>
              <w:left w:val="single" w:sz="4" w:space="0" w:color="auto"/>
              <w:bottom w:val="single" w:sz="4" w:space="0" w:color="auto"/>
              <w:right w:val="single" w:sz="4" w:space="0" w:color="auto"/>
            </w:tcBorders>
            <w:vAlign w:val="center"/>
          </w:tcPr>
          <w:p w14:paraId="345E9294" w14:textId="77777777" w:rsidR="00BC258B" w:rsidRPr="005509C9" w:rsidRDefault="00BC258B" w:rsidP="00BC258B">
            <w:pPr>
              <w:spacing w:after="0"/>
              <w:jc w:val="center"/>
              <w:rPr>
                <w:lang w:val="sr-Latn-RS"/>
              </w:rPr>
            </w:pPr>
            <w:r w:rsidRPr="005509C9">
              <w:rPr>
                <w:rFonts w:ascii="Times New Roman" w:eastAsia="Times New Roman" w:hAnsi="Times New Roman" w:cs="Times New Roman"/>
                <w:sz w:val="20"/>
                <w:szCs w:val="20"/>
                <w:lang w:val="sr-Latn-RS"/>
              </w:rPr>
              <w:t>kontinuirano</w:t>
            </w:r>
          </w:p>
        </w:tc>
      </w:tr>
      <w:tr w:rsidR="00BC258B" w:rsidRPr="003542D1" w14:paraId="0A961581" w14:textId="77777777" w:rsidTr="0036363B">
        <w:trPr>
          <w:trHeight w:val="263"/>
        </w:trPr>
        <w:tc>
          <w:tcPr>
            <w:tcW w:w="206" w:type="pct"/>
            <w:tcBorders>
              <w:left w:val="single" w:sz="4" w:space="0" w:color="auto"/>
              <w:right w:val="single" w:sz="4" w:space="0" w:color="auto"/>
            </w:tcBorders>
            <w:vAlign w:val="center"/>
          </w:tcPr>
          <w:p w14:paraId="07F238FC" w14:textId="77777777" w:rsidR="00BC258B" w:rsidRPr="00607AEB" w:rsidRDefault="00BC258B" w:rsidP="00BC258B">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7.</w:t>
            </w:r>
          </w:p>
        </w:tc>
        <w:tc>
          <w:tcPr>
            <w:tcW w:w="2870" w:type="pct"/>
            <w:tcBorders>
              <w:top w:val="single" w:sz="4" w:space="0" w:color="auto"/>
              <w:left w:val="single" w:sz="4" w:space="0" w:color="auto"/>
              <w:bottom w:val="single" w:sz="4" w:space="0" w:color="auto"/>
              <w:right w:val="single" w:sz="4" w:space="0" w:color="auto"/>
            </w:tcBorders>
            <w:vAlign w:val="center"/>
          </w:tcPr>
          <w:p w14:paraId="7280CE92"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cs="Times New Roman"/>
                <w:bCs/>
                <w:sz w:val="20"/>
                <w:szCs w:val="20"/>
                <w:lang w:val="sr-Latn-RS" w:eastAsia="hr-HR"/>
              </w:rPr>
              <w:t>Preduzimanje i predlaganje mjera u pravcu utvrđivanja odgovornosti zaposlenih za učinjene nepravilnosti</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5281ABA0" w14:textId="77777777" w:rsidR="00BC258B" w:rsidRPr="005509C9" w:rsidRDefault="00BC258B" w:rsidP="00BC258B">
            <w:pPr>
              <w:spacing w:after="0"/>
              <w:rPr>
                <w:lang w:val="sr-Latn-RS"/>
              </w:rPr>
            </w:pPr>
            <w:r w:rsidRPr="005509C9">
              <w:rPr>
                <w:rFonts w:ascii="Times New Roman" w:eastAsia="Times New Roman" w:hAnsi="Times New Roman"/>
                <w:sz w:val="20"/>
                <w:szCs w:val="20"/>
                <w:lang w:val="sr-Latn-RS"/>
              </w:rPr>
              <w:t>UIO, Kabinet direktora</w:t>
            </w:r>
          </w:p>
        </w:tc>
        <w:tc>
          <w:tcPr>
            <w:tcW w:w="528" w:type="pct"/>
            <w:tcBorders>
              <w:top w:val="single" w:sz="4" w:space="0" w:color="auto"/>
              <w:left w:val="single" w:sz="4" w:space="0" w:color="auto"/>
              <w:bottom w:val="single" w:sz="4" w:space="0" w:color="auto"/>
              <w:right w:val="single" w:sz="4" w:space="0" w:color="auto"/>
            </w:tcBorders>
            <w:vAlign w:val="center"/>
          </w:tcPr>
          <w:p w14:paraId="53A20B3D" w14:textId="77777777" w:rsidR="00BC258B" w:rsidRPr="005509C9" w:rsidRDefault="00BC258B" w:rsidP="00BC258B">
            <w:pPr>
              <w:spacing w:after="0"/>
              <w:jc w:val="center"/>
              <w:rPr>
                <w:lang w:val="sr-Latn-RS"/>
              </w:rPr>
            </w:pPr>
            <w:r w:rsidRPr="005509C9">
              <w:rPr>
                <w:rFonts w:ascii="Times New Roman" w:eastAsia="Times New Roman" w:hAnsi="Times New Roman" w:cs="Times New Roman"/>
                <w:sz w:val="20"/>
                <w:szCs w:val="20"/>
                <w:lang w:val="sr-Latn-RS"/>
              </w:rPr>
              <w:t>kontinuirano</w:t>
            </w:r>
          </w:p>
        </w:tc>
      </w:tr>
      <w:tr w:rsidR="00C61728" w:rsidRPr="003542D1" w14:paraId="40A2B2CC" w14:textId="77777777" w:rsidTr="00BA29ED">
        <w:trPr>
          <w:trHeight w:val="263"/>
        </w:trPr>
        <w:tc>
          <w:tcPr>
            <w:tcW w:w="206" w:type="pct"/>
            <w:tcBorders>
              <w:left w:val="single" w:sz="4" w:space="0" w:color="auto"/>
              <w:right w:val="single" w:sz="4" w:space="0" w:color="auto"/>
            </w:tcBorders>
            <w:vAlign w:val="center"/>
          </w:tcPr>
          <w:p w14:paraId="3AC3B062" w14:textId="77777777" w:rsidR="00C61728" w:rsidRPr="00C61728" w:rsidRDefault="00C61728" w:rsidP="00C61728">
            <w:pPr>
              <w:spacing w:after="0" w:line="240" w:lineRule="auto"/>
              <w:jc w:val="center"/>
              <w:rPr>
                <w:rFonts w:ascii="Times New Roman" w:eastAsia="Times New Roman" w:hAnsi="Times New Roman"/>
                <w:sz w:val="20"/>
                <w:szCs w:val="20"/>
                <w:lang w:val="sr-Latn-RS"/>
              </w:rPr>
            </w:pPr>
            <w:r w:rsidRPr="00C61728">
              <w:rPr>
                <w:rFonts w:ascii="Times New Roman" w:eastAsia="Times New Roman" w:hAnsi="Times New Roman"/>
                <w:sz w:val="20"/>
                <w:szCs w:val="20"/>
                <w:lang w:val="sr-Latn-RS"/>
              </w:rPr>
              <w:t>8.</w:t>
            </w:r>
          </w:p>
        </w:tc>
        <w:tc>
          <w:tcPr>
            <w:tcW w:w="2870" w:type="pct"/>
            <w:tcBorders>
              <w:top w:val="single" w:sz="4" w:space="0" w:color="auto"/>
              <w:left w:val="single" w:sz="4" w:space="0" w:color="auto"/>
              <w:bottom w:val="single" w:sz="4" w:space="0" w:color="auto"/>
              <w:right w:val="single" w:sz="4" w:space="0" w:color="auto"/>
            </w:tcBorders>
            <w:vAlign w:val="center"/>
          </w:tcPr>
          <w:p w14:paraId="00527420" w14:textId="77777777" w:rsidR="00C61728" w:rsidRPr="00C61728" w:rsidRDefault="00C61728" w:rsidP="00C61728">
            <w:pPr>
              <w:pStyle w:val="NormalWeb"/>
              <w:spacing w:before="0" w:beforeAutospacing="0" w:after="0" w:afterAutospacing="0"/>
              <w:rPr>
                <w:sz w:val="20"/>
                <w:szCs w:val="20"/>
                <w:lang w:val="hr-HR"/>
              </w:rPr>
            </w:pPr>
            <w:r w:rsidRPr="00C61728">
              <w:rPr>
                <w:sz w:val="20"/>
                <w:szCs w:val="20"/>
                <w:lang w:val="hr-HR"/>
              </w:rPr>
              <w:t>Profesionalizacija zaposlenih</w:t>
            </w:r>
          </w:p>
        </w:tc>
        <w:tc>
          <w:tcPr>
            <w:tcW w:w="1396" w:type="pct"/>
            <w:gridSpan w:val="3"/>
            <w:tcBorders>
              <w:top w:val="single" w:sz="4" w:space="0" w:color="auto"/>
              <w:left w:val="single" w:sz="4" w:space="0" w:color="auto"/>
              <w:bottom w:val="single" w:sz="4" w:space="0" w:color="auto"/>
              <w:right w:val="single" w:sz="4" w:space="0" w:color="auto"/>
            </w:tcBorders>
          </w:tcPr>
          <w:p w14:paraId="763D9EE7" w14:textId="77777777" w:rsidR="00C61728" w:rsidRPr="00C61728" w:rsidRDefault="00C61728" w:rsidP="00C61728">
            <w:pPr>
              <w:pStyle w:val="NormalWeb"/>
              <w:spacing w:before="0" w:beforeAutospacing="0" w:after="0" w:afterAutospacing="0"/>
              <w:rPr>
                <w:sz w:val="20"/>
                <w:szCs w:val="20"/>
                <w:lang w:val="hr-HR"/>
              </w:rPr>
            </w:pPr>
            <w:r w:rsidRPr="00C61728">
              <w:rPr>
                <w:sz w:val="20"/>
                <w:szCs w:val="20"/>
                <w:lang w:val="hr-HR"/>
              </w:rPr>
              <w:t>UIO, Sektor za poslovne usluge</w:t>
            </w:r>
          </w:p>
        </w:tc>
        <w:tc>
          <w:tcPr>
            <w:tcW w:w="528" w:type="pct"/>
            <w:tcBorders>
              <w:top w:val="single" w:sz="4" w:space="0" w:color="auto"/>
              <w:left w:val="single" w:sz="4" w:space="0" w:color="auto"/>
              <w:bottom w:val="single" w:sz="4" w:space="0" w:color="auto"/>
              <w:right w:val="single" w:sz="4" w:space="0" w:color="auto"/>
            </w:tcBorders>
          </w:tcPr>
          <w:p w14:paraId="3505F55D" w14:textId="77777777" w:rsidR="00C61728" w:rsidRPr="00C61728" w:rsidRDefault="00C61728" w:rsidP="007E6129">
            <w:pPr>
              <w:pStyle w:val="NormalWeb"/>
              <w:spacing w:before="0" w:beforeAutospacing="0" w:after="0" w:afterAutospacing="0"/>
              <w:jc w:val="center"/>
              <w:rPr>
                <w:sz w:val="20"/>
                <w:szCs w:val="20"/>
                <w:lang w:val="hr-HR"/>
              </w:rPr>
            </w:pPr>
            <w:r w:rsidRPr="00C61728">
              <w:rPr>
                <w:sz w:val="20"/>
                <w:szCs w:val="20"/>
                <w:lang w:val="hr-HR"/>
              </w:rPr>
              <w:t>kontinuirano</w:t>
            </w:r>
          </w:p>
        </w:tc>
      </w:tr>
      <w:tr w:rsidR="00C61728" w:rsidRPr="003542D1" w14:paraId="2A97EEE2" w14:textId="77777777" w:rsidTr="00BA29ED">
        <w:trPr>
          <w:trHeight w:val="263"/>
        </w:trPr>
        <w:tc>
          <w:tcPr>
            <w:tcW w:w="206" w:type="pct"/>
            <w:tcBorders>
              <w:left w:val="single" w:sz="4" w:space="0" w:color="auto"/>
              <w:right w:val="single" w:sz="4" w:space="0" w:color="auto"/>
            </w:tcBorders>
            <w:vAlign w:val="center"/>
          </w:tcPr>
          <w:p w14:paraId="3CB216EC" w14:textId="77777777" w:rsidR="00C61728" w:rsidRPr="00C61728" w:rsidRDefault="00C61728" w:rsidP="00C61728">
            <w:pPr>
              <w:spacing w:after="0" w:line="240" w:lineRule="auto"/>
              <w:jc w:val="center"/>
              <w:rPr>
                <w:rFonts w:ascii="Times New Roman" w:eastAsia="Times New Roman" w:hAnsi="Times New Roman"/>
                <w:sz w:val="20"/>
                <w:szCs w:val="20"/>
                <w:lang w:val="sr-Latn-RS"/>
              </w:rPr>
            </w:pPr>
            <w:r w:rsidRPr="00C61728">
              <w:rPr>
                <w:rFonts w:ascii="Times New Roman" w:eastAsia="Times New Roman" w:hAnsi="Times New Roman"/>
                <w:sz w:val="20"/>
                <w:szCs w:val="20"/>
                <w:lang w:val="sr-Latn-RS"/>
              </w:rPr>
              <w:t>9.</w:t>
            </w:r>
          </w:p>
        </w:tc>
        <w:tc>
          <w:tcPr>
            <w:tcW w:w="2870" w:type="pct"/>
            <w:tcBorders>
              <w:top w:val="single" w:sz="4" w:space="0" w:color="auto"/>
              <w:left w:val="single" w:sz="4" w:space="0" w:color="auto"/>
              <w:bottom w:val="single" w:sz="4" w:space="0" w:color="auto"/>
              <w:right w:val="single" w:sz="4" w:space="0" w:color="auto"/>
            </w:tcBorders>
          </w:tcPr>
          <w:p w14:paraId="17263B45" w14:textId="77777777" w:rsidR="00C61728" w:rsidRPr="00C61728" w:rsidRDefault="00C61728" w:rsidP="00C61728">
            <w:pPr>
              <w:pStyle w:val="NormalWeb"/>
              <w:spacing w:before="0" w:beforeAutospacing="0" w:after="0" w:afterAutospacing="0"/>
              <w:rPr>
                <w:sz w:val="20"/>
                <w:szCs w:val="20"/>
                <w:lang w:val="hr-HR"/>
              </w:rPr>
            </w:pPr>
            <w:r w:rsidRPr="00C61728">
              <w:rPr>
                <w:sz w:val="20"/>
                <w:szCs w:val="20"/>
                <w:lang w:val="hr-HR"/>
              </w:rPr>
              <w:t>Provođenje postupka za utvrđivanje disciplinske i materijalne odgovornosti zaposlenih.</w:t>
            </w:r>
          </w:p>
        </w:tc>
        <w:tc>
          <w:tcPr>
            <w:tcW w:w="1396" w:type="pct"/>
            <w:gridSpan w:val="3"/>
            <w:tcBorders>
              <w:top w:val="single" w:sz="4" w:space="0" w:color="auto"/>
              <w:left w:val="single" w:sz="4" w:space="0" w:color="auto"/>
              <w:bottom w:val="single" w:sz="4" w:space="0" w:color="auto"/>
              <w:right w:val="single" w:sz="4" w:space="0" w:color="auto"/>
            </w:tcBorders>
          </w:tcPr>
          <w:p w14:paraId="30BC903F" w14:textId="77777777" w:rsidR="00C61728" w:rsidRPr="00C61728" w:rsidRDefault="00C61728" w:rsidP="00C61728">
            <w:pPr>
              <w:pStyle w:val="NormalWeb"/>
              <w:spacing w:before="0" w:beforeAutospacing="0" w:after="0" w:afterAutospacing="0"/>
              <w:rPr>
                <w:sz w:val="20"/>
                <w:szCs w:val="20"/>
                <w:lang w:val="hr-HR"/>
              </w:rPr>
            </w:pPr>
            <w:r w:rsidRPr="00C61728">
              <w:rPr>
                <w:sz w:val="20"/>
                <w:szCs w:val="20"/>
                <w:lang w:val="hr-HR"/>
              </w:rPr>
              <w:t>UIO, Sektor za poslovne usluge</w:t>
            </w:r>
          </w:p>
        </w:tc>
        <w:tc>
          <w:tcPr>
            <w:tcW w:w="528" w:type="pct"/>
            <w:tcBorders>
              <w:top w:val="single" w:sz="4" w:space="0" w:color="auto"/>
              <w:left w:val="single" w:sz="4" w:space="0" w:color="auto"/>
              <w:bottom w:val="single" w:sz="4" w:space="0" w:color="auto"/>
              <w:right w:val="single" w:sz="4" w:space="0" w:color="auto"/>
            </w:tcBorders>
          </w:tcPr>
          <w:p w14:paraId="4CF693FB" w14:textId="77777777" w:rsidR="00C61728" w:rsidRPr="00C61728" w:rsidRDefault="00C61728" w:rsidP="007E6129">
            <w:pPr>
              <w:pStyle w:val="NormalWeb"/>
              <w:spacing w:before="0" w:beforeAutospacing="0" w:after="0" w:afterAutospacing="0"/>
              <w:jc w:val="center"/>
              <w:rPr>
                <w:sz w:val="20"/>
                <w:szCs w:val="20"/>
                <w:lang w:val="hr-HR"/>
              </w:rPr>
            </w:pPr>
            <w:r w:rsidRPr="00C61728">
              <w:rPr>
                <w:sz w:val="20"/>
                <w:szCs w:val="20"/>
                <w:lang w:val="hr-HR"/>
              </w:rPr>
              <w:t>kontinuirano</w:t>
            </w:r>
          </w:p>
        </w:tc>
      </w:tr>
      <w:tr w:rsidR="00C61728" w:rsidRPr="003542D1" w14:paraId="62F5B682" w14:textId="77777777" w:rsidTr="00BA29ED">
        <w:trPr>
          <w:trHeight w:val="263"/>
        </w:trPr>
        <w:tc>
          <w:tcPr>
            <w:tcW w:w="206" w:type="pct"/>
            <w:tcBorders>
              <w:left w:val="single" w:sz="4" w:space="0" w:color="auto"/>
              <w:right w:val="single" w:sz="4" w:space="0" w:color="auto"/>
            </w:tcBorders>
            <w:vAlign w:val="center"/>
          </w:tcPr>
          <w:p w14:paraId="21B420C1" w14:textId="77777777" w:rsidR="00C61728" w:rsidRPr="00C61728" w:rsidRDefault="00C61728" w:rsidP="00C61728">
            <w:pPr>
              <w:spacing w:after="0" w:line="240" w:lineRule="auto"/>
              <w:jc w:val="center"/>
              <w:rPr>
                <w:rFonts w:ascii="Times New Roman" w:eastAsia="Times New Roman" w:hAnsi="Times New Roman"/>
                <w:sz w:val="20"/>
                <w:szCs w:val="20"/>
                <w:lang w:val="sr-Latn-RS"/>
              </w:rPr>
            </w:pPr>
            <w:r w:rsidRPr="00C61728">
              <w:rPr>
                <w:rFonts w:ascii="Times New Roman" w:eastAsia="Times New Roman" w:hAnsi="Times New Roman"/>
                <w:sz w:val="20"/>
                <w:szCs w:val="20"/>
                <w:lang w:val="sr-Latn-RS"/>
              </w:rPr>
              <w:t>10.</w:t>
            </w:r>
          </w:p>
        </w:tc>
        <w:tc>
          <w:tcPr>
            <w:tcW w:w="2870" w:type="pct"/>
            <w:tcBorders>
              <w:top w:val="single" w:sz="4" w:space="0" w:color="auto"/>
              <w:left w:val="single" w:sz="4" w:space="0" w:color="auto"/>
              <w:bottom w:val="single" w:sz="4" w:space="0" w:color="auto"/>
              <w:right w:val="single" w:sz="4" w:space="0" w:color="auto"/>
            </w:tcBorders>
          </w:tcPr>
          <w:p w14:paraId="16595EFD" w14:textId="77777777" w:rsidR="00C61728" w:rsidRPr="00C61728" w:rsidRDefault="00C61728" w:rsidP="00C61728">
            <w:pPr>
              <w:pStyle w:val="NormalWeb"/>
              <w:spacing w:before="0" w:beforeAutospacing="0" w:after="0" w:afterAutospacing="0"/>
              <w:rPr>
                <w:sz w:val="20"/>
                <w:szCs w:val="20"/>
                <w:lang w:val="hr-HR"/>
              </w:rPr>
            </w:pPr>
            <w:r w:rsidRPr="00C61728">
              <w:rPr>
                <w:sz w:val="20"/>
                <w:szCs w:val="20"/>
                <w:lang w:val="hr-HR"/>
              </w:rPr>
              <w:t>Upravljanje ljudskim potencijalima</w:t>
            </w:r>
          </w:p>
        </w:tc>
        <w:tc>
          <w:tcPr>
            <w:tcW w:w="1396" w:type="pct"/>
            <w:gridSpan w:val="3"/>
            <w:tcBorders>
              <w:top w:val="single" w:sz="4" w:space="0" w:color="auto"/>
              <w:left w:val="single" w:sz="4" w:space="0" w:color="auto"/>
              <w:bottom w:val="single" w:sz="4" w:space="0" w:color="auto"/>
              <w:right w:val="single" w:sz="4" w:space="0" w:color="auto"/>
            </w:tcBorders>
          </w:tcPr>
          <w:p w14:paraId="7D9DBF56" w14:textId="77777777" w:rsidR="00C61728" w:rsidRPr="00C61728" w:rsidRDefault="00C61728" w:rsidP="00C61728">
            <w:pPr>
              <w:pStyle w:val="NormalWeb"/>
              <w:spacing w:before="0" w:beforeAutospacing="0" w:after="0" w:afterAutospacing="0"/>
              <w:rPr>
                <w:sz w:val="20"/>
                <w:szCs w:val="20"/>
                <w:lang w:val="hr-HR"/>
              </w:rPr>
            </w:pPr>
            <w:r w:rsidRPr="00C61728">
              <w:rPr>
                <w:sz w:val="20"/>
                <w:szCs w:val="20"/>
                <w:lang w:val="hr-HR"/>
              </w:rPr>
              <w:t>UIO, Sektor za poslovne usluge</w:t>
            </w:r>
          </w:p>
        </w:tc>
        <w:tc>
          <w:tcPr>
            <w:tcW w:w="528" w:type="pct"/>
            <w:tcBorders>
              <w:top w:val="single" w:sz="4" w:space="0" w:color="auto"/>
              <w:left w:val="single" w:sz="4" w:space="0" w:color="auto"/>
              <w:bottom w:val="single" w:sz="4" w:space="0" w:color="auto"/>
              <w:right w:val="single" w:sz="4" w:space="0" w:color="auto"/>
            </w:tcBorders>
          </w:tcPr>
          <w:p w14:paraId="27C2459F" w14:textId="77777777" w:rsidR="00C61728" w:rsidRPr="00C61728" w:rsidRDefault="00C61728" w:rsidP="007E6129">
            <w:pPr>
              <w:pStyle w:val="NormalWeb"/>
              <w:spacing w:before="0" w:beforeAutospacing="0" w:after="0" w:afterAutospacing="0"/>
              <w:jc w:val="center"/>
              <w:rPr>
                <w:sz w:val="20"/>
                <w:szCs w:val="20"/>
                <w:lang w:val="hr-HR"/>
              </w:rPr>
            </w:pPr>
            <w:r w:rsidRPr="00C61728">
              <w:rPr>
                <w:sz w:val="20"/>
                <w:szCs w:val="20"/>
                <w:lang w:val="hr-HR"/>
              </w:rPr>
              <w:t>kontinuirano</w:t>
            </w:r>
          </w:p>
        </w:tc>
      </w:tr>
      <w:tr w:rsidR="006961A5" w:rsidRPr="003542D1" w14:paraId="0E5E47AF" w14:textId="77777777" w:rsidTr="0036363B">
        <w:trPr>
          <w:trHeight w:val="263"/>
        </w:trPr>
        <w:tc>
          <w:tcPr>
            <w:tcW w:w="206" w:type="pct"/>
            <w:tcBorders>
              <w:left w:val="single" w:sz="4" w:space="0" w:color="auto"/>
              <w:right w:val="single" w:sz="4" w:space="0" w:color="auto"/>
            </w:tcBorders>
            <w:vAlign w:val="center"/>
          </w:tcPr>
          <w:p w14:paraId="07677997" w14:textId="77777777" w:rsidR="006961A5" w:rsidRDefault="006961A5" w:rsidP="006961A5">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11.</w:t>
            </w:r>
          </w:p>
        </w:tc>
        <w:tc>
          <w:tcPr>
            <w:tcW w:w="2870" w:type="pct"/>
            <w:tcBorders>
              <w:top w:val="single" w:sz="4" w:space="0" w:color="auto"/>
              <w:left w:val="single" w:sz="4" w:space="0" w:color="auto"/>
              <w:bottom w:val="single" w:sz="4" w:space="0" w:color="auto"/>
              <w:right w:val="single" w:sz="4" w:space="0" w:color="auto"/>
            </w:tcBorders>
            <w:vAlign w:val="center"/>
          </w:tcPr>
          <w:p w14:paraId="27B03999" w14:textId="77777777" w:rsidR="006961A5" w:rsidRPr="00264466" w:rsidRDefault="006961A5" w:rsidP="006961A5">
            <w:pPr>
              <w:spacing w:after="0" w:line="240" w:lineRule="auto"/>
              <w:rPr>
                <w:rFonts w:ascii="Times New Roman" w:eastAsia="Times New Roman" w:hAnsi="Times New Roman"/>
                <w:sz w:val="20"/>
                <w:szCs w:val="20"/>
              </w:rPr>
            </w:pPr>
            <w:r w:rsidRPr="00264466">
              <w:rPr>
                <w:rFonts w:ascii="Times New Roman" w:eastAsia="Times New Roman" w:hAnsi="Times New Roman"/>
                <w:sz w:val="20"/>
                <w:szCs w:val="20"/>
              </w:rPr>
              <w:t>Implementacija EU programa, sporazuma o saradnji, međunarodnih obaveza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2E9E6EB6" w14:textId="77777777" w:rsidR="006961A5" w:rsidRPr="00264466" w:rsidRDefault="006961A5" w:rsidP="006961A5">
            <w:pPr>
              <w:spacing w:after="0" w:line="240" w:lineRule="auto"/>
              <w:rPr>
                <w:rFonts w:ascii="Times New Roman" w:eastAsia="Times New Roman" w:hAnsi="Times New Roman"/>
                <w:sz w:val="20"/>
                <w:szCs w:val="20"/>
              </w:rPr>
            </w:pPr>
            <w:r>
              <w:rPr>
                <w:rFonts w:ascii="Times New Roman" w:eastAsia="Times New Roman" w:hAnsi="Times New Roman"/>
                <w:sz w:val="20"/>
                <w:szCs w:val="20"/>
                <w:lang w:val="sr-Cyrl-BA"/>
              </w:rPr>
              <w:t xml:space="preserve">UIO, </w:t>
            </w:r>
            <w:r>
              <w:rPr>
                <w:rFonts w:ascii="Times New Roman" w:eastAsia="Times New Roman" w:hAnsi="Times New Roman"/>
                <w:sz w:val="20"/>
                <w:szCs w:val="20"/>
                <w:lang w:val="hr-HR"/>
              </w:rPr>
              <w:t>Odjeljenje</w:t>
            </w:r>
            <w:r w:rsidRPr="00B1132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za</w:t>
            </w:r>
            <w:r w:rsidRPr="00B1132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komunikacije</w:t>
            </w:r>
            <w:r w:rsidRPr="00B1132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w:t>
            </w:r>
            <w:r w:rsidRPr="00B1132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međunarodnu</w:t>
            </w:r>
            <w:r w:rsidRPr="00B1132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saradnju</w:t>
            </w:r>
          </w:p>
        </w:tc>
        <w:tc>
          <w:tcPr>
            <w:tcW w:w="528" w:type="pct"/>
            <w:tcBorders>
              <w:top w:val="single" w:sz="4" w:space="0" w:color="auto"/>
              <w:left w:val="single" w:sz="4" w:space="0" w:color="auto"/>
              <w:bottom w:val="single" w:sz="4" w:space="0" w:color="auto"/>
              <w:right w:val="single" w:sz="4" w:space="0" w:color="auto"/>
            </w:tcBorders>
            <w:vAlign w:val="center"/>
          </w:tcPr>
          <w:p w14:paraId="0F0A0493" w14:textId="77777777" w:rsidR="006961A5" w:rsidRPr="00264466" w:rsidRDefault="006961A5" w:rsidP="007E6129">
            <w:pPr>
              <w:spacing w:after="0" w:line="240" w:lineRule="auto"/>
              <w:jc w:val="center"/>
              <w:rPr>
                <w:rFonts w:ascii="Times New Roman" w:eastAsia="Times New Roman" w:hAnsi="Times New Roman"/>
                <w:sz w:val="20"/>
                <w:szCs w:val="20"/>
              </w:rPr>
            </w:pPr>
            <w:r w:rsidRPr="00264466">
              <w:rPr>
                <w:rFonts w:ascii="Times New Roman" w:eastAsia="Times New Roman" w:hAnsi="Times New Roman"/>
                <w:sz w:val="20"/>
                <w:szCs w:val="20"/>
              </w:rPr>
              <w:t>kontinuirano</w:t>
            </w:r>
          </w:p>
        </w:tc>
      </w:tr>
      <w:tr w:rsidR="00CB02C9" w:rsidRPr="003542D1" w14:paraId="7A1BC9A5" w14:textId="77777777" w:rsidTr="0036363B">
        <w:trPr>
          <w:trHeight w:val="263"/>
        </w:trPr>
        <w:tc>
          <w:tcPr>
            <w:tcW w:w="206" w:type="pct"/>
            <w:tcBorders>
              <w:left w:val="single" w:sz="4" w:space="0" w:color="auto"/>
              <w:right w:val="single" w:sz="4" w:space="0" w:color="auto"/>
            </w:tcBorders>
            <w:vAlign w:val="center"/>
          </w:tcPr>
          <w:p w14:paraId="1AB4D20E" w14:textId="3FF94807" w:rsidR="00CB02C9" w:rsidRDefault="00CB02C9" w:rsidP="00CB02C9">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12.</w:t>
            </w:r>
          </w:p>
        </w:tc>
        <w:tc>
          <w:tcPr>
            <w:tcW w:w="2870" w:type="pct"/>
            <w:tcBorders>
              <w:top w:val="single" w:sz="4" w:space="0" w:color="auto"/>
              <w:left w:val="single" w:sz="4" w:space="0" w:color="auto"/>
              <w:bottom w:val="single" w:sz="4" w:space="0" w:color="auto"/>
              <w:right w:val="single" w:sz="4" w:space="0" w:color="auto"/>
            </w:tcBorders>
            <w:vAlign w:val="center"/>
          </w:tcPr>
          <w:p w14:paraId="25EB2D31" w14:textId="0742E752" w:rsidR="00CB02C9" w:rsidRPr="00651ABF" w:rsidRDefault="00CB02C9" w:rsidP="00CB02C9">
            <w:pPr>
              <w:spacing w:after="0" w:line="240" w:lineRule="auto"/>
              <w:rPr>
                <w:rFonts w:ascii="Times New Roman" w:eastAsia="Times New Roman" w:hAnsi="Times New Roman"/>
                <w:sz w:val="20"/>
                <w:szCs w:val="20"/>
              </w:rPr>
            </w:pPr>
            <w:r w:rsidRPr="00651ABF">
              <w:rPr>
                <w:rFonts w:ascii="Times New Roman" w:eastAsia="Times New Roman" w:hAnsi="Times New Roman"/>
                <w:sz w:val="20"/>
                <w:szCs w:val="20"/>
              </w:rPr>
              <w:t>Provođenje javnih kampanja za informisanje obveznika indirektnih poreza o novinama u oblasti indirektnih poreza</w:t>
            </w:r>
            <w:r w:rsidR="00676FF8" w:rsidRPr="00651ABF">
              <w:rPr>
                <w:rFonts w:ascii="Times New Roman" w:eastAsia="Times New Roman" w:hAnsi="Times New Roman"/>
                <w:sz w:val="20"/>
                <w:szCs w:val="20"/>
              </w:rPr>
              <w:t xml:space="preserve"> (uvođenje elektronskih uvoznih </w:t>
            </w:r>
            <w:r w:rsidR="004E7C4F" w:rsidRPr="00651ABF">
              <w:rPr>
                <w:rFonts w:ascii="Times New Roman" w:eastAsia="Times New Roman" w:hAnsi="Times New Roman"/>
                <w:sz w:val="20"/>
                <w:szCs w:val="20"/>
              </w:rPr>
              <w:t>i</w:t>
            </w:r>
            <w:r w:rsidR="00676FF8" w:rsidRPr="00651ABF">
              <w:rPr>
                <w:rFonts w:ascii="Times New Roman" w:eastAsia="Times New Roman" w:hAnsi="Times New Roman"/>
                <w:sz w:val="20"/>
                <w:szCs w:val="20"/>
              </w:rPr>
              <w:t xml:space="preserve"> izvoznih carinskih prijava, pristupanje BiH Konvenciji o elektronskom provozu roba (NCTS); novine u oblasti PDV-a i akcize)</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4A317CED" w14:textId="5C347D50" w:rsidR="00CB02C9" w:rsidRPr="00651ABF" w:rsidRDefault="00CB02C9" w:rsidP="00CB02C9">
            <w:pPr>
              <w:spacing w:after="0" w:line="240" w:lineRule="auto"/>
              <w:rPr>
                <w:rFonts w:ascii="Times New Roman" w:eastAsia="Times New Roman" w:hAnsi="Times New Roman"/>
                <w:sz w:val="20"/>
                <w:szCs w:val="20"/>
                <w:lang w:val="sr-Cyrl-BA"/>
              </w:rPr>
            </w:pPr>
            <w:r w:rsidRPr="00651ABF">
              <w:rPr>
                <w:rFonts w:ascii="Times New Roman" w:eastAsia="Times New Roman" w:hAnsi="Times New Roman"/>
                <w:sz w:val="20"/>
                <w:szCs w:val="20"/>
                <w:lang w:val="sr-Cyrl-BA"/>
              </w:rPr>
              <w:t xml:space="preserve">UIO, </w:t>
            </w:r>
            <w:r w:rsidRPr="00651ABF">
              <w:rPr>
                <w:rFonts w:ascii="Times New Roman" w:eastAsia="Times New Roman" w:hAnsi="Times New Roman"/>
                <w:sz w:val="20"/>
                <w:szCs w:val="20"/>
                <w:lang w:val="hr-HR"/>
              </w:rPr>
              <w:t>Odjeljenje za komunikacije i međunarodnu saradnju</w:t>
            </w:r>
          </w:p>
        </w:tc>
        <w:tc>
          <w:tcPr>
            <w:tcW w:w="528" w:type="pct"/>
            <w:tcBorders>
              <w:top w:val="single" w:sz="4" w:space="0" w:color="auto"/>
              <w:left w:val="single" w:sz="4" w:space="0" w:color="auto"/>
              <w:bottom w:val="single" w:sz="4" w:space="0" w:color="auto"/>
              <w:right w:val="single" w:sz="4" w:space="0" w:color="auto"/>
            </w:tcBorders>
            <w:vAlign w:val="center"/>
          </w:tcPr>
          <w:p w14:paraId="67927EEA" w14:textId="64B83C3A" w:rsidR="00CB02C9" w:rsidRPr="00264466" w:rsidRDefault="00CB02C9" w:rsidP="00CB02C9">
            <w:pPr>
              <w:spacing w:after="0" w:line="240" w:lineRule="auto"/>
              <w:jc w:val="center"/>
              <w:rPr>
                <w:rFonts w:ascii="Times New Roman" w:eastAsia="Times New Roman" w:hAnsi="Times New Roman"/>
                <w:sz w:val="20"/>
                <w:szCs w:val="20"/>
              </w:rPr>
            </w:pPr>
            <w:r w:rsidRPr="00264466">
              <w:rPr>
                <w:rFonts w:ascii="Times New Roman" w:eastAsia="Times New Roman" w:hAnsi="Times New Roman"/>
                <w:sz w:val="20"/>
                <w:szCs w:val="20"/>
              </w:rPr>
              <w:t>kontinuirano</w:t>
            </w:r>
          </w:p>
        </w:tc>
      </w:tr>
      <w:tr w:rsidR="006961A5" w:rsidRPr="003542D1" w14:paraId="6F211956" w14:textId="77777777" w:rsidTr="0036363B">
        <w:trPr>
          <w:trHeight w:val="263"/>
        </w:trPr>
        <w:tc>
          <w:tcPr>
            <w:tcW w:w="206" w:type="pct"/>
            <w:tcBorders>
              <w:left w:val="single" w:sz="4" w:space="0" w:color="auto"/>
              <w:right w:val="single" w:sz="4" w:space="0" w:color="auto"/>
            </w:tcBorders>
            <w:vAlign w:val="center"/>
          </w:tcPr>
          <w:p w14:paraId="51F0B49A" w14:textId="34CCD0AC" w:rsidR="006961A5" w:rsidRDefault="00CB02C9" w:rsidP="006961A5">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13</w:t>
            </w:r>
            <w:r w:rsidR="006961A5">
              <w:rPr>
                <w:rFonts w:ascii="Times New Roman" w:eastAsia="Times New Roman" w:hAnsi="Times New Roman"/>
                <w:sz w:val="20"/>
                <w:szCs w:val="20"/>
                <w:lang w:val="sr-Latn-RS"/>
              </w:rPr>
              <w:t>.</w:t>
            </w:r>
          </w:p>
        </w:tc>
        <w:tc>
          <w:tcPr>
            <w:tcW w:w="2870" w:type="pct"/>
            <w:tcBorders>
              <w:top w:val="single" w:sz="4" w:space="0" w:color="auto"/>
              <w:left w:val="single" w:sz="4" w:space="0" w:color="auto"/>
              <w:bottom w:val="single" w:sz="4" w:space="0" w:color="auto"/>
              <w:right w:val="single" w:sz="4" w:space="0" w:color="auto"/>
            </w:tcBorders>
            <w:vAlign w:val="center"/>
          </w:tcPr>
          <w:p w14:paraId="1A4D6259"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hr-HR"/>
              </w:rPr>
              <w:t>Transparentnost rada i saradnja sa sredstvima javnog informisanja u BiH</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25C2A11D"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sr-Cyrl-BA"/>
              </w:rPr>
              <w:t xml:space="preserve">UIO, </w:t>
            </w:r>
            <w:r w:rsidRPr="00651ABF">
              <w:rPr>
                <w:rFonts w:ascii="Times New Roman" w:eastAsia="Times New Roman" w:hAnsi="Times New Roman"/>
                <w:sz w:val="20"/>
                <w:szCs w:val="20"/>
                <w:lang w:val="hr-HR"/>
              </w:rPr>
              <w:t>Odjeljenje za komunikacije i međunarodnu saradnju</w:t>
            </w:r>
          </w:p>
        </w:tc>
        <w:tc>
          <w:tcPr>
            <w:tcW w:w="528" w:type="pct"/>
            <w:tcBorders>
              <w:top w:val="single" w:sz="4" w:space="0" w:color="auto"/>
              <w:left w:val="single" w:sz="4" w:space="0" w:color="auto"/>
              <w:bottom w:val="single" w:sz="4" w:space="0" w:color="auto"/>
              <w:right w:val="single" w:sz="4" w:space="0" w:color="auto"/>
            </w:tcBorders>
            <w:vAlign w:val="center"/>
          </w:tcPr>
          <w:p w14:paraId="36AB9287" w14:textId="77777777" w:rsidR="006961A5" w:rsidRPr="00E62870" w:rsidRDefault="006961A5" w:rsidP="006961A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kontinuirano</w:t>
            </w:r>
          </w:p>
        </w:tc>
      </w:tr>
      <w:tr w:rsidR="006961A5" w:rsidRPr="003542D1" w14:paraId="03C02D3C" w14:textId="77777777" w:rsidTr="0036363B">
        <w:trPr>
          <w:trHeight w:val="263"/>
        </w:trPr>
        <w:tc>
          <w:tcPr>
            <w:tcW w:w="206" w:type="pct"/>
            <w:tcBorders>
              <w:left w:val="single" w:sz="4" w:space="0" w:color="auto"/>
              <w:right w:val="single" w:sz="4" w:space="0" w:color="auto"/>
            </w:tcBorders>
            <w:vAlign w:val="center"/>
          </w:tcPr>
          <w:p w14:paraId="63D5DF57" w14:textId="13CE716F" w:rsidR="006961A5" w:rsidRPr="006961A5" w:rsidRDefault="00CB02C9" w:rsidP="006961A5">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14</w:t>
            </w:r>
            <w:r w:rsidR="006961A5">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1EE60A6A"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hr-HR"/>
              </w:rPr>
              <w:t>Informisanje obveznika indirektnih poreza pismenim putem (obavještenja)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7A2A3702"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sr-Cyrl-BA"/>
              </w:rPr>
              <w:t xml:space="preserve">UIO, </w:t>
            </w:r>
            <w:r w:rsidRPr="00651ABF">
              <w:rPr>
                <w:rFonts w:ascii="Times New Roman" w:eastAsia="Times New Roman" w:hAnsi="Times New Roman"/>
                <w:sz w:val="20"/>
                <w:szCs w:val="20"/>
                <w:lang w:val="hr-HR"/>
              </w:rPr>
              <w:t>Odjeljenje za komunikacije i međunarodnu saradnju</w:t>
            </w:r>
          </w:p>
        </w:tc>
        <w:tc>
          <w:tcPr>
            <w:tcW w:w="528" w:type="pct"/>
            <w:tcBorders>
              <w:top w:val="single" w:sz="4" w:space="0" w:color="auto"/>
              <w:left w:val="single" w:sz="4" w:space="0" w:color="auto"/>
              <w:bottom w:val="single" w:sz="4" w:space="0" w:color="auto"/>
              <w:right w:val="single" w:sz="4" w:space="0" w:color="auto"/>
            </w:tcBorders>
            <w:vAlign w:val="center"/>
          </w:tcPr>
          <w:p w14:paraId="408D31E6" w14:textId="77777777" w:rsidR="006961A5" w:rsidRPr="00E62870" w:rsidRDefault="006961A5" w:rsidP="006961A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kontinuirano</w:t>
            </w:r>
          </w:p>
        </w:tc>
      </w:tr>
      <w:tr w:rsidR="006961A5" w:rsidRPr="003542D1" w14:paraId="278E6DE0" w14:textId="77777777" w:rsidTr="0036363B">
        <w:trPr>
          <w:trHeight w:val="263"/>
        </w:trPr>
        <w:tc>
          <w:tcPr>
            <w:tcW w:w="206" w:type="pct"/>
            <w:tcBorders>
              <w:left w:val="single" w:sz="4" w:space="0" w:color="auto"/>
              <w:right w:val="single" w:sz="4" w:space="0" w:color="auto"/>
            </w:tcBorders>
            <w:vAlign w:val="center"/>
          </w:tcPr>
          <w:p w14:paraId="7E9400C1" w14:textId="7195E9D9" w:rsidR="006961A5" w:rsidRPr="006961A5" w:rsidRDefault="00CB02C9" w:rsidP="006961A5">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15</w:t>
            </w:r>
            <w:r w:rsidR="006961A5">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0EEDE187"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hr-HR"/>
              </w:rPr>
              <w:t>Informisanje obveznika indirektnih poreza putem info mejla i telefona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56F1C3CB"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sr-Cyrl-BA"/>
              </w:rPr>
              <w:t xml:space="preserve">UIO, </w:t>
            </w:r>
            <w:r w:rsidRPr="00651ABF">
              <w:rPr>
                <w:rFonts w:ascii="Times New Roman" w:eastAsia="Times New Roman" w:hAnsi="Times New Roman"/>
                <w:sz w:val="20"/>
                <w:szCs w:val="20"/>
                <w:lang w:val="hr-HR"/>
              </w:rPr>
              <w:t>Odjeljenje za komunikacije i međunarodnu saradnju</w:t>
            </w:r>
          </w:p>
        </w:tc>
        <w:tc>
          <w:tcPr>
            <w:tcW w:w="528" w:type="pct"/>
            <w:tcBorders>
              <w:top w:val="single" w:sz="4" w:space="0" w:color="auto"/>
              <w:left w:val="single" w:sz="4" w:space="0" w:color="auto"/>
              <w:bottom w:val="single" w:sz="4" w:space="0" w:color="auto"/>
              <w:right w:val="single" w:sz="4" w:space="0" w:color="auto"/>
            </w:tcBorders>
            <w:vAlign w:val="center"/>
          </w:tcPr>
          <w:p w14:paraId="13F13517" w14:textId="77777777" w:rsidR="006961A5" w:rsidRPr="00286AF0" w:rsidRDefault="006961A5" w:rsidP="006961A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kontinuirano</w:t>
            </w:r>
          </w:p>
        </w:tc>
      </w:tr>
      <w:tr w:rsidR="006961A5" w:rsidRPr="003542D1" w14:paraId="1F082567" w14:textId="77777777" w:rsidTr="0036363B">
        <w:trPr>
          <w:trHeight w:val="263"/>
        </w:trPr>
        <w:tc>
          <w:tcPr>
            <w:tcW w:w="206" w:type="pct"/>
            <w:tcBorders>
              <w:left w:val="single" w:sz="4" w:space="0" w:color="auto"/>
              <w:right w:val="single" w:sz="4" w:space="0" w:color="auto"/>
            </w:tcBorders>
            <w:vAlign w:val="center"/>
          </w:tcPr>
          <w:p w14:paraId="1E19FEE6" w14:textId="24CA202C" w:rsidR="006961A5" w:rsidRPr="006961A5" w:rsidRDefault="00CB02C9" w:rsidP="006961A5">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16</w:t>
            </w:r>
            <w:r w:rsidR="006961A5">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66546CD5"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hr-HR"/>
              </w:rPr>
              <w:t>Informisanje obveznika putem web stranice</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4FE018D2" w14:textId="77777777" w:rsidR="006961A5" w:rsidRPr="00651ABF" w:rsidRDefault="006961A5" w:rsidP="006961A5">
            <w:pPr>
              <w:spacing w:after="0" w:line="240" w:lineRule="auto"/>
              <w:rPr>
                <w:rFonts w:ascii="Times New Roman" w:eastAsia="Times New Roman" w:hAnsi="Times New Roman"/>
                <w:sz w:val="20"/>
                <w:szCs w:val="20"/>
                <w:lang w:val="sr-Cyrl-BA"/>
              </w:rPr>
            </w:pPr>
            <w:r w:rsidRPr="00651ABF">
              <w:rPr>
                <w:rFonts w:ascii="Times New Roman" w:eastAsia="Times New Roman" w:hAnsi="Times New Roman"/>
                <w:sz w:val="20"/>
                <w:szCs w:val="20"/>
                <w:lang w:val="sr-Cyrl-BA"/>
              </w:rPr>
              <w:t xml:space="preserve">UIO, </w:t>
            </w:r>
            <w:r w:rsidRPr="00651ABF">
              <w:rPr>
                <w:rFonts w:ascii="Times New Roman" w:eastAsia="Times New Roman" w:hAnsi="Times New Roman"/>
                <w:sz w:val="20"/>
                <w:szCs w:val="20"/>
                <w:lang w:val="hr-HR"/>
              </w:rPr>
              <w:t>Odjeljenje za komunikacije i međunarodnu saradnju</w:t>
            </w:r>
          </w:p>
        </w:tc>
        <w:tc>
          <w:tcPr>
            <w:tcW w:w="528" w:type="pct"/>
            <w:tcBorders>
              <w:top w:val="single" w:sz="4" w:space="0" w:color="auto"/>
              <w:left w:val="single" w:sz="4" w:space="0" w:color="auto"/>
              <w:bottom w:val="single" w:sz="4" w:space="0" w:color="auto"/>
              <w:right w:val="single" w:sz="4" w:space="0" w:color="auto"/>
            </w:tcBorders>
            <w:vAlign w:val="center"/>
          </w:tcPr>
          <w:p w14:paraId="63250A47" w14:textId="77777777" w:rsidR="006961A5" w:rsidRDefault="006961A5" w:rsidP="006961A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kontinuirano</w:t>
            </w:r>
          </w:p>
        </w:tc>
      </w:tr>
      <w:tr w:rsidR="006961A5" w:rsidRPr="003542D1" w14:paraId="77FA55C6" w14:textId="77777777" w:rsidTr="0036363B">
        <w:trPr>
          <w:trHeight w:val="263"/>
        </w:trPr>
        <w:tc>
          <w:tcPr>
            <w:tcW w:w="206" w:type="pct"/>
            <w:tcBorders>
              <w:left w:val="single" w:sz="4" w:space="0" w:color="auto"/>
              <w:right w:val="single" w:sz="4" w:space="0" w:color="auto"/>
            </w:tcBorders>
            <w:vAlign w:val="center"/>
          </w:tcPr>
          <w:p w14:paraId="168FB191" w14:textId="0F96FF5B" w:rsidR="006961A5" w:rsidRPr="006961A5" w:rsidRDefault="00CB02C9" w:rsidP="006961A5">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17</w:t>
            </w:r>
            <w:r w:rsidR="006961A5">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219BD6A7"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hr-HR"/>
              </w:rPr>
              <w:t>Upravno rješavanje u skladu sa Zakonom o slobodi pristupa informacijama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72868960"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sr-Cyrl-BA"/>
              </w:rPr>
              <w:t xml:space="preserve">UIO, </w:t>
            </w:r>
            <w:r w:rsidRPr="00651ABF">
              <w:rPr>
                <w:rFonts w:ascii="Times New Roman" w:eastAsia="Times New Roman" w:hAnsi="Times New Roman"/>
                <w:sz w:val="20"/>
                <w:szCs w:val="20"/>
                <w:lang w:val="hr-HR"/>
              </w:rPr>
              <w:t>Odjeljenje za komunikacije i međunarodnu saradnju</w:t>
            </w:r>
          </w:p>
        </w:tc>
        <w:tc>
          <w:tcPr>
            <w:tcW w:w="528" w:type="pct"/>
            <w:tcBorders>
              <w:top w:val="single" w:sz="4" w:space="0" w:color="auto"/>
              <w:left w:val="single" w:sz="4" w:space="0" w:color="auto"/>
              <w:bottom w:val="single" w:sz="4" w:space="0" w:color="auto"/>
              <w:right w:val="single" w:sz="4" w:space="0" w:color="auto"/>
            </w:tcBorders>
            <w:vAlign w:val="center"/>
          </w:tcPr>
          <w:p w14:paraId="2E51175F" w14:textId="77777777" w:rsidR="006961A5" w:rsidRPr="00286AF0" w:rsidRDefault="006961A5" w:rsidP="006961A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kontinuirano</w:t>
            </w:r>
          </w:p>
        </w:tc>
      </w:tr>
      <w:tr w:rsidR="006961A5" w:rsidRPr="003542D1" w14:paraId="34397029" w14:textId="77777777" w:rsidTr="0036363B">
        <w:trPr>
          <w:trHeight w:val="263"/>
        </w:trPr>
        <w:tc>
          <w:tcPr>
            <w:tcW w:w="206" w:type="pct"/>
            <w:tcBorders>
              <w:left w:val="single" w:sz="4" w:space="0" w:color="auto"/>
              <w:right w:val="single" w:sz="4" w:space="0" w:color="auto"/>
            </w:tcBorders>
            <w:vAlign w:val="center"/>
          </w:tcPr>
          <w:p w14:paraId="59B98AF5" w14:textId="43FB1AF1" w:rsidR="006961A5" w:rsidRPr="006961A5" w:rsidRDefault="00CB02C9" w:rsidP="006961A5">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18</w:t>
            </w:r>
            <w:r w:rsidR="006961A5">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3E14C6ED" w14:textId="77777777" w:rsidR="006961A5" w:rsidRPr="00651ABF" w:rsidRDefault="006961A5" w:rsidP="006961A5">
            <w:pPr>
              <w:spacing w:after="0" w:line="240" w:lineRule="auto"/>
              <w:rPr>
                <w:rFonts w:ascii="Times New Roman" w:eastAsia="Times New Roman" w:hAnsi="Times New Roman"/>
                <w:sz w:val="20"/>
                <w:szCs w:val="20"/>
                <w:lang w:val="hr-HR"/>
              </w:rPr>
            </w:pPr>
            <w:r w:rsidRPr="00651ABF">
              <w:rPr>
                <w:rFonts w:ascii="Times New Roman" w:hAnsi="Times New Roman" w:cs="Times New Roman"/>
                <w:sz w:val="20"/>
                <w:szCs w:val="20"/>
                <w:lang w:val="sr-Latn-BA"/>
              </w:rPr>
              <w:t>Anketiranje poreskih obveznika o kvalitetu usluga koje Uprava pruža, analiziranje dobijenih rezultata u svrhu poboljšanja kvaliteta rada;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3E20377B" w14:textId="77777777" w:rsidR="006961A5" w:rsidRPr="00651ABF" w:rsidRDefault="006961A5" w:rsidP="006961A5">
            <w:pPr>
              <w:spacing w:after="0" w:line="240" w:lineRule="auto"/>
              <w:rPr>
                <w:rFonts w:ascii="Times New Roman" w:eastAsia="Times New Roman" w:hAnsi="Times New Roman"/>
                <w:sz w:val="20"/>
                <w:szCs w:val="20"/>
                <w:lang w:val="sr-Latn-BA"/>
              </w:rPr>
            </w:pPr>
            <w:r w:rsidRPr="00651ABF">
              <w:rPr>
                <w:rFonts w:ascii="Times New Roman" w:eastAsia="Times New Roman" w:hAnsi="Times New Roman"/>
                <w:sz w:val="20"/>
                <w:szCs w:val="20"/>
                <w:lang w:val="sr-Latn-BA"/>
              </w:rPr>
              <w:t>UIO, Odjeljenje za komunikacije i međunarodnu saradnju</w:t>
            </w:r>
          </w:p>
        </w:tc>
        <w:tc>
          <w:tcPr>
            <w:tcW w:w="528" w:type="pct"/>
            <w:tcBorders>
              <w:top w:val="single" w:sz="4" w:space="0" w:color="auto"/>
              <w:left w:val="single" w:sz="4" w:space="0" w:color="auto"/>
              <w:bottom w:val="single" w:sz="4" w:space="0" w:color="auto"/>
              <w:right w:val="single" w:sz="4" w:space="0" w:color="auto"/>
            </w:tcBorders>
            <w:vAlign w:val="center"/>
          </w:tcPr>
          <w:p w14:paraId="74FD4B2A" w14:textId="77777777" w:rsidR="006961A5" w:rsidRDefault="006961A5" w:rsidP="006961A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AF4667" w:rsidRPr="003542D1" w14:paraId="464E1016" w14:textId="77777777" w:rsidTr="0036363B">
        <w:trPr>
          <w:trHeight w:val="263"/>
        </w:trPr>
        <w:tc>
          <w:tcPr>
            <w:tcW w:w="206" w:type="pct"/>
            <w:tcBorders>
              <w:left w:val="single" w:sz="4" w:space="0" w:color="auto"/>
              <w:right w:val="single" w:sz="4" w:space="0" w:color="auto"/>
            </w:tcBorders>
            <w:vAlign w:val="center"/>
          </w:tcPr>
          <w:p w14:paraId="1A90AFEF" w14:textId="30853420" w:rsidR="00AF4667" w:rsidRDefault="00CB02C9" w:rsidP="00AF4667">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19</w:t>
            </w:r>
            <w:r w:rsidR="00AF4667">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3BBA31E6" w14:textId="77777777" w:rsidR="00AF4667" w:rsidRPr="00651ABF" w:rsidRDefault="00AF4667" w:rsidP="00AF4667">
            <w:pPr>
              <w:spacing w:after="0" w:line="240" w:lineRule="auto"/>
              <w:rPr>
                <w:rFonts w:ascii="Times New Roman" w:eastAsia="Times New Roman" w:hAnsi="Times New Roman"/>
                <w:sz w:val="20"/>
                <w:szCs w:val="20"/>
                <w:lang w:val="sr-Cyrl-BA"/>
              </w:rPr>
            </w:pPr>
            <w:r w:rsidRPr="00651ABF">
              <w:rPr>
                <w:rFonts w:ascii="Times New Roman" w:eastAsia="Times New Roman" w:hAnsi="Times New Roman"/>
                <w:sz w:val="20"/>
                <w:szCs w:val="20"/>
                <w:lang w:val="sr-Cyrl-BA"/>
              </w:rPr>
              <w:t>Rješavanje u propisanim rokovima zahtjeva za registraciju i upis u JR</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711928BB" w14:textId="77777777" w:rsidR="00AF4667" w:rsidRPr="00651ABF" w:rsidRDefault="00AF4667" w:rsidP="00AF4667">
            <w:pPr>
              <w:spacing w:after="0" w:line="240" w:lineRule="auto"/>
              <w:rPr>
                <w:rFonts w:ascii="Times New Roman" w:eastAsia="Times New Roman" w:hAnsi="Times New Roman"/>
                <w:sz w:val="20"/>
                <w:szCs w:val="20"/>
                <w:lang w:val="sr-Cyrl-BA"/>
              </w:rPr>
            </w:pPr>
            <w:r w:rsidRPr="00651ABF">
              <w:rPr>
                <w:rFonts w:ascii="Times New Roman" w:eastAsia="Times New Roman" w:hAnsi="Times New Roman"/>
                <w:sz w:val="20"/>
                <w:szCs w:val="20"/>
                <w:lang w:val="sr-Cyrl-BA"/>
              </w:rPr>
              <w:t>UIO, Sektor za poreze</w:t>
            </w:r>
          </w:p>
        </w:tc>
        <w:tc>
          <w:tcPr>
            <w:tcW w:w="528" w:type="pct"/>
            <w:tcBorders>
              <w:top w:val="single" w:sz="4" w:space="0" w:color="auto"/>
              <w:left w:val="single" w:sz="4" w:space="0" w:color="auto"/>
              <w:bottom w:val="single" w:sz="4" w:space="0" w:color="auto"/>
              <w:right w:val="single" w:sz="4" w:space="0" w:color="auto"/>
            </w:tcBorders>
            <w:vAlign w:val="center"/>
          </w:tcPr>
          <w:p w14:paraId="6D3C8884" w14:textId="77777777" w:rsidR="00AF4667" w:rsidRPr="00AF4667" w:rsidRDefault="00AF4667" w:rsidP="00AF4667">
            <w:pPr>
              <w:spacing w:after="0" w:line="240" w:lineRule="auto"/>
              <w:jc w:val="center"/>
              <w:rPr>
                <w:rFonts w:ascii="Times New Roman" w:eastAsia="Times New Roman" w:hAnsi="Times New Roman"/>
                <w:sz w:val="20"/>
                <w:szCs w:val="20"/>
                <w:lang w:val="sr-Cyrl-BA"/>
              </w:rPr>
            </w:pPr>
            <w:r w:rsidRPr="00AF4667">
              <w:rPr>
                <w:rFonts w:ascii="Times New Roman" w:eastAsia="Times New Roman" w:hAnsi="Times New Roman"/>
                <w:sz w:val="20"/>
                <w:szCs w:val="20"/>
                <w:lang w:val="sr-Cyrl-BA"/>
              </w:rPr>
              <w:t>kontinuirano</w:t>
            </w:r>
          </w:p>
        </w:tc>
      </w:tr>
      <w:tr w:rsidR="00AF4667" w:rsidRPr="003542D1" w14:paraId="3DF4E573" w14:textId="77777777" w:rsidTr="0036363B">
        <w:trPr>
          <w:trHeight w:val="263"/>
        </w:trPr>
        <w:tc>
          <w:tcPr>
            <w:tcW w:w="206" w:type="pct"/>
            <w:tcBorders>
              <w:left w:val="single" w:sz="4" w:space="0" w:color="auto"/>
              <w:right w:val="single" w:sz="4" w:space="0" w:color="auto"/>
            </w:tcBorders>
            <w:vAlign w:val="center"/>
          </w:tcPr>
          <w:p w14:paraId="3BCBF7A1" w14:textId="246E0F47" w:rsidR="00AF4667" w:rsidRDefault="00CB02C9" w:rsidP="00AF4667">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20</w:t>
            </w:r>
            <w:r w:rsidR="00AF4667">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1AE7BAF3" w14:textId="77777777" w:rsidR="00AF4667" w:rsidRPr="00651ABF" w:rsidRDefault="00AF4667" w:rsidP="00AF4667">
            <w:pPr>
              <w:spacing w:after="0" w:line="240" w:lineRule="auto"/>
              <w:rPr>
                <w:rFonts w:ascii="Times New Roman" w:eastAsia="Times New Roman" w:hAnsi="Times New Roman"/>
                <w:sz w:val="20"/>
                <w:szCs w:val="20"/>
                <w:lang w:val="sr-Cyrl-BA"/>
              </w:rPr>
            </w:pPr>
            <w:r w:rsidRPr="00651ABF">
              <w:rPr>
                <w:rFonts w:ascii="Times New Roman" w:eastAsia="Times New Roman" w:hAnsi="Times New Roman"/>
                <w:sz w:val="20"/>
                <w:szCs w:val="20"/>
                <w:lang w:val="sr-Cyrl-BA"/>
              </w:rPr>
              <w:t>Rješavanje u propisanim rokovima zahtjeva izmjene podataka u JR</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46FBBF7D" w14:textId="77777777" w:rsidR="00AF4667" w:rsidRPr="00651ABF" w:rsidRDefault="00AF4667" w:rsidP="00AF4667">
            <w:pPr>
              <w:spacing w:after="0" w:line="240" w:lineRule="auto"/>
              <w:rPr>
                <w:rFonts w:ascii="Times New Roman" w:eastAsia="Times New Roman" w:hAnsi="Times New Roman"/>
                <w:sz w:val="20"/>
                <w:szCs w:val="20"/>
                <w:lang w:val="sr-Cyrl-BA"/>
              </w:rPr>
            </w:pPr>
            <w:r w:rsidRPr="00651ABF">
              <w:rPr>
                <w:rFonts w:ascii="Times New Roman" w:eastAsia="Times New Roman" w:hAnsi="Times New Roman"/>
                <w:sz w:val="20"/>
                <w:szCs w:val="20"/>
                <w:lang w:val="sr-Cyrl-BA"/>
              </w:rPr>
              <w:t>UIO, Sektor za poreze</w:t>
            </w:r>
          </w:p>
        </w:tc>
        <w:tc>
          <w:tcPr>
            <w:tcW w:w="528" w:type="pct"/>
            <w:tcBorders>
              <w:top w:val="single" w:sz="4" w:space="0" w:color="auto"/>
              <w:left w:val="single" w:sz="4" w:space="0" w:color="auto"/>
              <w:bottom w:val="single" w:sz="4" w:space="0" w:color="auto"/>
              <w:right w:val="single" w:sz="4" w:space="0" w:color="auto"/>
            </w:tcBorders>
            <w:vAlign w:val="center"/>
          </w:tcPr>
          <w:p w14:paraId="42EDF5A0" w14:textId="77777777" w:rsidR="00AF4667" w:rsidRPr="00AF4667" w:rsidRDefault="00AF4667" w:rsidP="00AF4667">
            <w:pPr>
              <w:spacing w:after="0" w:line="240" w:lineRule="auto"/>
              <w:jc w:val="center"/>
              <w:rPr>
                <w:rFonts w:ascii="Times New Roman" w:eastAsia="Times New Roman" w:hAnsi="Times New Roman"/>
                <w:sz w:val="20"/>
                <w:szCs w:val="20"/>
                <w:lang w:val="sr-Cyrl-BA"/>
              </w:rPr>
            </w:pPr>
            <w:r w:rsidRPr="00AF4667">
              <w:rPr>
                <w:rFonts w:ascii="Times New Roman" w:eastAsia="Times New Roman" w:hAnsi="Times New Roman"/>
                <w:sz w:val="20"/>
                <w:szCs w:val="20"/>
                <w:lang w:val="sr-Cyrl-BA"/>
              </w:rPr>
              <w:t>kontinuirano</w:t>
            </w:r>
          </w:p>
        </w:tc>
      </w:tr>
      <w:tr w:rsidR="00AF4667" w:rsidRPr="003542D1" w14:paraId="22746AFB" w14:textId="77777777" w:rsidTr="0036363B">
        <w:trPr>
          <w:trHeight w:val="263"/>
        </w:trPr>
        <w:tc>
          <w:tcPr>
            <w:tcW w:w="206" w:type="pct"/>
            <w:tcBorders>
              <w:left w:val="single" w:sz="4" w:space="0" w:color="auto"/>
              <w:right w:val="single" w:sz="4" w:space="0" w:color="auto"/>
            </w:tcBorders>
            <w:vAlign w:val="center"/>
          </w:tcPr>
          <w:p w14:paraId="77133CF3" w14:textId="06840D1A" w:rsidR="00AF4667" w:rsidRDefault="00CB02C9" w:rsidP="00AF4667">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lastRenderedPageBreak/>
              <w:t>21</w:t>
            </w:r>
            <w:r w:rsidR="00AF4667">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38161DC1" w14:textId="77777777" w:rsidR="00AF4667" w:rsidRPr="00651ABF" w:rsidRDefault="00AF4667" w:rsidP="00AF4667">
            <w:pPr>
              <w:spacing w:after="0" w:line="240" w:lineRule="auto"/>
              <w:rPr>
                <w:rFonts w:ascii="Times New Roman" w:eastAsia="Times New Roman" w:hAnsi="Times New Roman"/>
                <w:sz w:val="20"/>
                <w:szCs w:val="20"/>
                <w:lang w:val="sr-Cyrl-BA"/>
              </w:rPr>
            </w:pPr>
            <w:r w:rsidRPr="00651ABF">
              <w:rPr>
                <w:rFonts w:ascii="Times New Roman" w:eastAsia="Times New Roman" w:hAnsi="Times New Roman"/>
                <w:sz w:val="20"/>
                <w:szCs w:val="20"/>
                <w:lang w:val="sr-Cyrl-BA"/>
              </w:rPr>
              <w:t>Rješavanje u propisanim rokovima zahtjeva za prestanak registracije i brisanje iz JR</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4380491C" w14:textId="77777777" w:rsidR="00AF4667" w:rsidRPr="00651ABF" w:rsidRDefault="00AF4667" w:rsidP="00AF4667">
            <w:pPr>
              <w:spacing w:after="0" w:line="240" w:lineRule="auto"/>
              <w:rPr>
                <w:rFonts w:ascii="Times New Roman" w:eastAsia="Times New Roman" w:hAnsi="Times New Roman"/>
                <w:sz w:val="20"/>
                <w:szCs w:val="20"/>
                <w:lang w:val="sr-Cyrl-BA"/>
              </w:rPr>
            </w:pPr>
            <w:r w:rsidRPr="00651ABF">
              <w:rPr>
                <w:rFonts w:ascii="Times New Roman" w:eastAsia="Times New Roman" w:hAnsi="Times New Roman"/>
                <w:sz w:val="20"/>
                <w:szCs w:val="20"/>
                <w:lang w:val="sr-Cyrl-BA"/>
              </w:rPr>
              <w:t>UIO, Sektor za poreze</w:t>
            </w:r>
          </w:p>
        </w:tc>
        <w:tc>
          <w:tcPr>
            <w:tcW w:w="528" w:type="pct"/>
            <w:tcBorders>
              <w:top w:val="single" w:sz="4" w:space="0" w:color="auto"/>
              <w:left w:val="single" w:sz="4" w:space="0" w:color="auto"/>
              <w:bottom w:val="single" w:sz="4" w:space="0" w:color="auto"/>
              <w:right w:val="single" w:sz="4" w:space="0" w:color="auto"/>
            </w:tcBorders>
            <w:vAlign w:val="center"/>
          </w:tcPr>
          <w:p w14:paraId="2B818267" w14:textId="77777777" w:rsidR="00AF4667" w:rsidRPr="00AF4667" w:rsidRDefault="00AF4667" w:rsidP="00AF4667">
            <w:pPr>
              <w:spacing w:after="0" w:line="240" w:lineRule="auto"/>
              <w:jc w:val="center"/>
              <w:rPr>
                <w:rFonts w:ascii="Times New Roman" w:eastAsia="Times New Roman" w:hAnsi="Times New Roman"/>
                <w:sz w:val="20"/>
                <w:szCs w:val="20"/>
                <w:lang w:val="sr-Cyrl-BA"/>
              </w:rPr>
            </w:pPr>
            <w:r w:rsidRPr="00AF4667">
              <w:rPr>
                <w:rFonts w:ascii="Times New Roman" w:eastAsia="Times New Roman" w:hAnsi="Times New Roman"/>
                <w:sz w:val="20"/>
                <w:szCs w:val="20"/>
                <w:lang w:val="sr-Cyrl-BA"/>
              </w:rPr>
              <w:t>kontinuirano</w:t>
            </w:r>
          </w:p>
        </w:tc>
      </w:tr>
      <w:tr w:rsidR="00AF4667" w:rsidRPr="003542D1" w14:paraId="2B0D436C" w14:textId="77777777" w:rsidTr="0036363B">
        <w:trPr>
          <w:trHeight w:val="263"/>
        </w:trPr>
        <w:tc>
          <w:tcPr>
            <w:tcW w:w="206" w:type="pct"/>
            <w:tcBorders>
              <w:left w:val="single" w:sz="4" w:space="0" w:color="auto"/>
              <w:right w:val="single" w:sz="4" w:space="0" w:color="auto"/>
            </w:tcBorders>
            <w:vAlign w:val="center"/>
          </w:tcPr>
          <w:p w14:paraId="6738F68C" w14:textId="56395A6D" w:rsidR="00AF4667" w:rsidRDefault="00AF4667" w:rsidP="00AF4667">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w:t>
            </w:r>
            <w:r w:rsidR="00CB02C9">
              <w:rPr>
                <w:rFonts w:ascii="Times New Roman" w:eastAsia="Times New Roman" w:hAnsi="Times New Roman"/>
                <w:sz w:val="20"/>
                <w:szCs w:val="20"/>
                <w:lang w:val="sr-Latn-BA"/>
              </w:rPr>
              <w:t>2</w:t>
            </w:r>
            <w:r>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0F57511F" w14:textId="77777777" w:rsidR="00AF4667" w:rsidRPr="00651ABF" w:rsidRDefault="00AF4667" w:rsidP="00AF4667">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hr-HR"/>
              </w:rPr>
              <w:t>Rješavanje u propisanim rokovima zahtjeva za povrat plaćene akcize na lož ulje, alkohol i etil alkohol</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23CFDA32" w14:textId="77777777" w:rsidR="00AF4667" w:rsidRPr="00651ABF" w:rsidRDefault="00AF4667" w:rsidP="00AF4667">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sr-Cyrl-BA"/>
              </w:rPr>
              <w:t xml:space="preserve">UIO, </w:t>
            </w:r>
            <w:r w:rsidRPr="00651ABF">
              <w:rPr>
                <w:rFonts w:ascii="Times New Roman" w:eastAsia="Times New Roman" w:hAnsi="Times New Roman"/>
                <w:sz w:val="20"/>
                <w:szCs w:val="20"/>
                <w:lang w:val="hr-HR"/>
              </w:rPr>
              <w:t>Sektor za poreze</w:t>
            </w:r>
          </w:p>
        </w:tc>
        <w:tc>
          <w:tcPr>
            <w:tcW w:w="528" w:type="pct"/>
            <w:tcBorders>
              <w:top w:val="single" w:sz="4" w:space="0" w:color="auto"/>
              <w:left w:val="single" w:sz="4" w:space="0" w:color="auto"/>
              <w:bottom w:val="single" w:sz="4" w:space="0" w:color="auto"/>
              <w:right w:val="single" w:sz="4" w:space="0" w:color="auto"/>
            </w:tcBorders>
            <w:vAlign w:val="center"/>
          </w:tcPr>
          <w:p w14:paraId="77F27206" w14:textId="77777777" w:rsidR="00AF4667" w:rsidRPr="00AF4667" w:rsidRDefault="00AF4667" w:rsidP="00AF4667">
            <w:pPr>
              <w:spacing w:after="0" w:line="240" w:lineRule="auto"/>
              <w:jc w:val="center"/>
              <w:rPr>
                <w:rFonts w:ascii="Times New Roman" w:eastAsia="Times New Roman" w:hAnsi="Times New Roman"/>
                <w:sz w:val="20"/>
                <w:szCs w:val="20"/>
                <w:lang w:val="hr-HR"/>
              </w:rPr>
            </w:pPr>
            <w:r w:rsidRPr="00AF4667">
              <w:rPr>
                <w:rFonts w:ascii="Times New Roman" w:eastAsia="Times New Roman" w:hAnsi="Times New Roman"/>
                <w:sz w:val="20"/>
                <w:szCs w:val="20"/>
                <w:lang w:val="hr-HR"/>
              </w:rPr>
              <w:t>kontinuirano</w:t>
            </w:r>
          </w:p>
        </w:tc>
      </w:tr>
      <w:tr w:rsidR="00AF4667" w:rsidRPr="003542D1" w14:paraId="2479CFA8" w14:textId="77777777" w:rsidTr="0036363B">
        <w:trPr>
          <w:trHeight w:val="263"/>
        </w:trPr>
        <w:tc>
          <w:tcPr>
            <w:tcW w:w="206" w:type="pct"/>
            <w:tcBorders>
              <w:left w:val="single" w:sz="4" w:space="0" w:color="auto"/>
              <w:right w:val="single" w:sz="4" w:space="0" w:color="auto"/>
            </w:tcBorders>
            <w:vAlign w:val="center"/>
          </w:tcPr>
          <w:p w14:paraId="36E047CC" w14:textId="42234C3A" w:rsidR="00AF4667" w:rsidRDefault="00CB02C9" w:rsidP="00AF4667">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23</w:t>
            </w:r>
            <w:r w:rsidR="00AF4667">
              <w:rPr>
                <w:rFonts w:ascii="Times New Roman" w:eastAsia="Times New Roman" w:hAnsi="Times New Roman"/>
                <w:sz w:val="20"/>
                <w:szCs w:val="20"/>
                <w:lang w:val="sr-Latn-BA"/>
              </w:rPr>
              <w:t>.</w:t>
            </w:r>
          </w:p>
        </w:tc>
        <w:tc>
          <w:tcPr>
            <w:tcW w:w="2870" w:type="pct"/>
            <w:tcBorders>
              <w:top w:val="single" w:sz="4" w:space="0" w:color="auto"/>
              <w:left w:val="single" w:sz="4" w:space="0" w:color="auto"/>
              <w:bottom w:val="single" w:sz="4" w:space="0" w:color="auto"/>
              <w:right w:val="single" w:sz="4" w:space="0" w:color="auto"/>
            </w:tcBorders>
            <w:vAlign w:val="center"/>
          </w:tcPr>
          <w:p w14:paraId="552F347A" w14:textId="77777777" w:rsidR="00AF4667" w:rsidRPr="00651ABF" w:rsidRDefault="00AF4667" w:rsidP="00AF4667">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hr-HR"/>
              </w:rPr>
              <w:t>Rješavanje u propisanim rokovima zahtjeva za priznavanje prava na paušalnu naknadu</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0EFCFE38" w14:textId="77777777" w:rsidR="00AF4667" w:rsidRPr="00651ABF" w:rsidRDefault="00AF4667" w:rsidP="00AF4667">
            <w:pPr>
              <w:spacing w:after="0" w:line="240" w:lineRule="auto"/>
              <w:rPr>
                <w:rFonts w:ascii="Times New Roman" w:eastAsia="Times New Roman" w:hAnsi="Times New Roman"/>
                <w:sz w:val="20"/>
                <w:szCs w:val="20"/>
                <w:lang w:val="hr-HR"/>
              </w:rPr>
            </w:pPr>
            <w:r w:rsidRPr="00651ABF">
              <w:rPr>
                <w:rFonts w:ascii="Times New Roman" w:eastAsia="Times New Roman" w:hAnsi="Times New Roman"/>
                <w:sz w:val="20"/>
                <w:szCs w:val="20"/>
                <w:lang w:val="sr-Cyrl-BA"/>
              </w:rPr>
              <w:t xml:space="preserve">UIO, </w:t>
            </w:r>
            <w:r w:rsidRPr="00651ABF">
              <w:rPr>
                <w:rFonts w:ascii="Times New Roman" w:eastAsia="Times New Roman" w:hAnsi="Times New Roman"/>
                <w:sz w:val="20"/>
                <w:szCs w:val="20"/>
                <w:lang w:val="hr-HR"/>
              </w:rPr>
              <w:t>Sektor za poreze</w:t>
            </w:r>
          </w:p>
        </w:tc>
        <w:tc>
          <w:tcPr>
            <w:tcW w:w="528" w:type="pct"/>
            <w:tcBorders>
              <w:top w:val="single" w:sz="4" w:space="0" w:color="auto"/>
              <w:left w:val="single" w:sz="4" w:space="0" w:color="auto"/>
              <w:bottom w:val="single" w:sz="4" w:space="0" w:color="auto"/>
              <w:right w:val="single" w:sz="4" w:space="0" w:color="auto"/>
            </w:tcBorders>
            <w:vAlign w:val="center"/>
          </w:tcPr>
          <w:p w14:paraId="1AB17247" w14:textId="77777777" w:rsidR="00AF4667" w:rsidRPr="00AF4667" w:rsidRDefault="00AF4667" w:rsidP="00AF4667">
            <w:pPr>
              <w:spacing w:after="0" w:line="240" w:lineRule="auto"/>
              <w:jc w:val="center"/>
              <w:rPr>
                <w:rFonts w:ascii="Times New Roman" w:eastAsia="Times New Roman" w:hAnsi="Times New Roman"/>
                <w:sz w:val="20"/>
                <w:szCs w:val="20"/>
                <w:lang w:val="hr-HR"/>
              </w:rPr>
            </w:pPr>
            <w:r w:rsidRPr="00AF4667">
              <w:rPr>
                <w:rFonts w:ascii="Times New Roman" w:eastAsia="Times New Roman" w:hAnsi="Times New Roman"/>
                <w:sz w:val="20"/>
                <w:szCs w:val="20"/>
                <w:lang w:val="hr-HR"/>
              </w:rPr>
              <w:t>kontinuirano</w:t>
            </w:r>
          </w:p>
        </w:tc>
      </w:tr>
      <w:tr w:rsidR="0055238B" w:rsidRPr="003542D1" w14:paraId="6C9D7709" w14:textId="77777777" w:rsidTr="0036363B">
        <w:trPr>
          <w:trHeight w:val="263"/>
        </w:trPr>
        <w:tc>
          <w:tcPr>
            <w:tcW w:w="206" w:type="pct"/>
            <w:tcBorders>
              <w:left w:val="single" w:sz="4" w:space="0" w:color="auto"/>
              <w:right w:val="single" w:sz="4" w:space="0" w:color="auto"/>
            </w:tcBorders>
            <w:vAlign w:val="center"/>
          </w:tcPr>
          <w:p w14:paraId="28226390" w14:textId="293D743F" w:rsidR="0055238B" w:rsidRPr="00651ABF" w:rsidRDefault="0055238B" w:rsidP="0055238B">
            <w:pPr>
              <w:spacing w:after="0" w:line="240" w:lineRule="auto"/>
              <w:jc w:val="center"/>
              <w:rPr>
                <w:rFonts w:ascii="Times New Roman" w:eastAsia="Times New Roman" w:hAnsi="Times New Roman"/>
                <w:sz w:val="20"/>
                <w:szCs w:val="20"/>
                <w:lang w:val="sr-Latn-BA"/>
              </w:rPr>
            </w:pPr>
            <w:r w:rsidRPr="00651ABF">
              <w:rPr>
                <w:rFonts w:ascii="Times New Roman" w:eastAsia="Times New Roman" w:hAnsi="Times New Roman"/>
                <w:sz w:val="20"/>
                <w:szCs w:val="20"/>
                <w:lang w:val="sr-Latn-BA"/>
              </w:rPr>
              <w:t>24.</w:t>
            </w:r>
          </w:p>
        </w:tc>
        <w:tc>
          <w:tcPr>
            <w:tcW w:w="2870" w:type="pct"/>
            <w:tcBorders>
              <w:top w:val="single" w:sz="4" w:space="0" w:color="auto"/>
              <w:left w:val="single" w:sz="4" w:space="0" w:color="auto"/>
              <w:bottom w:val="single" w:sz="4" w:space="0" w:color="auto"/>
              <w:right w:val="single" w:sz="4" w:space="0" w:color="auto"/>
            </w:tcBorders>
            <w:vAlign w:val="center"/>
          </w:tcPr>
          <w:p w14:paraId="4A5256FD" w14:textId="440C5E12" w:rsidR="0055238B" w:rsidRPr="00651ABF" w:rsidRDefault="0055238B" w:rsidP="0055238B">
            <w:pPr>
              <w:spacing w:after="0" w:line="240" w:lineRule="auto"/>
              <w:rPr>
                <w:rFonts w:ascii="Times New Roman" w:eastAsia="Times New Roman" w:hAnsi="Times New Roman" w:cs="Times New Roman"/>
                <w:sz w:val="20"/>
                <w:szCs w:val="20"/>
                <w:lang w:val="hr-HR"/>
              </w:rPr>
            </w:pPr>
            <w:r w:rsidRPr="00651ABF">
              <w:rPr>
                <w:rFonts w:ascii="Times New Roman" w:hAnsi="Times New Roman" w:cs="Times New Roman"/>
                <w:sz w:val="20"/>
                <w:szCs w:val="20"/>
                <w:lang w:val="hr-HR"/>
              </w:rPr>
              <w:t>Upravljanje sistemom finasija i računovodstva u okvirima odobrenog budžeta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53E01348" w14:textId="2981A558" w:rsidR="0055238B" w:rsidRPr="00651ABF" w:rsidRDefault="0055238B" w:rsidP="0055238B">
            <w:pPr>
              <w:spacing w:after="0" w:line="240" w:lineRule="auto"/>
              <w:rPr>
                <w:rFonts w:ascii="Times New Roman" w:eastAsia="Times New Roman" w:hAnsi="Times New Roman" w:cs="Times New Roman"/>
                <w:sz w:val="20"/>
                <w:szCs w:val="20"/>
                <w:lang w:val="sr-Cyrl-BA"/>
              </w:rPr>
            </w:pPr>
            <w:r w:rsidRPr="00651ABF">
              <w:rPr>
                <w:rFonts w:ascii="Times New Roman" w:eastAsia="Times New Roman" w:hAnsi="Times New Roman" w:cs="Times New Roman"/>
                <w:sz w:val="20"/>
                <w:szCs w:val="20"/>
                <w:lang w:val="bs-Cyrl-BA"/>
              </w:rPr>
              <w:t>UIO</w:t>
            </w:r>
            <w:r w:rsidRPr="00651ABF">
              <w:rPr>
                <w:rFonts w:ascii="Times New Roman" w:eastAsia="Times New Roman" w:hAnsi="Times New Roman" w:cs="Times New Roman"/>
                <w:sz w:val="20"/>
                <w:szCs w:val="20"/>
                <w:lang w:val="bs-Latn-BA"/>
              </w:rPr>
              <w:t>, Sektor za poslovne usluge</w:t>
            </w:r>
          </w:p>
        </w:tc>
        <w:tc>
          <w:tcPr>
            <w:tcW w:w="528" w:type="pct"/>
            <w:tcBorders>
              <w:top w:val="single" w:sz="4" w:space="0" w:color="auto"/>
              <w:left w:val="single" w:sz="4" w:space="0" w:color="auto"/>
              <w:bottom w:val="single" w:sz="4" w:space="0" w:color="auto"/>
              <w:right w:val="single" w:sz="4" w:space="0" w:color="auto"/>
            </w:tcBorders>
            <w:vAlign w:val="center"/>
          </w:tcPr>
          <w:p w14:paraId="56509629" w14:textId="6DB0DB69" w:rsidR="0055238B" w:rsidRPr="00651ABF" w:rsidRDefault="0055238B" w:rsidP="0055238B">
            <w:pPr>
              <w:spacing w:after="0" w:line="240" w:lineRule="auto"/>
              <w:jc w:val="center"/>
              <w:rPr>
                <w:rFonts w:ascii="Times New Roman" w:eastAsia="Times New Roman" w:hAnsi="Times New Roman" w:cs="Times New Roman"/>
                <w:sz w:val="20"/>
                <w:szCs w:val="20"/>
                <w:lang w:val="hr-HR"/>
              </w:rPr>
            </w:pPr>
            <w:r w:rsidRPr="00651ABF">
              <w:rPr>
                <w:rFonts w:ascii="Times New Roman" w:eastAsia="Times New Roman" w:hAnsi="Times New Roman" w:cs="Times New Roman"/>
                <w:sz w:val="20"/>
                <w:szCs w:val="20"/>
                <w:lang w:val="bs-Cyrl-BA"/>
              </w:rPr>
              <w:t>kontinuirano</w:t>
            </w:r>
          </w:p>
        </w:tc>
      </w:tr>
      <w:tr w:rsidR="0055238B" w:rsidRPr="003542D1" w14:paraId="5717AE31" w14:textId="77777777" w:rsidTr="0036363B">
        <w:trPr>
          <w:trHeight w:val="263"/>
        </w:trPr>
        <w:tc>
          <w:tcPr>
            <w:tcW w:w="206" w:type="pct"/>
            <w:tcBorders>
              <w:left w:val="single" w:sz="4" w:space="0" w:color="auto"/>
              <w:right w:val="single" w:sz="4" w:space="0" w:color="auto"/>
            </w:tcBorders>
            <w:vAlign w:val="center"/>
          </w:tcPr>
          <w:p w14:paraId="139F088E" w14:textId="00EA7BB9" w:rsidR="0055238B" w:rsidRPr="00651ABF" w:rsidRDefault="0055238B" w:rsidP="0055238B">
            <w:pPr>
              <w:spacing w:after="0" w:line="240" w:lineRule="auto"/>
              <w:jc w:val="center"/>
              <w:rPr>
                <w:rFonts w:ascii="Times New Roman" w:eastAsia="Times New Roman" w:hAnsi="Times New Roman"/>
                <w:sz w:val="20"/>
                <w:szCs w:val="20"/>
                <w:lang w:val="sr-Latn-BA"/>
              </w:rPr>
            </w:pPr>
            <w:r w:rsidRPr="00651ABF">
              <w:rPr>
                <w:rFonts w:ascii="Times New Roman" w:eastAsia="Times New Roman" w:hAnsi="Times New Roman"/>
                <w:sz w:val="20"/>
                <w:szCs w:val="20"/>
                <w:lang w:val="sr-Latn-BA"/>
              </w:rPr>
              <w:t>25.</w:t>
            </w:r>
          </w:p>
        </w:tc>
        <w:tc>
          <w:tcPr>
            <w:tcW w:w="2870" w:type="pct"/>
            <w:tcBorders>
              <w:top w:val="single" w:sz="4" w:space="0" w:color="auto"/>
              <w:left w:val="single" w:sz="4" w:space="0" w:color="auto"/>
              <w:bottom w:val="single" w:sz="4" w:space="0" w:color="auto"/>
              <w:right w:val="single" w:sz="4" w:space="0" w:color="auto"/>
            </w:tcBorders>
            <w:vAlign w:val="center"/>
          </w:tcPr>
          <w:p w14:paraId="5717F019" w14:textId="34DE3F0F" w:rsidR="0055238B" w:rsidRPr="00651ABF" w:rsidRDefault="0055238B" w:rsidP="0055238B">
            <w:pPr>
              <w:spacing w:after="0" w:line="240" w:lineRule="auto"/>
              <w:rPr>
                <w:rFonts w:ascii="Times New Roman" w:eastAsia="Times New Roman" w:hAnsi="Times New Roman" w:cs="Times New Roman"/>
                <w:sz w:val="20"/>
                <w:szCs w:val="20"/>
                <w:lang w:val="hr-HR"/>
              </w:rPr>
            </w:pPr>
            <w:r w:rsidRPr="00651ABF">
              <w:rPr>
                <w:rFonts w:ascii="Times New Roman" w:eastAsia="Times New Roman" w:hAnsi="Times New Roman" w:cs="Times New Roman"/>
                <w:sz w:val="20"/>
                <w:szCs w:val="20"/>
                <w:lang w:val="bs-Cyrl-BA"/>
              </w:rPr>
              <w:t>Evidentiranje i raspodjela prihoda prikupljenih od indirektnioh poreza</w:t>
            </w:r>
          </w:p>
        </w:tc>
        <w:tc>
          <w:tcPr>
            <w:tcW w:w="1396" w:type="pct"/>
            <w:gridSpan w:val="3"/>
            <w:tcBorders>
              <w:top w:val="single" w:sz="4" w:space="0" w:color="auto"/>
              <w:left w:val="single" w:sz="4" w:space="0" w:color="auto"/>
              <w:bottom w:val="single" w:sz="4" w:space="0" w:color="auto"/>
              <w:right w:val="single" w:sz="4" w:space="0" w:color="auto"/>
            </w:tcBorders>
            <w:vAlign w:val="center"/>
          </w:tcPr>
          <w:p w14:paraId="4C62D7FB" w14:textId="4D25FC4A" w:rsidR="0055238B" w:rsidRPr="00651ABF" w:rsidRDefault="0055238B" w:rsidP="0055238B">
            <w:pPr>
              <w:spacing w:after="0" w:line="240" w:lineRule="auto"/>
              <w:rPr>
                <w:rFonts w:ascii="Times New Roman" w:eastAsia="Times New Roman" w:hAnsi="Times New Roman" w:cs="Times New Roman"/>
                <w:sz w:val="20"/>
                <w:szCs w:val="20"/>
                <w:lang w:val="sr-Cyrl-BA"/>
              </w:rPr>
            </w:pPr>
            <w:r w:rsidRPr="00651ABF">
              <w:rPr>
                <w:rFonts w:ascii="Times New Roman" w:eastAsia="Times New Roman" w:hAnsi="Times New Roman" w:cs="Times New Roman"/>
                <w:sz w:val="20"/>
                <w:szCs w:val="20"/>
                <w:lang w:val="bs-Cyrl-BA"/>
              </w:rPr>
              <w:t>UIO</w:t>
            </w:r>
            <w:r w:rsidRPr="00651ABF">
              <w:rPr>
                <w:rFonts w:ascii="Times New Roman" w:eastAsia="Times New Roman" w:hAnsi="Times New Roman" w:cs="Times New Roman"/>
                <w:sz w:val="20"/>
                <w:szCs w:val="20"/>
                <w:lang w:val="bs-Latn-BA"/>
              </w:rPr>
              <w:t>, Sektor za poslovne usluge</w:t>
            </w:r>
          </w:p>
        </w:tc>
        <w:tc>
          <w:tcPr>
            <w:tcW w:w="528" w:type="pct"/>
            <w:tcBorders>
              <w:top w:val="single" w:sz="4" w:space="0" w:color="auto"/>
              <w:left w:val="single" w:sz="4" w:space="0" w:color="auto"/>
              <w:bottom w:val="single" w:sz="4" w:space="0" w:color="auto"/>
              <w:right w:val="single" w:sz="4" w:space="0" w:color="auto"/>
            </w:tcBorders>
            <w:vAlign w:val="center"/>
          </w:tcPr>
          <w:p w14:paraId="07049D6A" w14:textId="454C748E" w:rsidR="0055238B" w:rsidRPr="00651ABF" w:rsidRDefault="0055238B" w:rsidP="0055238B">
            <w:pPr>
              <w:spacing w:after="0" w:line="240" w:lineRule="auto"/>
              <w:jc w:val="center"/>
              <w:rPr>
                <w:rFonts w:ascii="Times New Roman" w:eastAsia="Times New Roman" w:hAnsi="Times New Roman" w:cs="Times New Roman"/>
                <w:sz w:val="20"/>
                <w:szCs w:val="20"/>
                <w:lang w:val="hr-HR"/>
              </w:rPr>
            </w:pPr>
            <w:r w:rsidRPr="00651ABF">
              <w:rPr>
                <w:rFonts w:ascii="Times New Roman" w:eastAsia="Times New Roman" w:hAnsi="Times New Roman" w:cs="Times New Roman"/>
                <w:sz w:val="20"/>
                <w:szCs w:val="20"/>
                <w:lang w:val="bs-Cyrl-BA"/>
              </w:rPr>
              <w:t>kontinuirano</w:t>
            </w:r>
          </w:p>
        </w:tc>
      </w:tr>
      <w:tr w:rsidR="0055238B" w:rsidRPr="003542D1" w14:paraId="551F7415" w14:textId="77777777" w:rsidTr="0055238B">
        <w:trPr>
          <w:trHeight w:val="263"/>
        </w:trPr>
        <w:tc>
          <w:tcPr>
            <w:tcW w:w="206" w:type="pct"/>
            <w:tcBorders>
              <w:left w:val="single" w:sz="4" w:space="0" w:color="auto"/>
              <w:right w:val="single" w:sz="4" w:space="0" w:color="auto"/>
            </w:tcBorders>
            <w:vAlign w:val="center"/>
          </w:tcPr>
          <w:p w14:paraId="5A736224" w14:textId="7DE3164D" w:rsidR="0055238B" w:rsidRPr="00651ABF" w:rsidRDefault="0055238B" w:rsidP="0055238B">
            <w:pPr>
              <w:spacing w:after="0" w:line="240" w:lineRule="auto"/>
              <w:jc w:val="center"/>
              <w:rPr>
                <w:rFonts w:ascii="Times New Roman" w:eastAsia="Times New Roman" w:hAnsi="Times New Roman"/>
                <w:sz w:val="20"/>
                <w:szCs w:val="20"/>
                <w:lang w:val="sr-Latn-BA"/>
              </w:rPr>
            </w:pPr>
            <w:r w:rsidRPr="00651ABF">
              <w:rPr>
                <w:rFonts w:ascii="Times New Roman" w:eastAsia="Times New Roman" w:hAnsi="Times New Roman"/>
                <w:sz w:val="20"/>
                <w:szCs w:val="20"/>
                <w:lang w:val="sr-Latn-BA"/>
              </w:rPr>
              <w:t>26.</w:t>
            </w:r>
          </w:p>
        </w:tc>
        <w:tc>
          <w:tcPr>
            <w:tcW w:w="2870" w:type="pct"/>
            <w:tcBorders>
              <w:top w:val="single" w:sz="4" w:space="0" w:color="auto"/>
              <w:left w:val="single" w:sz="4" w:space="0" w:color="auto"/>
              <w:bottom w:val="single" w:sz="4" w:space="0" w:color="auto"/>
              <w:right w:val="single" w:sz="4" w:space="0" w:color="auto"/>
            </w:tcBorders>
          </w:tcPr>
          <w:p w14:paraId="1788F7DE" w14:textId="212044FA" w:rsidR="0055238B" w:rsidRPr="00651ABF" w:rsidRDefault="0055238B" w:rsidP="0055238B">
            <w:pPr>
              <w:spacing w:after="0" w:line="240" w:lineRule="auto"/>
              <w:rPr>
                <w:rFonts w:ascii="Times New Roman" w:eastAsia="Times New Roman" w:hAnsi="Times New Roman" w:cs="Times New Roman"/>
                <w:sz w:val="20"/>
                <w:szCs w:val="20"/>
                <w:lang w:val="hr-HR"/>
              </w:rPr>
            </w:pPr>
            <w:r w:rsidRPr="00651ABF">
              <w:rPr>
                <w:rFonts w:ascii="Times New Roman" w:eastAsia="Times New Roman" w:hAnsi="Times New Roman" w:cs="Times New Roman"/>
                <w:sz w:val="20"/>
                <w:szCs w:val="20"/>
                <w:lang w:val="bs-Cyrl-BA"/>
              </w:rPr>
              <w:t>Provođenje postupaka javnih nabavki</w:t>
            </w:r>
          </w:p>
        </w:tc>
        <w:tc>
          <w:tcPr>
            <w:tcW w:w="1396" w:type="pct"/>
            <w:gridSpan w:val="3"/>
            <w:tcBorders>
              <w:top w:val="single" w:sz="4" w:space="0" w:color="auto"/>
              <w:left w:val="single" w:sz="4" w:space="0" w:color="auto"/>
              <w:bottom w:val="single" w:sz="4" w:space="0" w:color="auto"/>
              <w:right w:val="single" w:sz="4" w:space="0" w:color="auto"/>
            </w:tcBorders>
          </w:tcPr>
          <w:p w14:paraId="7C99ABA1" w14:textId="6E02F90B" w:rsidR="0055238B" w:rsidRPr="00651ABF" w:rsidRDefault="0055238B" w:rsidP="0055238B">
            <w:pPr>
              <w:spacing w:after="0" w:line="240" w:lineRule="auto"/>
              <w:rPr>
                <w:rFonts w:ascii="Times New Roman" w:eastAsia="Times New Roman" w:hAnsi="Times New Roman" w:cs="Times New Roman"/>
                <w:sz w:val="20"/>
                <w:szCs w:val="20"/>
                <w:lang w:val="sr-Cyrl-BA"/>
              </w:rPr>
            </w:pPr>
            <w:r w:rsidRPr="00651ABF">
              <w:rPr>
                <w:rFonts w:ascii="Times New Roman" w:eastAsia="Times New Roman" w:hAnsi="Times New Roman" w:cs="Times New Roman"/>
                <w:sz w:val="20"/>
                <w:szCs w:val="20"/>
                <w:lang w:val="bs-Cyrl-BA"/>
              </w:rPr>
              <w:t>UIO, Sektor za poslovne usluge</w:t>
            </w:r>
          </w:p>
        </w:tc>
        <w:tc>
          <w:tcPr>
            <w:tcW w:w="528" w:type="pct"/>
            <w:tcBorders>
              <w:top w:val="single" w:sz="4" w:space="0" w:color="auto"/>
              <w:left w:val="single" w:sz="4" w:space="0" w:color="auto"/>
              <w:bottom w:val="single" w:sz="4" w:space="0" w:color="auto"/>
              <w:right w:val="single" w:sz="4" w:space="0" w:color="auto"/>
            </w:tcBorders>
          </w:tcPr>
          <w:p w14:paraId="2E5A313B" w14:textId="03190D1E" w:rsidR="0055238B" w:rsidRPr="00651ABF" w:rsidRDefault="0055238B" w:rsidP="0055238B">
            <w:pPr>
              <w:spacing w:after="0" w:line="240" w:lineRule="auto"/>
              <w:jc w:val="center"/>
              <w:rPr>
                <w:rFonts w:ascii="Times New Roman" w:eastAsia="Times New Roman" w:hAnsi="Times New Roman" w:cs="Times New Roman"/>
                <w:sz w:val="20"/>
                <w:szCs w:val="20"/>
                <w:lang w:val="hr-HR"/>
              </w:rPr>
            </w:pPr>
            <w:r w:rsidRPr="00651ABF">
              <w:rPr>
                <w:rFonts w:ascii="Times New Roman" w:eastAsia="Times New Roman" w:hAnsi="Times New Roman" w:cs="Times New Roman"/>
                <w:sz w:val="20"/>
                <w:szCs w:val="20"/>
                <w:lang w:val="bs-Cyrl-BA"/>
              </w:rPr>
              <w:t>kontinuirano</w:t>
            </w:r>
          </w:p>
        </w:tc>
      </w:tr>
    </w:tbl>
    <w:p w14:paraId="2C1B1E92" w14:textId="77777777" w:rsidR="00C160E6" w:rsidRDefault="00C160E6" w:rsidP="009F4235">
      <w:pPr>
        <w:spacing w:after="0" w:line="240" w:lineRule="auto"/>
        <w:jc w:val="both"/>
        <w:rPr>
          <w:lang w:val="hr-HR"/>
        </w:rPr>
      </w:pPr>
    </w:p>
    <w:p w14:paraId="27708814" w14:textId="77777777" w:rsidR="006E1763" w:rsidRDefault="006E1763" w:rsidP="009F4235">
      <w:pPr>
        <w:spacing w:after="0" w:line="240" w:lineRule="auto"/>
        <w:jc w:val="both"/>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394"/>
        <w:gridCol w:w="2466"/>
        <w:gridCol w:w="1370"/>
        <w:gridCol w:w="1375"/>
        <w:gridCol w:w="1771"/>
      </w:tblGrid>
      <w:tr w:rsidR="00D8084D" w:rsidRPr="009B7C58" w14:paraId="4BDD10B9" w14:textId="77777777" w:rsidTr="00B447D3">
        <w:trPr>
          <w:trHeight w:val="263"/>
        </w:trPr>
        <w:tc>
          <w:tcPr>
            <w:tcW w:w="5000" w:type="pct"/>
            <w:gridSpan w:val="6"/>
            <w:vAlign w:val="center"/>
          </w:tcPr>
          <w:p w14:paraId="23213438" w14:textId="77777777" w:rsidR="00D8084D" w:rsidRPr="003B1DAE" w:rsidRDefault="00FD1EA6" w:rsidP="00D8084D">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D8084D" w:rsidRPr="003B1DAE">
              <w:rPr>
                <w:rFonts w:ascii="Times New Roman" w:hAnsi="Times New Roman"/>
                <w:b/>
                <w:sz w:val="20"/>
                <w:szCs w:val="20"/>
                <w:lang w:val="hr-HR"/>
              </w:rPr>
              <w:t xml:space="preserve"> </w:t>
            </w:r>
            <w:r>
              <w:rPr>
                <w:rFonts w:ascii="Times New Roman" w:hAnsi="Times New Roman"/>
                <w:b/>
                <w:sz w:val="20"/>
                <w:szCs w:val="20"/>
                <w:lang w:val="hr-HR"/>
              </w:rPr>
              <w:t>cilj</w:t>
            </w:r>
            <w:r w:rsidR="00D8084D" w:rsidRPr="003B1DAE">
              <w:rPr>
                <w:rFonts w:ascii="Times New Roman" w:hAnsi="Times New Roman"/>
                <w:b/>
                <w:sz w:val="20"/>
                <w:szCs w:val="20"/>
                <w:lang w:val="hr-HR"/>
              </w:rPr>
              <w:t>:</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i</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javni</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sektor</w:t>
            </w:r>
            <w:r w:rsidR="00D8084D" w:rsidRPr="003B1DAE">
              <w:rPr>
                <w:rFonts w:ascii="Times New Roman" w:hAnsi="Times New Roman"/>
                <w:b/>
                <w:sz w:val="20"/>
                <w:szCs w:val="20"/>
                <w:lang w:val="pl-PL"/>
              </w:rPr>
              <w:t xml:space="preserve"> </w:t>
            </w:r>
          </w:p>
        </w:tc>
      </w:tr>
      <w:tr w:rsidR="00D8084D" w:rsidRPr="009B7C58" w14:paraId="36ABB641" w14:textId="77777777" w:rsidTr="00B447D3">
        <w:trPr>
          <w:trHeight w:val="263"/>
        </w:trPr>
        <w:tc>
          <w:tcPr>
            <w:tcW w:w="5000" w:type="pct"/>
            <w:gridSpan w:val="6"/>
            <w:vAlign w:val="center"/>
          </w:tcPr>
          <w:p w14:paraId="7AD774E0" w14:textId="77777777" w:rsidR="00D8084D" w:rsidRPr="003B1DAE" w:rsidRDefault="00FD1EA6" w:rsidP="00D8084D">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D8084D" w:rsidRPr="003B1DAE">
              <w:rPr>
                <w:rFonts w:ascii="Times New Roman" w:hAnsi="Times New Roman"/>
                <w:b/>
                <w:sz w:val="20"/>
                <w:szCs w:val="20"/>
                <w:lang w:val="hr-HR"/>
              </w:rPr>
              <w:t>:</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u</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oblasti</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javnih</w:t>
            </w:r>
            <w:r w:rsidR="00D8084D"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8367C9" w:rsidRPr="009B7C58" w14:paraId="459A1B18" w14:textId="77777777" w:rsidTr="00B447D3">
        <w:trPr>
          <w:trHeight w:val="263"/>
        </w:trPr>
        <w:tc>
          <w:tcPr>
            <w:tcW w:w="5000" w:type="pct"/>
            <w:gridSpan w:val="6"/>
            <w:vAlign w:val="center"/>
          </w:tcPr>
          <w:p w14:paraId="747B9F45" w14:textId="346EFCCA" w:rsidR="008367C9" w:rsidRPr="00CC5455" w:rsidRDefault="00B43CAE" w:rsidP="008367C9">
            <w:pPr>
              <w:spacing w:after="0" w:line="240" w:lineRule="auto"/>
              <w:rPr>
                <w:rFonts w:ascii="Times New Roman" w:hAnsi="Times New Roman"/>
                <w:b/>
                <w:sz w:val="20"/>
                <w:szCs w:val="20"/>
                <w:highlight w:val="yellow"/>
                <w:lang w:val="hr-HR"/>
              </w:rPr>
            </w:pPr>
            <w:r>
              <w:rPr>
                <w:rFonts w:ascii="Times New Roman" w:hAnsi="Times New Roman"/>
                <w:b/>
                <w:sz w:val="20"/>
                <w:szCs w:val="20"/>
              </w:rPr>
              <w:t>Srednjoročni cilj</w:t>
            </w:r>
            <w:r w:rsidR="008367C9" w:rsidRPr="00CF2190">
              <w:rPr>
                <w:rFonts w:ascii="Times New Roman" w:hAnsi="Times New Roman"/>
                <w:b/>
                <w:sz w:val="20"/>
                <w:szCs w:val="20"/>
                <w:lang w:val="hr-HR"/>
              </w:rPr>
              <w:t>:</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Osiguranje</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makroekonomske</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stabilnosti</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i</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unapređenje</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zakonskog</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okvira</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i</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sistema</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raspodjele</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indirektnih</w:t>
            </w:r>
            <w:r w:rsidR="008367C9" w:rsidRPr="00CF2190">
              <w:rPr>
                <w:rFonts w:ascii="Times New Roman" w:eastAsia="Times New Roman" w:hAnsi="Times New Roman"/>
                <w:b/>
                <w:sz w:val="20"/>
                <w:szCs w:val="20"/>
                <w:lang w:val="sr-Cyrl-BA"/>
              </w:rPr>
              <w:t xml:space="preserve"> </w:t>
            </w:r>
            <w:r w:rsidR="00FD1EA6" w:rsidRPr="00CF2190">
              <w:rPr>
                <w:rFonts w:ascii="Times New Roman" w:eastAsia="Times New Roman" w:hAnsi="Times New Roman"/>
                <w:b/>
                <w:sz w:val="20"/>
                <w:szCs w:val="20"/>
                <w:lang w:val="sr-Cyrl-BA"/>
              </w:rPr>
              <w:t>poreza</w:t>
            </w:r>
          </w:p>
        </w:tc>
      </w:tr>
      <w:tr w:rsidR="00D8084D" w:rsidRPr="009B7C58" w14:paraId="70BF6A96" w14:textId="77777777" w:rsidTr="00B447D3">
        <w:trPr>
          <w:trHeight w:val="263"/>
        </w:trPr>
        <w:tc>
          <w:tcPr>
            <w:tcW w:w="5000" w:type="pct"/>
            <w:gridSpan w:val="6"/>
            <w:vAlign w:val="center"/>
          </w:tcPr>
          <w:p w14:paraId="440E3977" w14:textId="338875FA" w:rsidR="00D8084D" w:rsidRPr="003B1DAE" w:rsidRDefault="00FD1EA6" w:rsidP="005801D0">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D8084D" w:rsidRPr="003B1DAE">
              <w:rPr>
                <w:rFonts w:ascii="Times New Roman" w:hAnsi="Times New Roman"/>
                <w:b/>
                <w:sz w:val="20"/>
                <w:szCs w:val="20"/>
                <w:lang w:val="hr-HR"/>
              </w:rPr>
              <w:t xml:space="preserve"> </w:t>
            </w:r>
            <w:r>
              <w:rPr>
                <w:rFonts w:ascii="Times New Roman" w:hAnsi="Times New Roman"/>
                <w:b/>
                <w:sz w:val="20"/>
                <w:szCs w:val="20"/>
                <w:lang w:val="hr-HR"/>
              </w:rPr>
              <w:t>u</w:t>
            </w:r>
            <w:r w:rsidR="00D8084D" w:rsidRPr="003B1DAE">
              <w:rPr>
                <w:rFonts w:ascii="Times New Roman" w:hAnsi="Times New Roman"/>
                <w:b/>
                <w:sz w:val="20"/>
                <w:szCs w:val="20"/>
                <w:lang w:val="hr-HR"/>
              </w:rPr>
              <w:t xml:space="preserve"> </w:t>
            </w:r>
            <w:r>
              <w:rPr>
                <w:rFonts w:ascii="Times New Roman" w:hAnsi="Times New Roman"/>
                <w:b/>
                <w:sz w:val="20"/>
                <w:szCs w:val="20"/>
                <w:lang w:val="hr-HR"/>
              </w:rPr>
              <w:t>DOB</w:t>
            </w:r>
            <w:r w:rsidR="00D8084D" w:rsidRPr="003B1DAE">
              <w:rPr>
                <w:rFonts w:ascii="Times New Roman" w:hAnsi="Times New Roman"/>
                <w:b/>
                <w:sz w:val="20"/>
                <w:szCs w:val="20"/>
                <w:lang w:val="hr-HR"/>
              </w:rPr>
              <w:t>-</w:t>
            </w:r>
            <w:r>
              <w:rPr>
                <w:rFonts w:ascii="Times New Roman" w:hAnsi="Times New Roman"/>
                <w:b/>
                <w:sz w:val="20"/>
                <w:szCs w:val="20"/>
                <w:lang w:val="hr-HR"/>
              </w:rPr>
              <w:t>u</w:t>
            </w:r>
            <w:r w:rsidR="00D8084D" w:rsidRPr="003B1DAE">
              <w:rPr>
                <w:rFonts w:ascii="Times New Roman" w:hAnsi="Times New Roman"/>
                <w:b/>
                <w:sz w:val="20"/>
                <w:szCs w:val="20"/>
                <w:lang w:val="hr-HR"/>
              </w:rPr>
              <w:t>:</w:t>
            </w:r>
            <w:r w:rsidR="00D8084D" w:rsidRPr="003B1DAE">
              <w:rPr>
                <w:b/>
                <w:sz w:val="20"/>
                <w:szCs w:val="20"/>
              </w:rPr>
              <w:t xml:space="preserve"> </w:t>
            </w:r>
          </w:p>
        </w:tc>
      </w:tr>
      <w:tr w:rsidR="00D8084D" w:rsidRPr="009B7C58" w14:paraId="26576592" w14:textId="77777777" w:rsidTr="00B447D3">
        <w:trPr>
          <w:trHeight w:val="263"/>
        </w:trPr>
        <w:tc>
          <w:tcPr>
            <w:tcW w:w="5000" w:type="pct"/>
            <w:gridSpan w:val="6"/>
            <w:vAlign w:val="center"/>
          </w:tcPr>
          <w:p w14:paraId="7A68ECF5" w14:textId="77777777" w:rsidR="00D8084D" w:rsidRPr="003B1DAE" w:rsidRDefault="00FD1EA6" w:rsidP="00B447D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D8084D" w:rsidRPr="003B1DAE">
              <w:rPr>
                <w:rFonts w:ascii="Times New Roman" w:eastAsia="Times New Roman" w:hAnsi="Times New Roman"/>
                <w:b/>
                <w:sz w:val="20"/>
                <w:szCs w:val="20"/>
                <w:lang w:val="hr-HR"/>
              </w:rPr>
              <w:t>:</w:t>
            </w:r>
            <w:r w:rsidR="00D8084D" w:rsidRPr="003B1DAE">
              <w:rPr>
                <w:b/>
                <w:sz w:val="20"/>
                <w:szCs w:val="20"/>
              </w:rPr>
              <w:t xml:space="preserve"> </w:t>
            </w:r>
            <w:r>
              <w:rPr>
                <w:rFonts w:ascii="Times New Roman" w:eastAsia="Times New Roman" w:hAnsi="Times New Roman"/>
                <w:b/>
                <w:sz w:val="20"/>
                <w:szCs w:val="20"/>
                <w:lang w:val="hr-HR"/>
              </w:rPr>
              <w:t>Kreiranje</w:t>
            </w:r>
            <w:r w:rsidR="00D8084D" w:rsidRPr="003B1DAE">
              <w:rPr>
                <w:rFonts w:ascii="Times New Roman" w:eastAsia="Times New Roman" w:hAnsi="Times New Roman"/>
                <w:b/>
                <w:sz w:val="20"/>
                <w:szCs w:val="20"/>
                <w:lang w:val="hr-HR"/>
              </w:rPr>
              <w:t xml:space="preserve"> </w:t>
            </w:r>
            <w:r>
              <w:rPr>
                <w:rFonts w:ascii="Times New Roman" w:eastAsia="Times New Roman" w:hAnsi="Times New Roman"/>
                <w:b/>
                <w:sz w:val="20"/>
                <w:szCs w:val="20"/>
                <w:lang w:val="hr-HR"/>
              </w:rPr>
              <w:t>politike</w:t>
            </w:r>
            <w:r w:rsidR="00D8084D" w:rsidRPr="003B1DAE">
              <w:rPr>
                <w:rFonts w:ascii="Times New Roman" w:eastAsia="Times New Roman" w:hAnsi="Times New Roman"/>
                <w:b/>
                <w:sz w:val="20"/>
                <w:szCs w:val="20"/>
                <w:lang w:val="hr-HR"/>
              </w:rPr>
              <w:t xml:space="preserve"> </w:t>
            </w:r>
            <w:r>
              <w:rPr>
                <w:rFonts w:ascii="Times New Roman" w:eastAsia="Times New Roman" w:hAnsi="Times New Roman"/>
                <w:b/>
                <w:sz w:val="20"/>
                <w:szCs w:val="20"/>
                <w:lang w:val="hr-HR"/>
              </w:rPr>
              <w:t>indirektnog</w:t>
            </w:r>
            <w:r w:rsidR="00D8084D" w:rsidRPr="003B1DAE">
              <w:rPr>
                <w:rFonts w:ascii="Times New Roman" w:eastAsia="Times New Roman" w:hAnsi="Times New Roman"/>
                <w:b/>
                <w:sz w:val="20"/>
                <w:szCs w:val="20"/>
                <w:lang w:val="hr-HR"/>
              </w:rPr>
              <w:t xml:space="preserve"> </w:t>
            </w:r>
            <w:r>
              <w:rPr>
                <w:rFonts w:ascii="Times New Roman" w:eastAsia="Times New Roman" w:hAnsi="Times New Roman"/>
                <w:b/>
                <w:sz w:val="20"/>
                <w:szCs w:val="20"/>
                <w:lang w:val="hr-HR"/>
              </w:rPr>
              <w:t>oporezivanja</w:t>
            </w:r>
            <w:r w:rsidR="00D8084D" w:rsidRPr="003B1DAE">
              <w:rPr>
                <w:rFonts w:ascii="Times New Roman" w:eastAsia="Times New Roman" w:hAnsi="Times New Roman"/>
                <w:b/>
                <w:sz w:val="20"/>
                <w:szCs w:val="20"/>
                <w:lang w:val="hr-HR"/>
              </w:rPr>
              <w:t xml:space="preserve"> (</w:t>
            </w:r>
            <w:r>
              <w:rPr>
                <w:rFonts w:ascii="Times New Roman" w:eastAsia="Times New Roman" w:hAnsi="Times New Roman"/>
                <w:b/>
                <w:sz w:val="20"/>
                <w:szCs w:val="20"/>
                <w:lang w:val="hr-HR"/>
              </w:rPr>
              <w:t>Upravni</w:t>
            </w:r>
            <w:r w:rsidR="00D8084D" w:rsidRPr="003B1DAE">
              <w:rPr>
                <w:rFonts w:ascii="Times New Roman" w:eastAsia="Times New Roman" w:hAnsi="Times New Roman"/>
                <w:b/>
                <w:sz w:val="20"/>
                <w:szCs w:val="20"/>
                <w:lang w:val="hr-HR"/>
              </w:rPr>
              <w:t xml:space="preserve"> </w:t>
            </w:r>
            <w:r>
              <w:rPr>
                <w:rFonts w:ascii="Times New Roman" w:eastAsia="Times New Roman" w:hAnsi="Times New Roman"/>
                <w:b/>
                <w:sz w:val="20"/>
                <w:szCs w:val="20"/>
                <w:lang w:val="hr-HR"/>
              </w:rPr>
              <w:t>odbor</w:t>
            </w:r>
            <w:r w:rsidR="00D8084D" w:rsidRPr="003B1DAE">
              <w:rPr>
                <w:rFonts w:ascii="Times New Roman" w:eastAsia="Times New Roman" w:hAnsi="Times New Roman"/>
                <w:b/>
                <w:sz w:val="20"/>
                <w:szCs w:val="20"/>
                <w:lang w:val="hr-HR"/>
              </w:rPr>
              <w:t>)</w:t>
            </w:r>
          </w:p>
        </w:tc>
      </w:tr>
      <w:tr w:rsidR="00D8084D" w:rsidRPr="003542D1" w14:paraId="13E4640C" w14:textId="77777777" w:rsidTr="00541AA4">
        <w:trPr>
          <w:trHeight w:val="1228"/>
        </w:trPr>
        <w:tc>
          <w:tcPr>
            <w:tcW w:w="2497" w:type="pct"/>
            <w:gridSpan w:val="2"/>
            <w:shd w:val="clear" w:color="000000" w:fill="333F4F"/>
            <w:vAlign w:val="center"/>
            <w:hideMark/>
          </w:tcPr>
          <w:p w14:paraId="01E0618B" w14:textId="77777777" w:rsidR="00D8084D" w:rsidRPr="00C843D7" w:rsidRDefault="00FD1EA6" w:rsidP="00B447D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D8084D" w:rsidRPr="00C843D7">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D8084D" w:rsidRPr="00C843D7">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884" w:type="pct"/>
            <w:shd w:val="clear" w:color="000000" w:fill="333F4F"/>
            <w:vAlign w:val="center"/>
          </w:tcPr>
          <w:p w14:paraId="180ABA43" w14:textId="77777777" w:rsidR="00D8084D" w:rsidRDefault="00FD1EA6" w:rsidP="00B447D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D8084D">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D8084D">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6E98489F" w14:textId="77777777" w:rsidR="00D8084D" w:rsidRPr="005B2EB7" w:rsidRDefault="00D8084D" w:rsidP="00B447D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91" w:type="pct"/>
            <w:tcBorders>
              <w:bottom w:val="single" w:sz="4" w:space="0" w:color="auto"/>
            </w:tcBorders>
            <w:shd w:val="clear" w:color="000000" w:fill="333F4F"/>
            <w:vAlign w:val="center"/>
          </w:tcPr>
          <w:p w14:paraId="6326FA04" w14:textId="77777777" w:rsidR="00D8084D" w:rsidRPr="00080436" w:rsidRDefault="00FD1EA6" w:rsidP="00B447D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D8084D">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93" w:type="pct"/>
            <w:tcBorders>
              <w:bottom w:val="single" w:sz="4" w:space="0" w:color="auto"/>
            </w:tcBorders>
            <w:shd w:val="clear" w:color="000000" w:fill="333F4F"/>
            <w:vAlign w:val="center"/>
            <w:hideMark/>
          </w:tcPr>
          <w:p w14:paraId="695247D6" w14:textId="77777777" w:rsidR="00D8084D" w:rsidRPr="00080436" w:rsidRDefault="00FD1EA6" w:rsidP="00B447D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D8084D"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D8084D">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635" w:type="pct"/>
            <w:shd w:val="clear" w:color="000000" w:fill="333F4F"/>
            <w:vAlign w:val="center"/>
            <w:hideMark/>
          </w:tcPr>
          <w:p w14:paraId="149ADB86" w14:textId="77777777" w:rsidR="00D8084D" w:rsidRPr="004D2CE6" w:rsidRDefault="00FD1EA6" w:rsidP="00B447D3">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D8084D"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D8084D" w:rsidRPr="009D7C56">
              <w:rPr>
                <w:rFonts w:ascii="Times New Roman" w:hAnsi="Times New Roman"/>
                <w:b/>
                <w:bCs/>
                <w:color w:val="FFFFFF"/>
                <w:sz w:val="20"/>
                <w:szCs w:val="20"/>
                <w:lang w:val="hr-HR"/>
              </w:rPr>
              <w:t xml:space="preserve"> </w:t>
            </w:r>
            <w:r w:rsidR="00D8084D"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D8084D"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D8084D"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D8084D"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D8084D"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D8084D" w:rsidRPr="005B2EB7">
              <w:rPr>
                <w:rFonts w:ascii="Times New Roman" w:hAnsi="Times New Roman"/>
                <w:bCs/>
                <w:color w:val="FFFFFF"/>
                <w:sz w:val="20"/>
                <w:szCs w:val="20"/>
                <w:lang w:val="hr-HR"/>
              </w:rPr>
              <w:t>)</w:t>
            </w:r>
          </w:p>
        </w:tc>
      </w:tr>
      <w:tr w:rsidR="00B225AE" w:rsidRPr="003542D1" w14:paraId="7DA925B7" w14:textId="77777777" w:rsidTr="00541AA4">
        <w:trPr>
          <w:trHeight w:val="263"/>
        </w:trPr>
        <w:tc>
          <w:tcPr>
            <w:tcW w:w="2497" w:type="pct"/>
            <w:gridSpan w:val="2"/>
            <w:vMerge w:val="restart"/>
            <w:tcBorders>
              <w:left w:val="single" w:sz="4" w:space="0" w:color="auto"/>
              <w:right w:val="single" w:sz="4" w:space="0" w:color="auto"/>
            </w:tcBorders>
            <w:vAlign w:val="center"/>
          </w:tcPr>
          <w:p w14:paraId="1FB321C3" w14:textId="77777777" w:rsidR="00B335F6" w:rsidRDefault="00B335F6" w:rsidP="00B225AE">
            <w:pPr>
              <w:spacing w:after="0" w:line="240" w:lineRule="auto"/>
              <w:rPr>
                <w:rFonts w:ascii="Times New Roman" w:eastAsia="Times New Roman" w:hAnsi="Times New Roman"/>
                <w:sz w:val="20"/>
                <w:szCs w:val="20"/>
                <w:lang w:val="hr-HR"/>
              </w:rPr>
            </w:pPr>
          </w:p>
          <w:p w14:paraId="24190DD0" w14:textId="77777777" w:rsidR="00B335F6" w:rsidRDefault="00B335F6" w:rsidP="00B225AE">
            <w:pPr>
              <w:spacing w:after="0" w:line="240" w:lineRule="auto"/>
              <w:rPr>
                <w:rFonts w:ascii="Times New Roman" w:eastAsia="Times New Roman" w:hAnsi="Times New Roman"/>
                <w:sz w:val="20"/>
                <w:szCs w:val="20"/>
                <w:lang w:val="hr-HR"/>
              </w:rPr>
            </w:pPr>
          </w:p>
          <w:p w14:paraId="62270D05" w14:textId="77777777" w:rsidR="00B335F6" w:rsidRDefault="00B335F6" w:rsidP="00B225AE">
            <w:pPr>
              <w:spacing w:after="0" w:line="240" w:lineRule="auto"/>
              <w:rPr>
                <w:rFonts w:ascii="Times New Roman" w:eastAsia="Times New Roman" w:hAnsi="Times New Roman"/>
                <w:sz w:val="20"/>
                <w:szCs w:val="20"/>
                <w:lang w:val="hr-HR"/>
              </w:rPr>
            </w:pPr>
          </w:p>
          <w:p w14:paraId="5EAF70DE" w14:textId="77777777" w:rsidR="00B335F6" w:rsidRDefault="00B335F6" w:rsidP="00B225AE">
            <w:pPr>
              <w:spacing w:after="0" w:line="240" w:lineRule="auto"/>
              <w:rPr>
                <w:rFonts w:ascii="Times New Roman" w:eastAsia="Times New Roman" w:hAnsi="Times New Roman"/>
                <w:sz w:val="20"/>
                <w:szCs w:val="20"/>
                <w:lang w:val="hr-HR"/>
              </w:rPr>
            </w:pPr>
          </w:p>
          <w:p w14:paraId="2426D2A4" w14:textId="77777777" w:rsidR="00B335F6" w:rsidRDefault="00B335F6" w:rsidP="00B225AE">
            <w:pPr>
              <w:spacing w:after="0" w:line="240" w:lineRule="auto"/>
              <w:rPr>
                <w:rFonts w:ascii="Times New Roman" w:eastAsia="Times New Roman" w:hAnsi="Times New Roman"/>
                <w:sz w:val="20"/>
                <w:szCs w:val="20"/>
                <w:lang w:val="hr-HR"/>
              </w:rPr>
            </w:pPr>
          </w:p>
          <w:p w14:paraId="3670296D" w14:textId="77777777" w:rsidR="00B335F6" w:rsidRDefault="00B335F6" w:rsidP="00B225AE">
            <w:pPr>
              <w:spacing w:after="0" w:line="240" w:lineRule="auto"/>
              <w:rPr>
                <w:rFonts w:ascii="Times New Roman" w:eastAsia="Times New Roman" w:hAnsi="Times New Roman"/>
                <w:sz w:val="20"/>
                <w:szCs w:val="20"/>
                <w:lang w:val="hr-HR"/>
              </w:rPr>
            </w:pPr>
          </w:p>
          <w:p w14:paraId="54AED6DE" w14:textId="77777777" w:rsidR="00B335F6" w:rsidRDefault="00B335F6" w:rsidP="00B225AE">
            <w:pPr>
              <w:spacing w:after="0" w:line="240" w:lineRule="auto"/>
              <w:rPr>
                <w:rFonts w:ascii="Times New Roman" w:eastAsia="Times New Roman" w:hAnsi="Times New Roman"/>
                <w:sz w:val="20"/>
                <w:szCs w:val="20"/>
                <w:lang w:val="hr-HR"/>
              </w:rPr>
            </w:pPr>
          </w:p>
          <w:p w14:paraId="2C28EFCE" w14:textId="77777777" w:rsidR="00B335F6" w:rsidRDefault="00B335F6" w:rsidP="00B225AE">
            <w:pPr>
              <w:spacing w:after="0" w:line="240" w:lineRule="auto"/>
              <w:rPr>
                <w:rFonts w:ascii="Times New Roman" w:eastAsia="Times New Roman" w:hAnsi="Times New Roman"/>
                <w:sz w:val="20"/>
                <w:szCs w:val="20"/>
                <w:lang w:val="hr-HR"/>
              </w:rPr>
            </w:pPr>
          </w:p>
          <w:p w14:paraId="4660924F" w14:textId="77777777" w:rsidR="00B335F6" w:rsidRDefault="00B335F6" w:rsidP="00B225AE">
            <w:pPr>
              <w:spacing w:after="0" w:line="240" w:lineRule="auto"/>
              <w:rPr>
                <w:rFonts w:ascii="Times New Roman" w:eastAsia="Times New Roman" w:hAnsi="Times New Roman"/>
                <w:sz w:val="20"/>
                <w:szCs w:val="20"/>
                <w:lang w:val="hr-HR"/>
              </w:rPr>
            </w:pPr>
          </w:p>
          <w:p w14:paraId="3BDED4F6" w14:textId="1DCC6C39" w:rsidR="00B225AE" w:rsidRPr="00566D81" w:rsidRDefault="00FD1EA6" w:rsidP="00B225AE">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Utvrđivanje</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politike</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indirektnog</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oporezivanja</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obezbjeđenje</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efikasnog</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sistema</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raspodjele</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prihoda</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indirektnih</w:t>
            </w:r>
            <w:r w:rsidR="00B225AE" w:rsidRPr="00D8084D">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poreza</w:t>
            </w:r>
          </w:p>
        </w:tc>
        <w:tc>
          <w:tcPr>
            <w:tcW w:w="884" w:type="pct"/>
            <w:tcBorders>
              <w:top w:val="single" w:sz="4" w:space="0" w:color="auto"/>
              <w:left w:val="single" w:sz="4" w:space="0" w:color="auto"/>
              <w:bottom w:val="single" w:sz="4" w:space="0" w:color="auto"/>
              <w:right w:val="single" w:sz="4" w:space="0" w:color="auto"/>
            </w:tcBorders>
            <w:vAlign w:val="center"/>
          </w:tcPr>
          <w:p w14:paraId="6E9CA879" w14:textId="77777777" w:rsidR="003B1DAE" w:rsidRPr="00286AF0" w:rsidRDefault="00FD1EA6" w:rsidP="003B1D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sr-Cyrl-BA"/>
              </w:rPr>
              <w:t>s</w:t>
            </w:r>
            <w:r>
              <w:rPr>
                <w:rFonts w:ascii="Times New Roman" w:eastAsia="Times New Roman" w:hAnsi="Times New Roman"/>
                <w:sz w:val="20"/>
                <w:szCs w:val="20"/>
                <w:lang w:val="hr-HR"/>
              </w:rPr>
              <w:t>tepen</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realizacija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mjera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iz</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Informacije</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stanju</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propisa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oblasti</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indirektnih</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poreza</w:t>
            </w:r>
          </w:p>
        </w:tc>
        <w:tc>
          <w:tcPr>
            <w:tcW w:w="491" w:type="pct"/>
            <w:tcBorders>
              <w:top w:val="single" w:sz="4" w:space="0" w:color="auto"/>
              <w:left w:val="single" w:sz="4" w:space="0" w:color="auto"/>
              <w:bottom w:val="single" w:sz="4" w:space="0" w:color="auto"/>
              <w:right w:val="single" w:sz="4" w:space="0" w:color="auto"/>
            </w:tcBorders>
            <w:vAlign w:val="center"/>
          </w:tcPr>
          <w:p w14:paraId="0AF81243" w14:textId="77777777" w:rsidR="00B225AE" w:rsidRPr="00B225AE" w:rsidRDefault="00B225AE" w:rsidP="00B225AE">
            <w:pPr>
              <w:jc w:val="center"/>
              <w:rPr>
                <w:rFonts w:ascii="Times New Roman" w:hAnsi="Times New Roman" w:cs="Times New Roman"/>
                <w:sz w:val="20"/>
              </w:rPr>
            </w:pPr>
            <w:r w:rsidRPr="00B225AE">
              <w:rPr>
                <w:rFonts w:ascii="Times New Roman" w:hAnsi="Times New Roman" w:cs="Times New Roman"/>
                <w:sz w:val="20"/>
              </w:rPr>
              <w:t>100%</w:t>
            </w:r>
          </w:p>
        </w:tc>
        <w:tc>
          <w:tcPr>
            <w:tcW w:w="493" w:type="pct"/>
            <w:tcBorders>
              <w:top w:val="single" w:sz="4" w:space="0" w:color="auto"/>
              <w:left w:val="single" w:sz="4" w:space="0" w:color="auto"/>
              <w:bottom w:val="single" w:sz="4" w:space="0" w:color="auto"/>
              <w:right w:val="single" w:sz="4" w:space="0" w:color="auto"/>
            </w:tcBorders>
            <w:vAlign w:val="center"/>
          </w:tcPr>
          <w:p w14:paraId="69E141D2" w14:textId="77777777" w:rsidR="00B225AE" w:rsidRPr="00B225AE" w:rsidRDefault="00B225AE" w:rsidP="00B225AE">
            <w:pPr>
              <w:jc w:val="center"/>
              <w:rPr>
                <w:rFonts w:ascii="Times New Roman" w:hAnsi="Times New Roman" w:cs="Times New Roman"/>
                <w:sz w:val="20"/>
              </w:rPr>
            </w:pPr>
            <w:r w:rsidRPr="00B225AE">
              <w:rPr>
                <w:rFonts w:ascii="Times New Roman" w:hAnsi="Times New Roman" w:cs="Times New Roman"/>
                <w:sz w:val="20"/>
              </w:rPr>
              <w:t>100%</w:t>
            </w:r>
          </w:p>
        </w:tc>
        <w:tc>
          <w:tcPr>
            <w:tcW w:w="635" w:type="pct"/>
            <w:tcBorders>
              <w:top w:val="single" w:sz="4" w:space="0" w:color="auto"/>
              <w:left w:val="single" w:sz="4" w:space="0" w:color="auto"/>
              <w:bottom w:val="single" w:sz="4" w:space="0" w:color="auto"/>
              <w:right w:val="single" w:sz="4" w:space="0" w:color="auto"/>
            </w:tcBorders>
            <w:vAlign w:val="center"/>
          </w:tcPr>
          <w:p w14:paraId="01A6F8F3" w14:textId="77777777" w:rsidR="00B225AE" w:rsidRPr="003C2188" w:rsidRDefault="00FD1EA6" w:rsidP="00B225AE">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budžet</w:t>
            </w:r>
          </w:p>
        </w:tc>
      </w:tr>
      <w:tr w:rsidR="00B225AE" w:rsidRPr="003542D1" w14:paraId="3FB405DD" w14:textId="77777777" w:rsidTr="00541AA4">
        <w:trPr>
          <w:trHeight w:val="1802"/>
        </w:trPr>
        <w:tc>
          <w:tcPr>
            <w:tcW w:w="2497" w:type="pct"/>
            <w:gridSpan w:val="2"/>
            <w:vMerge/>
            <w:tcBorders>
              <w:left w:val="single" w:sz="4" w:space="0" w:color="auto"/>
              <w:right w:val="single" w:sz="4" w:space="0" w:color="auto"/>
            </w:tcBorders>
            <w:vAlign w:val="center"/>
          </w:tcPr>
          <w:p w14:paraId="5D18DA76" w14:textId="77777777" w:rsidR="00B225AE" w:rsidRPr="00D8084D" w:rsidRDefault="00B225AE" w:rsidP="00B225AE">
            <w:pPr>
              <w:spacing w:after="0" w:line="240" w:lineRule="auto"/>
              <w:rPr>
                <w:rFonts w:ascii="Times New Roman" w:eastAsia="Times New Roman" w:hAnsi="Times New Roman"/>
                <w:sz w:val="20"/>
                <w:szCs w:val="20"/>
                <w:lang w:val="hr-HR"/>
              </w:rPr>
            </w:pPr>
          </w:p>
        </w:tc>
        <w:tc>
          <w:tcPr>
            <w:tcW w:w="884" w:type="pct"/>
            <w:tcBorders>
              <w:top w:val="single" w:sz="4" w:space="0" w:color="auto"/>
              <w:left w:val="single" w:sz="4" w:space="0" w:color="auto"/>
              <w:bottom w:val="single" w:sz="4" w:space="0" w:color="auto"/>
              <w:right w:val="single" w:sz="4" w:space="0" w:color="auto"/>
            </w:tcBorders>
            <w:vAlign w:val="center"/>
          </w:tcPr>
          <w:p w14:paraId="1D81C559" w14:textId="77777777" w:rsidR="00B225AE" w:rsidRPr="00286AF0" w:rsidRDefault="00FD1EA6" w:rsidP="00B225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sačinjena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projekcija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prihoda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indirektnih</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poreza</w:t>
            </w:r>
          </w:p>
        </w:tc>
        <w:tc>
          <w:tcPr>
            <w:tcW w:w="491" w:type="pct"/>
            <w:tcBorders>
              <w:top w:val="single" w:sz="4" w:space="0" w:color="auto"/>
              <w:left w:val="single" w:sz="4" w:space="0" w:color="auto"/>
              <w:bottom w:val="single" w:sz="4" w:space="0" w:color="auto"/>
              <w:right w:val="single" w:sz="4" w:space="0" w:color="auto"/>
            </w:tcBorders>
            <w:vAlign w:val="center"/>
          </w:tcPr>
          <w:p w14:paraId="167CB110" w14:textId="2E9AC85F" w:rsidR="00B225AE" w:rsidRPr="00B225AE" w:rsidRDefault="00FD1EA6" w:rsidP="006D0BAF">
            <w:pPr>
              <w:jc w:val="center"/>
              <w:rPr>
                <w:rFonts w:ascii="Times New Roman" w:hAnsi="Times New Roman" w:cs="Times New Roman"/>
                <w:sz w:val="20"/>
              </w:rPr>
            </w:pPr>
            <w:r>
              <w:rPr>
                <w:rFonts w:ascii="Times New Roman" w:hAnsi="Times New Roman" w:cs="Times New Roman"/>
                <w:sz w:val="20"/>
              </w:rPr>
              <w:t>sačinjena</w:t>
            </w:r>
            <w:r w:rsidR="00B225AE" w:rsidRPr="00B225AE">
              <w:rPr>
                <w:rFonts w:ascii="Times New Roman" w:hAnsi="Times New Roman" w:cs="Times New Roman"/>
                <w:sz w:val="20"/>
              </w:rPr>
              <w:t xml:space="preserve"> </w:t>
            </w:r>
            <w:r>
              <w:rPr>
                <w:rFonts w:ascii="Times New Roman" w:hAnsi="Times New Roman" w:cs="Times New Roman"/>
                <w:sz w:val="20"/>
              </w:rPr>
              <w:t>projekcija</w:t>
            </w:r>
            <w:r w:rsidR="00B225AE" w:rsidRPr="00B225AE">
              <w:rPr>
                <w:rFonts w:ascii="Times New Roman" w:hAnsi="Times New Roman" w:cs="Times New Roman"/>
                <w:sz w:val="20"/>
              </w:rPr>
              <w:t xml:space="preserve"> </w:t>
            </w:r>
            <w:r>
              <w:rPr>
                <w:rFonts w:ascii="Times New Roman" w:hAnsi="Times New Roman" w:cs="Times New Roman"/>
                <w:sz w:val="20"/>
              </w:rPr>
              <w:t>prihoda</w:t>
            </w:r>
            <w:r w:rsidR="00B225AE" w:rsidRPr="00B225AE">
              <w:rPr>
                <w:rFonts w:ascii="Times New Roman" w:hAnsi="Times New Roman" w:cs="Times New Roman"/>
                <w:sz w:val="20"/>
              </w:rPr>
              <w:t xml:space="preserve"> </w:t>
            </w:r>
            <w:r>
              <w:rPr>
                <w:rFonts w:ascii="Times New Roman" w:hAnsi="Times New Roman" w:cs="Times New Roman"/>
                <w:sz w:val="20"/>
              </w:rPr>
              <w:t>od</w:t>
            </w:r>
            <w:r w:rsidR="00B225AE" w:rsidRPr="00B225AE">
              <w:rPr>
                <w:rFonts w:ascii="Times New Roman" w:hAnsi="Times New Roman" w:cs="Times New Roman"/>
                <w:sz w:val="20"/>
              </w:rPr>
              <w:t xml:space="preserve"> </w:t>
            </w:r>
            <w:r>
              <w:rPr>
                <w:rFonts w:ascii="Times New Roman" w:hAnsi="Times New Roman" w:cs="Times New Roman"/>
                <w:sz w:val="20"/>
              </w:rPr>
              <w:t>indirektnih</w:t>
            </w:r>
            <w:r w:rsidR="00B225AE" w:rsidRPr="00B225AE">
              <w:rPr>
                <w:rFonts w:ascii="Times New Roman" w:hAnsi="Times New Roman" w:cs="Times New Roman"/>
                <w:sz w:val="20"/>
              </w:rPr>
              <w:t xml:space="preserve"> </w:t>
            </w:r>
            <w:r>
              <w:rPr>
                <w:rFonts w:ascii="Times New Roman" w:hAnsi="Times New Roman" w:cs="Times New Roman"/>
                <w:sz w:val="20"/>
              </w:rPr>
              <w:t>poreza</w:t>
            </w:r>
            <w:r w:rsidR="00B225AE" w:rsidRPr="00B225AE">
              <w:rPr>
                <w:rFonts w:ascii="Times New Roman" w:hAnsi="Times New Roman" w:cs="Times New Roman"/>
                <w:sz w:val="20"/>
              </w:rPr>
              <w:t xml:space="preserve"> (</w:t>
            </w:r>
            <w:r>
              <w:rPr>
                <w:rFonts w:ascii="Times New Roman" w:hAnsi="Times New Roman" w:cs="Times New Roman"/>
                <w:sz w:val="20"/>
              </w:rPr>
              <w:t>redovna</w:t>
            </w:r>
            <w:r w:rsidR="00B225AE" w:rsidRPr="00B225AE">
              <w:rPr>
                <w:rFonts w:ascii="Times New Roman" w:hAnsi="Times New Roman" w:cs="Times New Roman"/>
                <w:sz w:val="20"/>
              </w:rPr>
              <w:t xml:space="preserve"> </w:t>
            </w:r>
            <w:r>
              <w:rPr>
                <w:rFonts w:ascii="Times New Roman" w:hAnsi="Times New Roman" w:cs="Times New Roman"/>
                <w:sz w:val="20"/>
              </w:rPr>
              <w:t>i</w:t>
            </w:r>
            <w:r w:rsidR="00B225AE" w:rsidRPr="00B225AE">
              <w:rPr>
                <w:rFonts w:ascii="Times New Roman" w:hAnsi="Times New Roman" w:cs="Times New Roman"/>
                <w:sz w:val="20"/>
              </w:rPr>
              <w:t xml:space="preserve"> </w:t>
            </w:r>
            <w:r>
              <w:rPr>
                <w:rFonts w:ascii="Times New Roman" w:hAnsi="Times New Roman" w:cs="Times New Roman"/>
                <w:sz w:val="20"/>
              </w:rPr>
              <w:t>revidirana</w:t>
            </w:r>
            <w:r w:rsidR="00B225AE" w:rsidRPr="00B225AE">
              <w:rPr>
                <w:rFonts w:ascii="Times New Roman" w:hAnsi="Times New Roman" w:cs="Times New Roman"/>
                <w:sz w:val="20"/>
              </w:rPr>
              <w:t xml:space="preserve">) </w:t>
            </w:r>
            <w:r>
              <w:rPr>
                <w:rFonts w:ascii="Times New Roman" w:hAnsi="Times New Roman" w:cs="Times New Roman"/>
                <w:sz w:val="20"/>
              </w:rPr>
              <w:t>za</w:t>
            </w:r>
            <w:r w:rsidR="00B225AE" w:rsidRPr="00B225AE">
              <w:rPr>
                <w:rFonts w:ascii="Times New Roman" w:hAnsi="Times New Roman" w:cs="Times New Roman"/>
                <w:sz w:val="20"/>
              </w:rPr>
              <w:t xml:space="preserve"> 202</w:t>
            </w:r>
            <w:r w:rsidR="00714EE1">
              <w:rPr>
                <w:rFonts w:ascii="Times New Roman" w:hAnsi="Times New Roman" w:cs="Times New Roman"/>
                <w:sz w:val="20"/>
              </w:rPr>
              <w:t>5</w:t>
            </w:r>
            <w:r w:rsidR="00B225AE" w:rsidRPr="00B225AE">
              <w:rPr>
                <w:rFonts w:ascii="Times New Roman" w:hAnsi="Times New Roman" w:cs="Times New Roman"/>
                <w:sz w:val="20"/>
              </w:rPr>
              <w:t xml:space="preserve">. </w:t>
            </w:r>
            <w:r>
              <w:rPr>
                <w:rFonts w:ascii="Times New Roman" w:hAnsi="Times New Roman" w:cs="Times New Roman"/>
                <w:sz w:val="20"/>
              </w:rPr>
              <w:t>godinu</w:t>
            </w:r>
          </w:p>
        </w:tc>
        <w:tc>
          <w:tcPr>
            <w:tcW w:w="493" w:type="pct"/>
            <w:tcBorders>
              <w:top w:val="single" w:sz="4" w:space="0" w:color="auto"/>
              <w:left w:val="single" w:sz="4" w:space="0" w:color="auto"/>
              <w:bottom w:val="single" w:sz="4" w:space="0" w:color="auto"/>
              <w:right w:val="single" w:sz="4" w:space="0" w:color="auto"/>
            </w:tcBorders>
            <w:vAlign w:val="center"/>
          </w:tcPr>
          <w:p w14:paraId="48A18276" w14:textId="0E39364F" w:rsidR="00B225AE" w:rsidRPr="00B225AE" w:rsidRDefault="00FD1EA6" w:rsidP="006D0BAF">
            <w:pPr>
              <w:jc w:val="center"/>
              <w:rPr>
                <w:rFonts w:ascii="Times New Roman" w:hAnsi="Times New Roman" w:cs="Times New Roman"/>
                <w:sz w:val="20"/>
              </w:rPr>
            </w:pPr>
            <w:r>
              <w:rPr>
                <w:rFonts w:ascii="Times New Roman" w:hAnsi="Times New Roman" w:cs="Times New Roman"/>
                <w:sz w:val="20"/>
              </w:rPr>
              <w:t>sačinjena</w:t>
            </w:r>
            <w:r w:rsidR="00B225AE" w:rsidRPr="00B225AE">
              <w:rPr>
                <w:rFonts w:ascii="Times New Roman" w:hAnsi="Times New Roman" w:cs="Times New Roman"/>
                <w:sz w:val="20"/>
              </w:rPr>
              <w:t xml:space="preserve"> </w:t>
            </w:r>
            <w:r>
              <w:rPr>
                <w:rFonts w:ascii="Times New Roman" w:hAnsi="Times New Roman" w:cs="Times New Roman"/>
                <w:sz w:val="20"/>
              </w:rPr>
              <w:t>projekcija</w:t>
            </w:r>
            <w:r w:rsidR="00B225AE" w:rsidRPr="00B225AE">
              <w:rPr>
                <w:rFonts w:ascii="Times New Roman" w:hAnsi="Times New Roman" w:cs="Times New Roman"/>
                <w:sz w:val="20"/>
              </w:rPr>
              <w:t xml:space="preserve"> </w:t>
            </w:r>
            <w:r>
              <w:rPr>
                <w:rFonts w:ascii="Times New Roman" w:hAnsi="Times New Roman" w:cs="Times New Roman"/>
                <w:sz w:val="20"/>
              </w:rPr>
              <w:t>prihoda</w:t>
            </w:r>
            <w:r w:rsidR="00B225AE" w:rsidRPr="00B225AE">
              <w:rPr>
                <w:rFonts w:ascii="Times New Roman" w:hAnsi="Times New Roman" w:cs="Times New Roman"/>
                <w:sz w:val="20"/>
              </w:rPr>
              <w:t xml:space="preserve"> </w:t>
            </w:r>
            <w:r>
              <w:rPr>
                <w:rFonts w:ascii="Times New Roman" w:hAnsi="Times New Roman" w:cs="Times New Roman"/>
                <w:sz w:val="20"/>
              </w:rPr>
              <w:t>od</w:t>
            </w:r>
            <w:r w:rsidR="00B225AE" w:rsidRPr="00B225AE">
              <w:rPr>
                <w:rFonts w:ascii="Times New Roman" w:hAnsi="Times New Roman" w:cs="Times New Roman"/>
                <w:sz w:val="20"/>
              </w:rPr>
              <w:t xml:space="preserve"> </w:t>
            </w:r>
            <w:r>
              <w:rPr>
                <w:rFonts w:ascii="Times New Roman" w:hAnsi="Times New Roman" w:cs="Times New Roman"/>
                <w:sz w:val="20"/>
              </w:rPr>
              <w:t>indirektnih</w:t>
            </w:r>
            <w:r w:rsidR="00B225AE" w:rsidRPr="00B225AE">
              <w:rPr>
                <w:rFonts w:ascii="Times New Roman" w:hAnsi="Times New Roman" w:cs="Times New Roman"/>
                <w:sz w:val="20"/>
              </w:rPr>
              <w:t xml:space="preserve"> </w:t>
            </w:r>
            <w:r>
              <w:rPr>
                <w:rFonts w:ascii="Times New Roman" w:hAnsi="Times New Roman" w:cs="Times New Roman"/>
                <w:sz w:val="20"/>
              </w:rPr>
              <w:t>poreza</w:t>
            </w:r>
            <w:r w:rsidR="00B225AE" w:rsidRPr="00B225AE">
              <w:rPr>
                <w:rFonts w:ascii="Times New Roman" w:hAnsi="Times New Roman" w:cs="Times New Roman"/>
                <w:sz w:val="20"/>
              </w:rPr>
              <w:t xml:space="preserve"> (</w:t>
            </w:r>
            <w:r>
              <w:rPr>
                <w:rFonts w:ascii="Times New Roman" w:hAnsi="Times New Roman" w:cs="Times New Roman"/>
                <w:sz w:val="20"/>
              </w:rPr>
              <w:t>redovna</w:t>
            </w:r>
            <w:r w:rsidR="00B225AE" w:rsidRPr="00B225AE">
              <w:rPr>
                <w:rFonts w:ascii="Times New Roman" w:hAnsi="Times New Roman" w:cs="Times New Roman"/>
                <w:sz w:val="20"/>
              </w:rPr>
              <w:t xml:space="preserve"> </w:t>
            </w:r>
            <w:r>
              <w:rPr>
                <w:rFonts w:ascii="Times New Roman" w:hAnsi="Times New Roman" w:cs="Times New Roman"/>
                <w:sz w:val="20"/>
              </w:rPr>
              <w:t>i</w:t>
            </w:r>
            <w:r w:rsidR="00B225AE" w:rsidRPr="00B225AE">
              <w:rPr>
                <w:rFonts w:ascii="Times New Roman" w:hAnsi="Times New Roman" w:cs="Times New Roman"/>
                <w:sz w:val="20"/>
              </w:rPr>
              <w:t xml:space="preserve"> </w:t>
            </w:r>
            <w:r>
              <w:rPr>
                <w:rFonts w:ascii="Times New Roman" w:hAnsi="Times New Roman" w:cs="Times New Roman"/>
                <w:sz w:val="20"/>
              </w:rPr>
              <w:t>revidirana</w:t>
            </w:r>
            <w:r w:rsidR="00B225AE" w:rsidRPr="00B225AE">
              <w:rPr>
                <w:rFonts w:ascii="Times New Roman" w:hAnsi="Times New Roman" w:cs="Times New Roman"/>
                <w:sz w:val="20"/>
              </w:rPr>
              <w:t xml:space="preserve">) </w:t>
            </w:r>
            <w:r>
              <w:rPr>
                <w:rFonts w:ascii="Times New Roman" w:hAnsi="Times New Roman" w:cs="Times New Roman"/>
                <w:sz w:val="20"/>
              </w:rPr>
              <w:t>za</w:t>
            </w:r>
            <w:r w:rsidR="00B225AE" w:rsidRPr="00B225AE">
              <w:rPr>
                <w:rFonts w:ascii="Times New Roman" w:hAnsi="Times New Roman" w:cs="Times New Roman"/>
                <w:sz w:val="20"/>
              </w:rPr>
              <w:t xml:space="preserve"> 202</w:t>
            </w:r>
            <w:r w:rsidR="00714EE1">
              <w:rPr>
                <w:rFonts w:ascii="Times New Roman" w:hAnsi="Times New Roman" w:cs="Times New Roman"/>
                <w:sz w:val="20"/>
              </w:rPr>
              <w:t>6</w:t>
            </w:r>
            <w:r w:rsidR="00B225AE" w:rsidRPr="00B225AE">
              <w:rPr>
                <w:rFonts w:ascii="Times New Roman" w:hAnsi="Times New Roman" w:cs="Times New Roman"/>
                <w:sz w:val="20"/>
              </w:rPr>
              <w:t xml:space="preserve">. </w:t>
            </w:r>
            <w:r>
              <w:rPr>
                <w:rFonts w:ascii="Times New Roman" w:hAnsi="Times New Roman" w:cs="Times New Roman"/>
                <w:sz w:val="20"/>
              </w:rPr>
              <w:t>godinu</w:t>
            </w:r>
          </w:p>
        </w:tc>
        <w:tc>
          <w:tcPr>
            <w:tcW w:w="635" w:type="pct"/>
            <w:tcBorders>
              <w:top w:val="single" w:sz="4" w:space="0" w:color="auto"/>
              <w:left w:val="single" w:sz="4" w:space="0" w:color="auto"/>
              <w:bottom w:val="single" w:sz="4" w:space="0" w:color="auto"/>
              <w:right w:val="single" w:sz="4" w:space="0" w:color="auto"/>
            </w:tcBorders>
            <w:vAlign w:val="center"/>
          </w:tcPr>
          <w:p w14:paraId="7716C5ED" w14:textId="77777777" w:rsidR="00B225AE" w:rsidRPr="00286AF0" w:rsidRDefault="00FD1EA6" w:rsidP="00B225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B225AE" w:rsidRPr="003542D1" w14:paraId="4EB2B9BE" w14:textId="77777777" w:rsidTr="00541AA4">
        <w:trPr>
          <w:trHeight w:val="1113"/>
        </w:trPr>
        <w:tc>
          <w:tcPr>
            <w:tcW w:w="2497" w:type="pct"/>
            <w:gridSpan w:val="2"/>
            <w:vMerge/>
            <w:tcBorders>
              <w:left w:val="single" w:sz="4" w:space="0" w:color="auto"/>
              <w:right w:val="single" w:sz="4" w:space="0" w:color="auto"/>
            </w:tcBorders>
            <w:vAlign w:val="center"/>
          </w:tcPr>
          <w:p w14:paraId="7851D75C" w14:textId="77777777" w:rsidR="00B225AE" w:rsidRPr="00D8084D" w:rsidRDefault="00B225AE" w:rsidP="00B225AE">
            <w:pPr>
              <w:spacing w:after="0" w:line="240" w:lineRule="auto"/>
              <w:rPr>
                <w:rFonts w:ascii="Times New Roman" w:eastAsia="Times New Roman" w:hAnsi="Times New Roman"/>
                <w:sz w:val="20"/>
                <w:szCs w:val="20"/>
                <w:lang w:val="hr-HR"/>
              </w:rPr>
            </w:pPr>
          </w:p>
        </w:tc>
        <w:tc>
          <w:tcPr>
            <w:tcW w:w="884" w:type="pct"/>
            <w:tcBorders>
              <w:top w:val="single" w:sz="4" w:space="0" w:color="auto"/>
              <w:left w:val="single" w:sz="4" w:space="0" w:color="auto"/>
              <w:bottom w:val="single" w:sz="4" w:space="0" w:color="auto"/>
              <w:right w:val="single" w:sz="4" w:space="0" w:color="auto"/>
            </w:tcBorders>
            <w:vAlign w:val="center"/>
          </w:tcPr>
          <w:p w14:paraId="76BFC9B9" w14:textId="77777777" w:rsidR="00B225AE" w:rsidRPr="00286AF0" w:rsidRDefault="00FD1EA6" w:rsidP="003B1D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realizacija</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mjera</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iz</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Informacije</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analizi</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stanja</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podataka</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krajnjoj</w:t>
            </w:r>
            <w:r w:rsidR="00C160E6" w:rsidRPr="00C160E6">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potrošnji</w:t>
            </w:r>
          </w:p>
        </w:tc>
        <w:tc>
          <w:tcPr>
            <w:tcW w:w="491" w:type="pct"/>
            <w:tcBorders>
              <w:top w:val="single" w:sz="4" w:space="0" w:color="auto"/>
              <w:left w:val="single" w:sz="4" w:space="0" w:color="auto"/>
              <w:bottom w:val="single" w:sz="4" w:space="0" w:color="auto"/>
              <w:right w:val="single" w:sz="4" w:space="0" w:color="auto"/>
            </w:tcBorders>
            <w:vAlign w:val="center"/>
          </w:tcPr>
          <w:p w14:paraId="36AAAE3A" w14:textId="77777777" w:rsidR="00B225AE" w:rsidRPr="00B225AE" w:rsidRDefault="00B225AE" w:rsidP="00C160E6">
            <w:pPr>
              <w:jc w:val="center"/>
              <w:rPr>
                <w:rFonts w:ascii="Times New Roman" w:hAnsi="Times New Roman" w:cs="Times New Roman"/>
                <w:sz w:val="20"/>
              </w:rPr>
            </w:pPr>
            <w:r w:rsidRPr="00B225AE">
              <w:rPr>
                <w:rFonts w:ascii="Times New Roman" w:hAnsi="Times New Roman" w:cs="Times New Roman"/>
                <w:sz w:val="20"/>
              </w:rPr>
              <w:t>100%</w:t>
            </w:r>
          </w:p>
        </w:tc>
        <w:tc>
          <w:tcPr>
            <w:tcW w:w="493" w:type="pct"/>
            <w:tcBorders>
              <w:top w:val="single" w:sz="4" w:space="0" w:color="auto"/>
              <w:left w:val="single" w:sz="4" w:space="0" w:color="auto"/>
              <w:bottom w:val="single" w:sz="4" w:space="0" w:color="auto"/>
              <w:right w:val="single" w:sz="4" w:space="0" w:color="auto"/>
            </w:tcBorders>
            <w:vAlign w:val="center"/>
          </w:tcPr>
          <w:p w14:paraId="4CEAAFD3" w14:textId="77777777" w:rsidR="00B225AE" w:rsidRPr="00B225AE" w:rsidRDefault="00B225AE" w:rsidP="00B225AE">
            <w:pPr>
              <w:jc w:val="center"/>
              <w:rPr>
                <w:rFonts w:ascii="Times New Roman" w:hAnsi="Times New Roman" w:cs="Times New Roman"/>
                <w:sz w:val="20"/>
              </w:rPr>
            </w:pPr>
            <w:r w:rsidRPr="00B225AE">
              <w:rPr>
                <w:rFonts w:ascii="Times New Roman" w:hAnsi="Times New Roman" w:cs="Times New Roman"/>
                <w:sz w:val="20"/>
              </w:rPr>
              <w:t>100%</w:t>
            </w:r>
          </w:p>
        </w:tc>
        <w:tc>
          <w:tcPr>
            <w:tcW w:w="635" w:type="pct"/>
            <w:tcBorders>
              <w:top w:val="single" w:sz="4" w:space="0" w:color="auto"/>
              <w:left w:val="single" w:sz="4" w:space="0" w:color="auto"/>
              <w:bottom w:val="single" w:sz="4" w:space="0" w:color="auto"/>
              <w:right w:val="single" w:sz="4" w:space="0" w:color="auto"/>
            </w:tcBorders>
            <w:vAlign w:val="center"/>
          </w:tcPr>
          <w:p w14:paraId="626819CD" w14:textId="77777777" w:rsidR="00B225AE" w:rsidRPr="00286AF0" w:rsidRDefault="00FD1EA6" w:rsidP="00B225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B225AE" w:rsidRPr="003542D1" w14:paraId="75B7050D" w14:textId="77777777" w:rsidTr="00541AA4">
        <w:trPr>
          <w:trHeight w:val="263"/>
        </w:trPr>
        <w:tc>
          <w:tcPr>
            <w:tcW w:w="2497" w:type="pct"/>
            <w:gridSpan w:val="2"/>
            <w:vMerge/>
            <w:tcBorders>
              <w:left w:val="single" w:sz="4" w:space="0" w:color="auto"/>
              <w:right w:val="single" w:sz="4" w:space="0" w:color="auto"/>
            </w:tcBorders>
            <w:vAlign w:val="center"/>
          </w:tcPr>
          <w:p w14:paraId="398C99EC" w14:textId="77777777" w:rsidR="00B225AE" w:rsidRPr="00D8084D" w:rsidRDefault="00B225AE" w:rsidP="00B225AE">
            <w:pPr>
              <w:spacing w:after="0" w:line="240" w:lineRule="auto"/>
              <w:rPr>
                <w:rFonts w:ascii="Times New Roman" w:eastAsia="Times New Roman" w:hAnsi="Times New Roman"/>
                <w:sz w:val="20"/>
                <w:szCs w:val="20"/>
                <w:lang w:val="hr-HR"/>
              </w:rPr>
            </w:pPr>
          </w:p>
        </w:tc>
        <w:tc>
          <w:tcPr>
            <w:tcW w:w="884" w:type="pct"/>
            <w:tcBorders>
              <w:top w:val="single" w:sz="4" w:space="0" w:color="auto"/>
              <w:left w:val="single" w:sz="4" w:space="0" w:color="auto"/>
              <w:bottom w:val="single" w:sz="4" w:space="0" w:color="auto"/>
              <w:right w:val="single" w:sz="4" w:space="0" w:color="auto"/>
            </w:tcBorders>
            <w:vAlign w:val="center"/>
          </w:tcPr>
          <w:p w14:paraId="61F9BBCA" w14:textId="77777777" w:rsidR="00B225AE" w:rsidRPr="00286AF0" w:rsidRDefault="00FD1EA6" w:rsidP="00B225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odstupanja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koeficijenta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raspodjele</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Broj</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unijetih</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PDV</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prijava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kretanje</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krajnje</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potrošnje</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odnosu</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na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važeće</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koeficijente</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raspodjele</w:t>
            </w:r>
            <w:r w:rsidR="00B225AE" w:rsidRPr="00B225AE">
              <w:rPr>
                <w:rFonts w:ascii="Times New Roman" w:eastAsia="Times New Roman" w:hAnsi="Times New Roman"/>
                <w:sz w:val="20"/>
                <w:szCs w:val="20"/>
                <w:lang w:val="hr-HR"/>
              </w:rPr>
              <w:t>)</w:t>
            </w:r>
          </w:p>
        </w:tc>
        <w:tc>
          <w:tcPr>
            <w:tcW w:w="491" w:type="pct"/>
            <w:tcBorders>
              <w:top w:val="single" w:sz="4" w:space="0" w:color="auto"/>
              <w:left w:val="single" w:sz="4" w:space="0" w:color="auto"/>
              <w:bottom w:val="single" w:sz="4" w:space="0" w:color="auto"/>
              <w:right w:val="single" w:sz="4" w:space="0" w:color="auto"/>
            </w:tcBorders>
            <w:vAlign w:val="center"/>
          </w:tcPr>
          <w:p w14:paraId="44A6120B" w14:textId="77777777" w:rsidR="00B225AE" w:rsidRPr="00B225AE" w:rsidRDefault="00B225AE" w:rsidP="00B225AE">
            <w:pPr>
              <w:jc w:val="center"/>
              <w:rPr>
                <w:rFonts w:ascii="Times New Roman" w:hAnsi="Times New Roman" w:cs="Times New Roman"/>
                <w:sz w:val="20"/>
              </w:rPr>
            </w:pPr>
            <w:r w:rsidRPr="00B225AE">
              <w:rPr>
                <w:rFonts w:ascii="Times New Roman" w:hAnsi="Times New Roman" w:cs="Times New Roman"/>
                <w:sz w:val="20"/>
              </w:rPr>
              <w:t>&lt;1%</w:t>
            </w:r>
          </w:p>
        </w:tc>
        <w:tc>
          <w:tcPr>
            <w:tcW w:w="493" w:type="pct"/>
            <w:tcBorders>
              <w:top w:val="single" w:sz="4" w:space="0" w:color="auto"/>
              <w:left w:val="single" w:sz="4" w:space="0" w:color="auto"/>
              <w:bottom w:val="single" w:sz="4" w:space="0" w:color="auto"/>
              <w:right w:val="single" w:sz="4" w:space="0" w:color="auto"/>
            </w:tcBorders>
            <w:vAlign w:val="center"/>
          </w:tcPr>
          <w:p w14:paraId="320F0BC9" w14:textId="77777777" w:rsidR="00B225AE" w:rsidRPr="00B225AE" w:rsidRDefault="00B225AE" w:rsidP="00B225AE">
            <w:pPr>
              <w:jc w:val="center"/>
              <w:rPr>
                <w:rFonts w:ascii="Times New Roman" w:hAnsi="Times New Roman" w:cs="Times New Roman"/>
                <w:sz w:val="20"/>
              </w:rPr>
            </w:pPr>
            <w:r w:rsidRPr="00B225AE">
              <w:rPr>
                <w:rFonts w:ascii="Times New Roman" w:hAnsi="Times New Roman" w:cs="Times New Roman"/>
                <w:sz w:val="20"/>
              </w:rPr>
              <w:t>&lt;1%</w:t>
            </w:r>
          </w:p>
        </w:tc>
        <w:tc>
          <w:tcPr>
            <w:tcW w:w="635" w:type="pct"/>
            <w:tcBorders>
              <w:top w:val="single" w:sz="4" w:space="0" w:color="auto"/>
              <w:left w:val="single" w:sz="4" w:space="0" w:color="auto"/>
              <w:bottom w:val="single" w:sz="4" w:space="0" w:color="auto"/>
              <w:right w:val="single" w:sz="4" w:space="0" w:color="auto"/>
            </w:tcBorders>
            <w:vAlign w:val="center"/>
          </w:tcPr>
          <w:p w14:paraId="0643E50E" w14:textId="77777777" w:rsidR="00B225AE" w:rsidRPr="00286AF0" w:rsidRDefault="00FD1EA6" w:rsidP="00B225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B225AE" w:rsidRPr="003542D1" w14:paraId="52705D46" w14:textId="77777777" w:rsidTr="00541AA4">
        <w:trPr>
          <w:trHeight w:val="1965"/>
        </w:trPr>
        <w:tc>
          <w:tcPr>
            <w:tcW w:w="2497" w:type="pct"/>
            <w:gridSpan w:val="2"/>
            <w:vMerge/>
            <w:tcBorders>
              <w:left w:val="single" w:sz="4" w:space="0" w:color="auto"/>
              <w:right w:val="single" w:sz="4" w:space="0" w:color="auto"/>
            </w:tcBorders>
            <w:vAlign w:val="center"/>
          </w:tcPr>
          <w:p w14:paraId="0949C20E" w14:textId="77777777" w:rsidR="00B225AE" w:rsidRPr="00D8084D" w:rsidRDefault="00B225AE" w:rsidP="00B225AE">
            <w:pPr>
              <w:spacing w:after="0" w:line="240" w:lineRule="auto"/>
              <w:rPr>
                <w:rFonts w:ascii="Times New Roman" w:eastAsia="Times New Roman" w:hAnsi="Times New Roman"/>
                <w:sz w:val="20"/>
                <w:szCs w:val="20"/>
                <w:lang w:val="hr-HR"/>
              </w:rPr>
            </w:pPr>
          </w:p>
        </w:tc>
        <w:tc>
          <w:tcPr>
            <w:tcW w:w="884" w:type="pct"/>
            <w:tcBorders>
              <w:top w:val="single" w:sz="4" w:space="0" w:color="auto"/>
              <w:left w:val="single" w:sz="4" w:space="0" w:color="auto"/>
              <w:bottom w:val="single" w:sz="4" w:space="0" w:color="auto"/>
              <w:right w:val="single" w:sz="4" w:space="0" w:color="auto"/>
            </w:tcBorders>
            <w:vAlign w:val="center"/>
          </w:tcPr>
          <w:p w14:paraId="6DA65026" w14:textId="77777777" w:rsidR="00B225AE" w:rsidRPr="00286AF0" w:rsidRDefault="00FD1EA6" w:rsidP="00B225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usvojenih</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realizovanih</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odluka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raspodjeli</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prihoda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indirektnih</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poreza</w:t>
            </w:r>
          </w:p>
        </w:tc>
        <w:tc>
          <w:tcPr>
            <w:tcW w:w="491" w:type="pct"/>
            <w:tcBorders>
              <w:top w:val="single" w:sz="4" w:space="0" w:color="auto"/>
              <w:left w:val="single" w:sz="4" w:space="0" w:color="auto"/>
              <w:bottom w:val="single" w:sz="4" w:space="0" w:color="auto"/>
              <w:right w:val="single" w:sz="4" w:space="0" w:color="auto"/>
            </w:tcBorders>
            <w:vAlign w:val="center"/>
          </w:tcPr>
          <w:p w14:paraId="205DC36F" w14:textId="77777777" w:rsidR="00B225AE" w:rsidRPr="00B225AE" w:rsidRDefault="00B225AE" w:rsidP="00B225AE">
            <w:pPr>
              <w:jc w:val="center"/>
              <w:rPr>
                <w:rFonts w:ascii="Times New Roman" w:hAnsi="Times New Roman" w:cs="Times New Roman"/>
                <w:sz w:val="20"/>
              </w:rPr>
            </w:pPr>
            <w:r w:rsidRPr="00B225AE">
              <w:rPr>
                <w:rFonts w:ascii="Times New Roman" w:hAnsi="Times New Roman" w:cs="Times New Roman"/>
                <w:sz w:val="20"/>
              </w:rPr>
              <w:t>4</w:t>
            </w:r>
          </w:p>
        </w:tc>
        <w:tc>
          <w:tcPr>
            <w:tcW w:w="493" w:type="pct"/>
            <w:tcBorders>
              <w:top w:val="single" w:sz="4" w:space="0" w:color="auto"/>
              <w:left w:val="single" w:sz="4" w:space="0" w:color="auto"/>
              <w:bottom w:val="single" w:sz="4" w:space="0" w:color="auto"/>
              <w:right w:val="single" w:sz="4" w:space="0" w:color="auto"/>
            </w:tcBorders>
            <w:vAlign w:val="center"/>
          </w:tcPr>
          <w:p w14:paraId="481F3617" w14:textId="77777777" w:rsidR="00B225AE" w:rsidRPr="00B225AE" w:rsidRDefault="00B225AE" w:rsidP="00B225AE">
            <w:pPr>
              <w:jc w:val="center"/>
              <w:rPr>
                <w:rFonts w:ascii="Times New Roman" w:hAnsi="Times New Roman" w:cs="Times New Roman"/>
                <w:sz w:val="20"/>
              </w:rPr>
            </w:pPr>
            <w:r w:rsidRPr="00B225AE">
              <w:rPr>
                <w:rFonts w:ascii="Times New Roman" w:hAnsi="Times New Roman" w:cs="Times New Roman"/>
                <w:sz w:val="20"/>
              </w:rPr>
              <w:t>4</w:t>
            </w:r>
          </w:p>
        </w:tc>
        <w:tc>
          <w:tcPr>
            <w:tcW w:w="635" w:type="pct"/>
            <w:tcBorders>
              <w:top w:val="single" w:sz="4" w:space="0" w:color="auto"/>
              <w:left w:val="single" w:sz="4" w:space="0" w:color="auto"/>
              <w:bottom w:val="single" w:sz="4" w:space="0" w:color="auto"/>
              <w:right w:val="single" w:sz="4" w:space="0" w:color="auto"/>
            </w:tcBorders>
            <w:vAlign w:val="center"/>
          </w:tcPr>
          <w:p w14:paraId="706AF61B" w14:textId="77777777" w:rsidR="00B225AE" w:rsidRPr="00286AF0" w:rsidRDefault="00FD1EA6" w:rsidP="00B225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B225AE" w:rsidRPr="003542D1" w14:paraId="0163E515" w14:textId="77777777" w:rsidTr="00541AA4">
        <w:trPr>
          <w:trHeight w:val="263"/>
        </w:trPr>
        <w:tc>
          <w:tcPr>
            <w:tcW w:w="2497" w:type="pct"/>
            <w:gridSpan w:val="2"/>
            <w:vMerge/>
            <w:tcBorders>
              <w:left w:val="single" w:sz="4" w:space="0" w:color="auto"/>
              <w:right w:val="single" w:sz="4" w:space="0" w:color="auto"/>
            </w:tcBorders>
            <w:vAlign w:val="center"/>
          </w:tcPr>
          <w:p w14:paraId="3BB71CD3" w14:textId="77777777" w:rsidR="00B225AE" w:rsidRPr="00D8084D" w:rsidRDefault="00B225AE" w:rsidP="00B225AE">
            <w:pPr>
              <w:spacing w:after="0" w:line="240" w:lineRule="auto"/>
              <w:rPr>
                <w:rFonts w:ascii="Times New Roman" w:eastAsia="Times New Roman" w:hAnsi="Times New Roman"/>
                <w:sz w:val="20"/>
                <w:szCs w:val="20"/>
                <w:lang w:val="hr-HR"/>
              </w:rPr>
            </w:pPr>
          </w:p>
        </w:tc>
        <w:tc>
          <w:tcPr>
            <w:tcW w:w="884" w:type="pct"/>
            <w:tcBorders>
              <w:top w:val="single" w:sz="4" w:space="0" w:color="auto"/>
              <w:left w:val="single" w:sz="4" w:space="0" w:color="auto"/>
              <w:bottom w:val="single" w:sz="4" w:space="0" w:color="auto"/>
              <w:right w:val="single" w:sz="4" w:space="0" w:color="auto"/>
            </w:tcBorders>
            <w:vAlign w:val="center"/>
          </w:tcPr>
          <w:p w14:paraId="7AD98EAF" w14:textId="77777777" w:rsidR="00B225AE" w:rsidRPr="00286AF0" w:rsidRDefault="00FD1EA6" w:rsidP="00B225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realizacije</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usvojenih</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mjera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prijedloga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za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poboljšanje</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rada</w:t>
            </w:r>
            <w:r w:rsidR="00B225AE" w:rsidRPr="00B225AE">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UIO</w:t>
            </w:r>
          </w:p>
        </w:tc>
        <w:tc>
          <w:tcPr>
            <w:tcW w:w="491" w:type="pct"/>
            <w:tcBorders>
              <w:top w:val="single" w:sz="4" w:space="0" w:color="auto"/>
              <w:left w:val="single" w:sz="4" w:space="0" w:color="auto"/>
              <w:bottom w:val="single" w:sz="4" w:space="0" w:color="auto"/>
              <w:right w:val="single" w:sz="4" w:space="0" w:color="auto"/>
            </w:tcBorders>
            <w:vAlign w:val="center"/>
          </w:tcPr>
          <w:p w14:paraId="0743CD15" w14:textId="77777777" w:rsidR="00B225AE" w:rsidRPr="00B225AE" w:rsidRDefault="00B225AE" w:rsidP="00B225AE">
            <w:pPr>
              <w:jc w:val="center"/>
              <w:rPr>
                <w:rFonts w:ascii="Times New Roman" w:hAnsi="Times New Roman" w:cs="Times New Roman"/>
                <w:sz w:val="20"/>
              </w:rPr>
            </w:pPr>
            <w:r w:rsidRPr="00B225AE">
              <w:rPr>
                <w:rFonts w:ascii="Times New Roman" w:hAnsi="Times New Roman" w:cs="Times New Roman"/>
                <w:sz w:val="20"/>
              </w:rPr>
              <w:t>100%</w:t>
            </w:r>
          </w:p>
        </w:tc>
        <w:tc>
          <w:tcPr>
            <w:tcW w:w="493" w:type="pct"/>
            <w:tcBorders>
              <w:top w:val="single" w:sz="4" w:space="0" w:color="auto"/>
              <w:left w:val="single" w:sz="4" w:space="0" w:color="auto"/>
              <w:bottom w:val="single" w:sz="4" w:space="0" w:color="auto"/>
              <w:right w:val="single" w:sz="4" w:space="0" w:color="auto"/>
            </w:tcBorders>
            <w:vAlign w:val="center"/>
          </w:tcPr>
          <w:p w14:paraId="4F1F5BB2" w14:textId="77777777" w:rsidR="00B225AE" w:rsidRPr="00B225AE" w:rsidRDefault="00B225AE" w:rsidP="00B225AE">
            <w:pPr>
              <w:jc w:val="center"/>
              <w:rPr>
                <w:rFonts w:ascii="Times New Roman" w:hAnsi="Times New Roman" w:cs="Times New Roman"/>
                <w:sz w:val="20"/>
              </w:rPr>
            </w:pPr>
            <w:r w:rsidRPr="00B225AE">
              <w:rPr>
                <w:rFonts w:ascii="Times New Roman" w:hAnsi="Times New Roman" w:cs="Times New Roman"/>
                <w:sz w:val="20"/>
              </w:rPr>
              <w:t>100%</w:t>
            </w:r>
          </w:p>
        </w:tc>
        <w:tc>
          <w:tcPr>
            <w:tcW w:w="635" w:type="pct"/>
            <w:tcBorders>
              <w:top w:val="single" w:sz="4" w:space="0" w:color="auto"/>
              <w:left w:val="single" w:sz="4" w:space="0" w:color="auto"/>
              <w:bottom w:val="single" w:sz="4" w:space="0" w:color="auto"/>
              <w:right w:val="single" w:sz="4" w:space="0" w:color="auto"/>
            </w:tcBorders>
            <w:vAlign w:val="center"/>
          </w:tcPr>
          <w:p w14:paraId="010D96EE" w14:textId="77777777" w:rsidR="00B225AE" w:rsidRPr="00286AF0" w:rsidRDefault="00FD1EA6" w:rsidP="00B225A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D8084D" w:rsidRPr="00391CDB" w14:paraId="1D25E45D" w14:textId="77777777" w:rsidTr="006F7EA8">
        <w:trPr>
          <w:trHeight w:val="1228"/>
        </w:trPr>
        <w:tc>
          <w:tcPr>
            <w:tcW w:w="205" w:type="pct"/>
            <w:shd w:val="clear" w:color="000000" w:fill="333F4F"/>
            <w:vAlign w:val="center"/>
            <w:hideMark/>
          </w:tcPr>
          <w:p w14:paraId="70580815" w14:textId="77777777" w:rsidR="00D8084D" w:rsidRPr="00B72023" w:rsidRDefault="00FD1EA6" w:rsidP="00B447D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w:t>
            </w:r>
            <w:r w:rsidR="00D8084D">
              <w:rPr>
                <w:rFonts w:ascii="Times New Roman" w:hAnsi="Times New Roman"/>
                <w:b/>
                <w:bCs/>
                <w:color w:val="FFFFFF"/>
                <w:sz w:val="20"/>
                <w:szCs w:val="20"/>
                <w:lang w:val="hr-HR" w:eastAsia="bs-Latn-BA"/>
              </w:rPr>
              <w:t>.</w:t>
            </w:r>
            <w:r>
              <w:rPr>
                <w:rFonts w:ascii="Times New Roman" w:hAnsi="Times New Roman"/>
                <w:b/>
                <w:bCs/>
                <w:color w:val="FFFFFF"/>
                <w:sz w:val="20"/>
                <w:szCs w:val="20"/>
                <w:lang w:val="hr-HR" w:eastAsia="bs-Latn-BA"/>
              </w:rPr>
              <w:t>b</w:t>
            </w:r>
            <w:r w:rsidR="00D8084D">
              <w:rPr>
                <w:rFonts w:ascii="Times New Roman" w:hAnsi="Times New Roman"/>
                <w:b/>
                <w:bCs/>
                <w:color w:val="FFFFFF"/>
                <w:sz w:val="20"/>
                <w:szCs w:val="20"/>
                <w:lang w:val="hr-HR" w:eastAsia="bs-Latn-BA"/>
              </w:rPr>
              <w:t>.</w:t>
            </w:r>
          </w:p>
        </w:tc>
        <w:tc>
          <w:tcPr>
            <w:tcW w:w="2292" w:type="pct"/>
            <w:shd w:val="clear" w:color="000000" w:fill="333F4F"/>
            <w:vAlign w:val="center"/>
          </w:tcPr>
          <w:p w14:paraId="7C3AEE78" w14:textId="77777777" w:rsidR="00D8084D" w:rsidRPr="00080436" w:rsidRDefault="00FD1EA6" w:rsidP="00B447D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sr-Cyrl-BA"/>
              </w:rPr>
              <w:t>Stručno</w:t>
            </w:r>
            <w:r w:rsidR="005332C8">
              <w:rPr>
                <w:rFonts w:ascii="Times New Roman" w:eastAsia="Times New Roman" w:hAnsi="Times New Roman"/>
                <w:b/>
                <w:color w:val="FFFFFF"/>
                <w:sz w:val="20"/>
                <w:szCs w:val="20"/>
                <w:lang w:val="sr-Cyrl-BA"/>
              </w:rPr>
              <w:t>-</w:t>
            </w:r>
            <w:r>
              <w:rPr>
                <w:rFonts w:ascii="Times New Roman" w:eastAsia="Times New Roman" w:hAnsi="Times New Roman"/>
                <w:b/>
                <w:color w:val="FFFFFF"/>
                <w:sz w:val="20"/>
                <w:szCs w:val="20"/>
                <w:lang w:val="sr-Cyrl-BA"/>
              </w:rPr>
              <w:t>operativni</w:t>
            </w:r>
            <w:r w:rsidR="005332C8">
              <w:rPr>
                <w:rFonts w:ascii="Times New Roman" w:eastAsia="Times New Roman" w:hAnsi="Times New Roman"/>
                <w:b/>
                <w:color w:val="FFFFFF"/>
                <w:sz w:val="20"/>
                <w:szCs w:val="20"/>
                <w:lang w:val="sr-Cyrl-BA"/>
              </w:rPr>
              <w:t xml:space="preserve"> </w:t>
            </w:r>
            <w:r>
              <w:rPr>
                <w:rFonts w:ascii="Times New Roman" w:eastAsia="Times New Roman" w:hAnsi="Times New Roman"/>
                <w:b/>
                <w:color w:val="FFFFFF"/>
                <w:sz w:val="20"/>
                <w:szCs w:val="20"/>
                <w:lang w:val="sr-Cyrl-BA"/>
              </w:rPr>
              <w:t>poslovi</w:t>
            </w:r>
          </w:p>
        </w:tc>
        <w:tc>
          <w:tcPr>
            <w:tcW w:w="1868" w:type="pct"/>
            <w:gridSpan w:val="3"/>
            <w:shd w:val="clear" w:color="000000" w:fill="333F4F"/>
            <w:vAlign w:val="center"/>
          </w:tcPr>
          <w:p w14:paraId="7BDB6534" w14:textId="77777777" w:rsidR="00D8084D" w:rsidRPr="00AC1262" w:rsidRDefault="00FD1EA6" w:rsidP="00B447D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D8084D">
              <w:rPr>
                <w:rFonts w:ascii="Times New Roman" w:eastAsia="Times New Roman" w:hAnsi="Times New Roman"/>
                <w:b/>
                <w:color w:val="FFFFFF"/>
                <w:sz w:val="20"/>
                <w:szCs w:val="20"/>
                <w:lang w:val="hr-HR"/>
              </w:rPr>
              <w:t xml:space="preserve"> </w:t>
            </w:r>
            <w:r w:rsidR="00D8084D"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D8084D">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D8084D" w:rsidRPr="00080436">
              <w:rPr>
                <w:rFonts w:ascii="Times New Roman" w:eastAsia="Times New Roman" w:hAnsi="Times New Roman"/>
                <w:color w:val="FFFFFF"/>
                <w:sz w:val="20"/>
                <w:szCs w:val="20"/>
                <w:lang w:val="hr-HR"/>
              </w:rPr>
              <w:t>)</w:t>
            </w:r>
          </w:p>
        </w:tc>
        <w:tc>
          <w:tcPr>
            <w:tcW w:w="635" w:type="pct"/>
            <w:shd w:val="clear" w:color="000000" w:fill="333F4F"/>
            <w:vAlign w:val="center"/>
          </w:tcPr>
          <w:p w14:paraId="2AC68696" w14:textId="77777777" w:rsidR="00D8084D" w:rsidRPr="004D2CE6" w:rsidRDefault="00FD1EA6" w:rsidP="00B447D3">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D8084D"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D8084D"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D8084D"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541AA4" w:rsidRPr="003542D1" w14:paraId="4E3FFF1F" w14:textId="77777777" w:rsidTr="006F7EA8">
        <w:trPr>
          <w:trHeight w:val="263"/>
        </w:trPr>
        <w:tc>
          <w:tcPr>
            <w:tcW w:w="205" w:type="pct"/>
            <w:tcBorders>
              <w:left w:val="single" w:sz="4" w:space="0" w:color="auto"/>
              <w:right w:val="single" w:sz="4" w:space="0" w:color="auto"/>
            </w:tcBorders>
            <w:vAlign w:val="center"/>
          </w:tcPr>
          <w:p w14:paraId="51B67C48" w14:textId="77777777" w:rsidR="00541AA4" w:rsidRPr="009B7C58" w:rsidRDefault="00541AA4" w:rsidP="00541AA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292" w:type="pct"/>
            <w:tcBorders>
              <w:top w:val="single" w:sz="4" w:space="0" w:color="auto"/>
              <w:left w:val="single" w:sz="4" w:space="0" w:color="auto"/>
              <w:bottom w:val="single" w:sz="4" w:space="0" w:color="auto"/>
              <w:right w:val="single" w:sz="4" w:space="0" w:color="auto"/>
            </w:tcBorders>
            <w:vAlign w:val="center"/>
          </w:tcPr>
          <w:p w14:paraId="60CAAE58" w14:textId="77777777" w:rsidR="00541AA4" w:rsidRPr="00D62753" w:rsidRDefault="006D0365" w:rsidP="00541AA4">
            <w:pPr>
              <w:pStyle w:val="NormalWeb"/>
              <w:spacing w:before="0" w:beforeAutospacing="0" w:after="0" w:afterAutospacing="0"/>
              <w:rPr>
                <w:sz w:val="20"/>
                <w:szCs w:val="20"/>
                <w:lang w:val="hr-HR"/>
              </w:rPr>
            </w:pPr>
            <w:r>
              <w:rPr>
                <w:sz w:val="20"/>
                <w:szCs w:val="20"/>
                <w:lang w:val="hr-HR"/>
              </w:rPr>
              <w:t xml:space="preserve">Analize implikacija </w:t>
            </w:r>
            <w:r w:rsidR="00541AA4" w:rsidRPr="009E2CB2">
              <w:rPr>
                <w:sz w:val="20"/>
                <w:szCs w:val="20"/>
                <w:lang w:val="hr-HR"/>
              </w:rPr>
              <w:t>inicijativa za izmjenu propisa, izrada prijedloga izmjene zakona i pravilnika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5A8F5E27"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O</w:t>
            </w:r>
            <w:r w:rsidRPr="009E134F">
              <w:rPr>
                <w:rFonts w:ascii="Times New Roman" w:eastAsia="Times New Roman" w:hAnsi="Times New Roman"/>
                <w:sz w:val="20"/>
                <w:szCs w:val="20"/>
                <w:lang w:val="hr-HR"/>
              </w:rPr>
              <w:t>djeljenje za makorekonomsku analizu</w:t>
            </w:r>
          </w:p>
        </w:tc>
        <w:tc>
          <w:tcPr>
            <w:tcW w:w="635" w:type="pct"/>
            <w:tcBorders>
              <w:top w:val="single" w:sz="4" w:space="0" w:color="auto"/>
              <w:left w:val="single" w:sz="4" w:space="0" w:color="auto"/>
              <w:bottom w:val="single" w:sz="4" w:space="0" w:color="auto"/>
              <w:right w:val="single" w:sz="4" w:space="0" w:color="auto"/>
            </w:tcBorders>
            <w:vAlign w:val="center"/>
          </w:tcPr>
          <w:p w14:paraId="491BE57E" w14:textId="77777777" w:rsidR="00541AA4" w:rsidRPr="006A6DAC" w:rsidRDefault="00541AA4" w:rsidP="00541AA4">
            <w:pPr>
              <w:jc w:val="center"/>
              <w:rPr>
                <w:rFonts w:ascii="Times New Roman" w:hAnsi="Times New Roman" w:cs="Times New Roman"/>
                <w:sz w:val="18"/>
              </w:rPr>
            </w:pPr>
            <w:r w:rsidRPr="006A6DAC">
              <w:rPr>
                <w:rFonts w:ascii="Times New Roman" w:hAnsi="Times New Roman" w:cs="Times New Roman"/>
                <w:sz w:val="18"/>
              </w:rPr>
              <w:t>Interno i/ili objava u biltenu i web stranici</w:t>
            </w:r>
          </w:p>
        </w:tc>
      </w:tr>
      <w:tr w:rsidR="00541AA4" w:rsidRPr="003542D1" w14:paraId="4AB0BC1D" w14:textId="77777777" w:rsidTr="006F7EA8">
        <w:trPr>
          <w:trHeight w:val="263"/>
        </w:trPr>
        <w:tc>
          <w:tcPr>
            <w:tcW w:w="205" w:type="pct"/>
            <w:tcBorders>
              <w:left w:val="single" w:sz="4" w:space="0" w:color="auto"/>
              <w:right w:val="single" w:sz="4" w:space="0" w:color="auto"/>
            </w:tcBorders>
            <w:vAlign w:val="center"/>
          </w:tcPr>
          <w:p w14:paraId="082B14C4" w14:textId="77777777" w:rsidR="00541AA4" w:rsidRPr="009B7C58" w:rsidRDefault="00541AA4" w:rsidP="00541AA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292" w:type="pct"/>
            <w:tcBorders>
              <w:top w:val="single" w:sz="4" w:space="0" w:color="auto"/>
              <w:left w:val="single" w:sz="4" w:space="0" w:color="auto"/>
              <w:bottom w:val="single" w:sz="4" w:space="0" w:color="auto"/>
              <w:right w:val="single" w:sz="4" w:space="0" w:color="auto"/>
            </w:tcBorders>
            <w:vAlign w:val="center"/>
          </w:tcPr>
          <w:p w14:paraId="77C86822"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Izrada analiza u vezi sa harmonizacijom politike PDV i akciza u BiH sa standardima EU</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5E4FE4C0"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makorekonomsku analizu</w:t>
            </w:r>
          </w:p>
        </w:tc>
        <w:tc>
          <w:tcPr>
            <w:tcW w:w="635" w:type="pct"/>
            <w:tcBorders>
              <w:top w:val="single" w:sz="4" w:space="0" w:color="auto"/>
              <w:left w:val="single" w:sz="4" w:space="0" w:color="auto"/>
              <w:bottom w:val="single" w:sz="4" w:space="0" w:color="auto"/>
              <w:right w:val="single" w:sz="4" w:space="0" w:color="auto"/>
            </w:tcBorders>
            <w:vAlign w:val="center"/>
          </w:tcPr>
          <w:p w14:paraId="3A077217" w14:textId="77777777" w:rsidR="00541AA4" w:rsidRPr="006A6DAC" w:rsidRDefault="00541AA4" w:rsidP="00541AA4">
            <w:pPr>
              <w:jc w:val="center"/>
              <w:rPr>
                <w:rFonts w:ascii="Times New Roman" w:hAnsi="Times New Roman" w:cs="Times New Roman"/>
                <w:sz w:val="18"/>
              </w:rPr>
            </w:pPr>
            <w:r w:rsidRPr="006A6DAC">
              <w:rPr>
                <w:rFonts w:ascii="Times New Roman" w:hAnsi="Times New Roman" w:cs="Times New Roman"/>
                <w:sz w:val="18"/>
              </w:rPr>
              <w:t>Interno i/ili objava u biltenu i we</w:t>
            </w:r>
            <w:r>
              <w:rPr>
                <w:rFonts w:ascii="Times New Roman" w:hAnsi="Times New Roman" w:cs="Times New Roman"/>
                <w:sz w:val="18"/>
              </w:rPr>
              <w:t>b</w:t>
            </w:r>
            <w:r w:rsidRPr="006A6DAC">
              <w:rPr>
                <w:rFonts w:ascii="Times New Roman" w:hAnsi="Times New Roman" w:cs="Times New Roman"/>
                <w:sz w:val="18"/>
              </w:rPr>
              <w:t xml:space="preserve"> stranici</w:t>
            </w:r>
          </w:p>
        </w:tc>
      </w:tr>
      <w:tr w:rsidR="00541AA4" w:rsidRPr="00FC1ABF" w14:paraId="284BFEE7" w14:textId="77777777" w:rsidTr="006F7EA8">
        <w:trPr>
          <w:trHeight w:val="263"/>
        </w:trPr>
        <w:tc>
          <w:tcPr>
            <w:tcW w:w="205" w:type="pct"/>
            <w:tcBorders>
              <w:left w:val="single" w:sz="4" w:space="0" w:color="auto"/>
              <w:right w:val="single" w:sz="4" w:space="0" w:color="auto"/>
            </w:tcBorders>
            <w:vAlign w:val="center"/>
          </w:tcPr>
          <w:p w14:paraId="792D839E" w14:textId="77777777" w:rsidR="00541AA4" w:rsidRDefault="00541AA4" w:rsidP="00541AA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292" w:type="pct"/>
            <w:tcBorders>
              <w:top w:val="single" w:sz="4" w:space="0" w:color="auto"/>
              <w:left w:val="single" w:sz="4" w:space="0" w:color="auto"/>
              <w:bottom w:val="single" w:sz="4" w:space="0" w:color="auto"/>
              <w:right w:val="single" w:sz="4" w:space="0" w:color="auto"/>
            </w:tcBorders>
            <w:vAlign w:val="center"/>
          </w:tcPr>
          <w:p w14:paraId="621F317E"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Priprema podloge za donošenje odluke o akcizama na duhan</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61BA9A98"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makorekonomsku analizu</w:t>
            </w:r>
          </w:p>
        </w:tc>
        <w:tc>
          <w:tcPr>
            <w:tcW w:w="635" w:type="pct"/>
            <w:tcBorders>
              <w:top w:val="single" w:sz="4" w:space="0" w:color="auto"/>
              <w:left w:val="single" w:sz="4" w:space="0" w:color="auto"/>
              <w:bottom w:val="single" w:sz="4" w:space="0" w:color="auto"/>
              <w:right w:val="single" w:sz="4" w:space="0" w:color="auto"/>
            </w:tcBorders>
            <w:vAlign w:val="center"/>
          </w:tcPr>
          <w:p w14:paraId="4EC9A1AB" w14:textId="77777777" w:rsidR="00541AA4" w:rsidRPr="006A6DAC" w:rsidRDefault="00541AA4" w:rsidP="00541AA4">
            <w:pPr>
              <w:jc w:val="center"/>
              <w:rPr>
                <w:rFonts w:ascii="Times New Roman" w:hAnsi="Times New Roman" w:cs="Times New Roman"/>
                <w:sz w:val="18"/>
              </w:rPr>
            </w:pPr>
            <w:r w:rsidRPr="006A6DAC">
              <w:rPr>
                <w:rFonts w:ascii="Times New Roman" w:hAnsi="Times New Roman" w:cs="Times New Roman"/>
                <w:sz w:val="18"/>
              </w:rPr>
              <w:t>Do 30.10. svake godine (ukoliko se ne usvoje izmjene Zakona o akcizama u Parlamentu BiH)</w:t>
            </w:r>
          </w:p>
        </w:tc>
      </w:tr>
      <w:tr w:rsidR="00541AA4" w:rsidRPr="00FC1ABF" w14:paraId="4097F2E8" w14:textId="77777777" w:rsidTr="006F7EA8">
        <w:trPr>
          <w:trHeight w:val="263"/>
        </w:trPr>
        <w:tc>
          <w:tcPr>
            <w:tcW w:w="205" w:type="pct"/>
            <w:tcBorders>
              <w:left w:val="single" w:sz="4" w:space="0" w:color="auto"/>
              <w:right w:val="single" w:sz="4" w:space="0" w:color="auto"/>
            </w:tcBorders>
            <w:vAlign w:val="center"/>
          </w:tcPr>
          <w:p w14:paraId="067EBF56"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4.</w:t>
            </w:r>
          </w:p>
        </w:tc>
        <w:tc>
          <w:tcPr>
            <w:tcW w:w="2292" w:type="pct"/>
            <w:tcBorders>
              <w:top w:val="single" w:sz="4" w:space="0" w:color="auto"/>
              <w:left w:val="single" w:sz="4" w:space="0" w:color="auto"/>
              <w:bottom w:val="single" w:sz="4" w:space="0" w:color="auto"/>
              <w:right w:val="single" w:sz="4" w:space="0" w:color="auto"/>
            </w:tcBorders>
            <w:vAlign w:val="center"/>
          </w:tcPr>
          <w:p w14:paraId="477EEA6F"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Učestvovanje u radu Pododbora za praćenje SSP (Pododbor za ekonomiju i finansije)</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6AF473E5"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makorekonomsku analizu</w:t>
            </w:r>
          </w:p>
        </w:tc>
        <w:tc>
          <w:tcPr>
            <w:tcW w:w="635" w:type="pct"/>
            <w:tcBorders>
              <w:top w:val="single" w:sz="4" w:space="0" w:color="auto"/>
              <w:left w:val="single" w:sz="4" w:space="0" w:color="auto"/>
              <w:bottom w:val="single" w:sz="4" w:space="0" w:color="auto"/>
              <w:right w:val="single" w:sz="4" w:space="0" w:color="auto"/>
            </w:tcBorders>
            <w:vAlign w:val="center"/>
          </w:tcPr>
          <w:p w14:paraId="3F0F14A6" w14:textId="77777777" w:rsidR="00541AA4" w:rsidRPr="006A6DAC" w:rsidRDefault="00541AA4" w:rsidP="00541AA4">
            <w:pPr>
              <w:jc w:val="center"/>
              <w:rPr>
                <w:rFonts w:ascii="Times New Roman" w:hAnsi="Times New Roman" w:cs="Times New Roman"/>
                <w:sz w:val="18"/>
              </w:rPr>
            </w:pPr>
            <w:r w:rsidRPr="006A6DAC">
              <w:rPr>
                <w:rFonts w:ascii="Times New Roman" w:hAnsi="Times New Roman" w:cs="Times New Roman"/>
                <w:sz w:val="18"/>
              </w:rPr>
              <w:t>April/maj svake godine</w:t>
            </w:r>
          </w:p>
        </w:tc>
      </w:tr>
      <w:tr w:rsidR="00541AA4" w:rsidRPr="00FC1ABF" w14:paraId="7EF5F508" w14:textId="77777777" w:rsidTr="006F7EA8">
        <w:trPr>
          <w:trHeight w:val="263"/>
        </w:trPr>
        <w:tc>
          <w:tcPr>
            <w:tcW w:w="205" w:type="pct"/>
            <w:tcBorders>
              <w:left w:val="single" w:sz="4" w:space="0" w:color="auto"/>
              <w:right w:val="single" w:sz="4" w:space="0" w:color="auto"/>
            </w:tcBorders>
            <w:vAlign w:val="center"/>
          </w:tcPr>
          <w:p w14:paraId="204E7684"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5.</w:t>
            </w:r>
          </w:p>
        </w:tc>
        <w:tc>
          <w:tcPr>
            <w:tcW w:w="2292" w:type="pct"/>
            <w:tcBorders>
              <w:top w:val="single" w:sz="4" w:space="0" w:color="auto"/>
              <w:left w:val="single" w:sz="4" w:space="0" w:color="auto"/>
              <w:bottom w:val="single" w:sz="4" w:space="0" w:color="auto"/>
              <w:right w:val="single" w:sz="4" w:space="0" w:color="auto"/>
            </w:tcBorders>
            <w:vAlign w:val="center"/>
          </w:tcPr>
          <w:p w14:paraId="7D255D52"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Redovno organizovanje sjednica UO; distribucija materijala za sjednice UO;</w:t>
            </w:r>
            <w:r>
              <w:rPr>
                <w:rFonts w:ascii="Times New Roman" w:eastAsia="Times New Roman" w:hAnsi="Times New Roman"/>
                <w:sz w:val="20"/>
                <w:szCs w:val="20"/>
                <w:lang w:val="sr-Cyrl-BA"/>
              </w:rPr>
              <w:t xml:space="preserve"> </w:t>
            </w:r>
            <w:r w:rsidRPr="009E2CB2">
              <w:rPr>
                <w:rFonts w:ascii="Times New Roman" w:eastAsia="Times New Roman" w:hAnsi="Times New Roman"/>
                <w:sz w:val="20"/>
                <w:szCs w:val="20"/>
                <w:lang w:val="hr-HR"/>
              </w:rPr>
              <w:t>dostava odluka i propisa usvojenih na sjednicama UO</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1D7A1BE9" w14:textId="77777777" w:rsidR="00541AA4" w:rsidRPr="009E134F" w:rsidRDefault="00541AA4" w:rsidP="00541AA4">
            <w:pPr>
              <w:spacing w:after="0" w:line="240" w:lineRule="auto"/>
              <w:rPr>
                <w:rFonts w:ascii="Times New Roman" w:eastAsia="Times New Roman" w:hAnsi="Times New Roman"/>
                <w:sz w:val="20"/>
                <w:szCs w:val="20"/>
                <w:lang w:val="sr-Cyrl-BA"/>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Ured predsjedavajućeg UO</w:t>
            </w:r>
          </w:p>
        </w:tc>
        <w:tc>
          <w:tcPr>
            <w:tcW w:w="635" w:type="pct"/>
            <w:tcBorders>
              <w:top w:val="single" w:sz="4" w:space="0" w:color="auto"/>
              <w:left w:val="single" w:sz="4" w:space="0" w:color="auto"/>
              <w:bottom w:val="single" w:sz="4" w:space="0" w:color="auto"/>
              <w:right w:val="single" w:sz="4" w:space="0" w:color="auto"/>
            </w:tcBorders>
            <w:vAlign w:val="center"/>
          </w:tcPr>
          <w:p w14:paraId="708D7CB4"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45E00616" w14:textId="77777777" w:rsidTr="006F7EA8">
        <w:trPr>
          <w:trHeight w:val="263"/>
        </w:trPr>
        <w:tc>
          <w:tcPr>
            <w:tcW w:w="205" w:type="pct"/>
            <w:tcBorders>
              <w:left w:val="single" w:sz="4" w:space="0" w:color="auto"/>
              <w:right w:val="single" w:sz="4" w:space="0" w:color="auto"/>
            </w:tcBorders>
            <w:vAlign w:val="center"/>
          </w:tcPr>
          <w:p w14:paraId="3CC6269F"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6.</w:t>
            </w:r>
          </w:p>
        </w:tc>
        <w:tc>
          <w:tcPr>
            <w:tcW w:w="2292" w:type="pct"/>
            <w:tcBorders>
              <w:top w:val="single" w:sz="4" w:space="0" w:color="auto"/>
              <w:left w:val="single" w:sz="4" w:space="0" w:color="auto"/>
              <w:bottom w:val="single" w:sz="4" w:space="0" w:color="auto"/>
              <w:right w:val="single" w:sz="4" w:space="0" w:color="auto"/>
            </w:tcBorders>
            <w:vAlign w:val="center"/>
          </w:tcPr>
          <w:p w14:paraId="18C47F33" w14:textId="77777777" w:rsidR="00541AA4" w:rsidRPr="009E2CB2"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Priprema stručnih mišljenja o prijedlozima zakona i podzakonskih akata o kojima odlučuje UO;</w:t>
            </w:r>
          </w:p>
          <w:p w14:paraId="45508E69" w14:textId="77777777" w:rsidR="00541AA4" w:rsidRPr="009E2CB2"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-priprema nacrta odluka Upravnog odbora;</w:t>
            </w:r>
          </w:p>
          <w:p w14:paraId="3E74258A"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-priprema nacrta odgovora u vezi inicijativa za izmjene propisa od strane raznih subjekata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08D0FF58" w14:textId="77777777" w:rsidR="00541AA4" w:rsidRPr="009E134F" w:rsidRDefault="00541AA4" w:rsidP="00541AA4">
            <w:pPr>
              <w:spacing w:after="0" w:line="240" w:lineRule="auto"/>
              <w:rPr>
                <w:rFonts w:ascii="Times New Roman" w:eastAsia="Times New Roman" w:hAnsi="Times New Roman"/>
                <w:sz w:val="20"/>
                <w:szCs w:val="20"/>
                <w:lang w:val="sr-Cyrl-BA"/>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Pravno odjeljenje </w:t>
            </w:r>
          </w:p>
        </w:tc>
        <w:tc>
          <w:tcPr>
            <w:tcW w:w="635" w:type="pct"/>
            <w:tcBorders>
              <w:top w:val="single" w:sz="4" w:space="0" w:color="auto"/>
              <w:left w:val="single" w:sz="4" w:space="0" w:color="auto"/>
              <w:bottom w:val="single" w:sz="4" w:space="0" w:color="auto"/>
              <w:right w:val="single" w:sz="4" w:space="0" w:color="auto"/>
            </w:tcBorders>
            <w:vAlign w:val="center"/>
          </w:tcPr>
          <w:p w14:paraId="54E08F23"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599DDB72" w14:textId="77777777" w:rsidTr="00813D2C">
        <w:trPr>
          <w:trHeight w:val="263"/>
        </w:trPr>
        <w:tc>
          <w:tcPr>
            <w:tcW w:w="205" w:type="pct"/>
            <w:tcBorders>
              <w:left w:val="single" w:sz="4" w:space="0" w:color="auto"/>
              <w:right w:val="single" w:sz="4" w:space="0" w:color="auto"/>
            </w:tcBorders>
            <w:vAlign w:val="center"/>
          </w:tcPr>
          <w:p w14:paraId="3E5641B3"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7.</w:t>
            </w:r>
          </w:p>
        </w:tc>
        <w:tc>
          <w:tcPr>
            <w:tcW w:w="2292" w:type="pct"/>
            <w:tcBorders>
              <w:top w:val="single" w:sz="4" w:space="0" w:color="auto"/>
              <w:left w:val="single" w:sz="4" w:space="0" w:color="auto"/>
              <w:bottom w:val="single" w:sz="4" w:space="0" w:color="auto"/>
              <w:right w:val="single" w:sz="4" w:space="0" w:color="auto"/>
            </w:tcBorders>
            <w:vAlign w:val="center"/>
          </w:tcPr>
          <w:p w14:paraId="0E23435A"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Analiza naplate indirektnih poreza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79DB8692"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makorekonomsku analizu</w:t>
            </w:r>
          </w:p>
        </w:tc>
        <w:tc>
          <w:tcPr>
            <w:tcW w:w="635" w:type="pct"/>
            <w:tcBorders>
              <w:top w:val="single" w:sz="8" w:space="0" w:color="auto"/>
              <w:left w:val="single" w:sz="8" w:space="0" w:color="auto"/>
              <w:bottom w:val="single" w:sz="8" w:space="0" w:color="auto"/>
              <w:right w:val="single" w:sz="8" w:space="0" w:color="auto"/>
            </w:tcBorders>
            <w:vAlign w:val="center"/>
          </w:tcPr>
          <w:p w14:paraId="75C675B0" w14:textId="77777777" w:rsidR="00541AA4" w:rsidRPr="006A6DAC" w:rsidRDefault="00541AA4" w:rsidP="00541AA4">
            <w:pPr>
              <w:spacing w:after="0" w:line="240" w:lineRule="auto"/>
              <w:jc w:val="center"/>
              <w:rPr>
                <w:rFonts w:ascii="Times New Roman" w:eastAsia="Times New Roman" w:hAnsi="Times New Roman" w:cs="Times New Roman"/>
                <w:bCs/>
                <w:sz w:val="18"/>
                <w:szCs w:val="18"/>
                <w:lang w:eastAsia="bs-Latn-BA"/>
              </w:rPr>
            </w:pPr>
            <w:r w:rsidRPr="006A6DAC">
              <w:rPr>
                <w:rFonts w:ascii="Times New Roman" w:hAnsi="Times New Roman" w:cs="Times New Roman"/>
                <w:bCs/>
                <w:sz w:val="18"/>
                <w:szCs w:val="18"/>
              </w:rPr>
              <w:t>Mjesečno, interno</w:t>
            </w:r>
          </w:p>
        </w:tc>
      </w:tr>
      <w:tr w:rsidR="00541AA4" w:rsidRPr="00FC1ABF" w14:paraId="7898CDCF" w14:textId="77777777" w:rsidTr="00813D2C">
        <w:trPr>
          <w:trHeight w:val="263"/>
        </w:trPr>
        <w:tc>
          <w:tcPr>
            <w:tcW w:w="205" w:type="pct"/>
            <w:tcBorders>
              <w:left w:val="single" w:sz="4" w:space="0" w:color="auto"/>
              <w:right w:val="single" w:sz="4" w:space="0" w:color="auto"/>
            </w:tcBorders>
            <w:vAlign w:val="center"/>
          </w:tcPr>
          <w:p w14:paraId="17F87DA8"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8.</w:t>
            </w:r>
          </w:p>
        </w:tc>
        <w:tc>
          <w:tcPr>
            <w:tcW w:w="2292" w:type="pct"/>
            <w:tcBorders>
              <w:top w:val="single" w:sz="4" w:space="0" w:color="auto"/>
              <w:left w:val="single" w:sz="4" w:space="0" w:color="auto"/>
              <w:bottom w:val="single" w:sz="4" w:space="0" w:color="auto"/>
              <w:right w:val="single" w:sz="4" w:space="0" w:color="auto"/>
            </w:tcBorders>
            <w:vAlign w:val="center"/>
          </w:tcPr>
          <w:p w14:paraId="32F95652"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Učestvovanje u izradi Programa ekonomskih reformi za EU (poglavlje “Fiskalni okvir”)</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22715BC9"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makorekonomsku analizu</w:t>
            </w:r>
          </w:p>
        </w:tc>
        <w:tc>
          <w:tcPr>
            <w:tcW w:w="635" w:type="pct"/>
            <w:tcBorders>
              <w:top w:val="single" w:sz="8" w:space="0" w:color="auto"/>
              <w:left w:val="single" w:sz="8" w:space="0" w:color="auto"/>
              <w:bottom w:val="single" w:sz="8" w:space="0" w:color="auto"/>
              <w:right w:val="single" w:sz="8" w:space="0" w:color="auto"/>
            </w:tcBorders>
            <w:vAlign w:val="center"/>
          </w:tcPr>
          <w:p w14:paraId="71DAF93F" w14:textId="77777777" w:rsidR="00541AA4" w:rsidRPr="006A6DAC" w:rsidRDefault="00541AA4" w:rsidP="00541AA4">
            <w:pPr>
              <w:spacing w:after="0" w:line="240" w:lineRule="auto"/>
              <w:jc w:val="center"/>
              <w:rPr>
                <w:rFonts w:ascii="Times New Roman" w:eastAsia="Times New Roman" w:hAnsi="Times New Roman" w:cs="Times New Roman"/>
                <w:bCs/>
                <w:sz w:val="18"/>
                <w:szCs w:val="18"/>
                <w:lang w:eastAsia="bs-Latn-BA"/>
              </w:rPr>
            </w:pPr>
            <w:r w:rsidRPr="006A6DAC">
              <w:rPr>
                <w:rFonts w:ascii="Times New Roman" w:hAnsi="Times New Roman" w:cs="Times New Roman"/>
                <w:bCs/>
                <w:sz w:val="18"/>
                <w:szCs w:val="18"/>
              </w:rPr>
              <w:t>Po zaključku VM (novembar/decembar svake godine)</w:t>
            </w:r>
          </w:p>
        </w:tc>
      </w:tr>
      <w:tr w:rsidR="00541AA4" w:rsidRPr="00FC1ABF" w14:paraId="6F0A15EC" w14:textId="77777777" w:rsidTr="00813D2C">
        <w:trPr>
          <w:trHeight w:val="263"/>
        </w:trPr>
        <w:tc>
          <w:tcPr>
            <w:tcW w:w="205" w:type="pct"/>
            <w:tcBorders>
              <w:left w:val="single" w:sz="4" w:space="0" w:color="auto"/>
              <w:right w:val="single" w:sz="4" w:space="0" w:color="auto"/>
            </w:tcBorders>
            <w:vAlign w:val="center"/>
          </w:tcPr>
          <w:p w14:paraId="191C7C02"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p>
        </w:tc>
        <w:tc>
          <w:tcPr>
            <w:tcW w:w="2292" w:type="pct"/>
            <w:tcBorders>
              <w:top w:val="single" w:sz="4" w:space="0" w:color="auto"/>
              <w:left w:val="single" w:sz="4" w:space="0" w:color="auto"/>
              <w:bottom w:val="single" w:sz="4" w:space="0" w:color="auto"/>
              <w:right w:val="single" w:sz="4" w:space="0" w:color="auto"/>
            </w:tcBorders>
            <w:vAlign w:val="center"/>
          </w:tcPr>
          <w:p w14:paraId="74CE0B4D" w14:textId="77777777" w:rsidR="00541AA4" w:rsidRPr="00186EF6" w:rsidRDefault="00541AA4" w:rsidP="00541AA4">
            <w:pPr>
              <w:spacing w:after="0" w:line="240" w:lineRule="auto"/>
              <w:rPr>
                <w:rFonts w:ascii="Times New Roman" w:eastAsia="Times New Roman" w:hAnsi="Times New Roman"/>
                <w:sz w:val="20"/>
                <w:szCs w:val="20"/>
                <w:lang w:val="hr-HR"/>
              </w:rPr>
            </w:pPr>
            <w:r w:rsidRPr="00186EF6">
              <w:rPr>
                <w:rFonts w:ascii="Times New Roman" w:eastAsia="Times New Roman" w:hAnsi="Times New Roman"/>
                <w:sz w:val="20"/>
                <w:szCs w:val="20"/>
                <w:lang w:val="hr-HR"/>
              </w:rPr>
              <w:t>Izrada projekcija prihoda od indirektnih  poreza za potrebe srednjoročnog fiskalnog planiranja (DOB)</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1F947A1E"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makorekonomsku analizu</w:t>
            </w:r>
          </w:p>
        </w:tc>
        <w:tc>
          <w:tcPr>
            <w:tcW w:w="635" w:type="pct"/>
            <w:tcBorders>
              <w:top w:val="single" w:sz="8" w:space="0" w:color="auto"/>
              <w:left w:val="single" w:sz="8" w:space="0" w:color="auto"/>
              <w:bottom w:val="single" w:sz="8" w:space="0" w:color="auto"/>
              <w:right w:val="single" w:sz="8" w:space="0" w:color="auto"/>
            </w:tcBorders>
            <w:vAlign w:val="center"/>
          </w:tcPr>
          <w:p w14:paraId="1E1D8F2B" w14:textId="77777777" w:rsidR="00541AA4" w:rsidRPr="006A6DAC" w:rsidRDefault="00541AA4" w:rsidP="00541AA4">
            <w:pPr>
              <w:spacing w:after="0" w:line="240" w:lineRule="auto"/>
              <w:jc w:val="center"/>
              <w:rPr>
                <w:rFonts w:ascii="Times New Roman" w:eastAsia="Times New Roman" w:hAnsi="Times New Roman" w:cs="Times New Roman"/>
                <w:bCs/>
                <w:sz w:val="18"/>
                <w:szCs w:val="18"/>
                <w:lang w:eastAsia="bs-Latn-BA"/>
              </w:rPr>
            </w:pPr>
            <w:r w:rsidRPr="006A6DAC">
              <w:rPr>
                <w:rFonts w:ascii="Times New Roman" w:hAnsi="Times New Roman" w:cs="Times New Roman"/>
                <w:bCs/>
                <w:sz w:val="18"/>
                <w:szCs w:val="18"/>
              </w:rPr>
              <w:t>Obaveza iz  Zakona o finansiranju institucija BiH (do 15.4. i u oktobru)</w:t>
            </w:r>
          </w:p>
        </w:tc>
      </w:tr>
      <w:tr w:rsidR="00541AA4" w:rsidRPr="00FC1ABF" w14:paraId="0B64A5D4" w14:textId="77777777" w:rsidTr="00813D2C">
        <w:trPr>
          <w:trHeight w:val="263"/>
        </w:trPr>
        <w:tc>
          <w:tcPr>
            <w:tcW w:w="205" w:type="pct"/>
            <w:tcBorders>
              <w:left w:val="single" w:sz="4" w:space="0" w:color="auto"/>
              <w:right w:val="single" w:sz="4" w:space="0" w:color="auto"/>
            </w:tcBorders>
            <w:vAlign w:val="center"/>
          </w:tcPr>
          <w:p w14:paraId="70F7EC80"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lastRenderedPageBreak/>
              <w:t>10.</w:t>
            </w:r>
          </w:p>
        </w:tc>
        <w:tc>
          <w:tcPr>
            <w:tcW w:w="2292" w:type="pct"/>
            <w:tcBorders>
              <w:top w:val="single" w:sz="4" w:space="0" w:color="auto"/>
              <w:left w:val="single" w:sz="4" w:space="0" w:color="auto"/>
              <w:bottom w:val="single" w:sz="4" w:space="0" w:color="auto"/>
              <w:right w:val="single" w:sz="4" w:space="0" w:color="auto"/>
            </w:tcBorders>
            <w:vAlign w:val="center"/>
          </w:tcPr>
          <w:p w14:paraId="7238EEBF" w14:textId="77777777" w:rsidR="00541AA4" w:rsidRPr="00186EF6" w:rsidRDefault="00541AA4" w:rsidP="00541AA4">
            <w:pPr>
              <w:spacing w:after="0" w:line="240" w:lineRule="auto"/>
              <w:rPr>
                <w:rFonts w:ascii="Times New Roman" w:eastAsia="Times New Roman" w:hAnsi="Times New Roman"/>
                <w:sz w:val="20"/>
                <w:szCs w:val="20"/>
                <w:lang w:val="sr-Cyrl-BA"/>
              </w:rPr>
            </w:pPr>
            <w:r w:rsidRPr="00186EF6">
              <w:rPr>
                <w:rFonts w:ascii="Times New Roman" w:eastAsia="Times New Roman" w:hAnsi="Times New Roman"/>
                <w:sz w:val="20"/>
                <w:szCs w:val="20"/>
                <w:lang w:val="hr-HR"/>
              </w:rPr>
              <w:t>Priprema analiza za MMF-ove kvartalne preglede i preglede po čl.</w:t>
            </w:r>
            <w:r w:rsidRPr="00186EF6">
              <w:rPr>
                <w:rFonts w:ascii="Times New Roman" w:eastAsia="Times New Roman" w:hAnsi="Times New Roman"/>
                <w:sz w:val="20"/>
                <w:szCs w:val="20"/>
                <w:lang w:val="sr-Cyrl-BA"/>
              </w:rPr>
              <w:t xml:space="preserve"> </w:t>
            </w:r>
            <w:r w:rsidRPr="00186EF6">
              <w:rPr>
                <w:rFonts w:ascii="Times New Roman" w:eastAsia="Times New Roman" w:hAnsi="Times New Roman"/>
                <w:sz w:val="20"/>
                <w:szCs w:val="20"/>
                <w:lang w:val="sr-Latn-BA"/>
              </w:rPr>
              <w:t>IV</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0D2C0628"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makorekonomsku analizu</w:t>
            </w:r>
          </w:p>
        </w:tc>
        <w:tc>
          <w:tcPr>
            <w:tcW w:w="635" w:type="pct"/>
            <w:tcBorders>
              <w:top w:val="single" w:sz="8" w:space="0" w:color="auto"/>
              <w:left w:val="single" w:sz="8" w:space="0" w:color="auto"/>
              <w:bottom w:val="single" w:sz="8" w:space="0" w:color="auto"/>
              <w:right w:val="single" w:sz="8" w:space="0" w:color="auto"/>
            </w:tcBorders>
            <w:vAlign w:val="center"/>
          </w:tcPr>
          <w:p w14:paraId="6CF4EE3E" w14:textId="77777777" w:rsidR="00541AA4" w:rsidRPr="006A6DAC" w:rsidRDefault="00541AA4" w:rsidP="00541AA4">
            <w:pPr>
              <w:spacing w:after="0" w:line="240" w:lineRule="auto"/>
              <w:jc w:val="center"/>
              <w:rPr>
                <w:rFonts w:ascii="Times New Roman" w:eastAsia="Times New Roman" w:hAnsi="Times New Roman" w:cs="Times New Roman"/>
                <w:bCs/>
                <w:sz w:val="18"/>
                <w:szCs w:val="18"/>
                <w:lang w:eastAsia="bs-Latn-BA"/>
              </w:rPr>
            </w:pPr>
            <w:r w:rsidRPr="006A6DAC">
              <w:rPr>
                <w:rFonts w:ascii="Times New Roman" w:hAnsi="Times New Roman" w:cs="Times New Roman"/>
                <w:bCs/>
                <w:sz w:val="18"/>
                <w:szCs w:val="18"/>
              </w:rPr>
              <w:t>Kvartalno (postojeći SBA) i po potrebi</w:t>
            </w:r>
          </w:p>
        </w:tc>
      </w:tr>
      <w:tr w:rsidR="00541AA4" w:rsidRPr="00FC1ABF" w14:paraId="183205A9" w14:textId="77777777" w:rsidTr="00813D2C">
        <w:trPr>
          <w:trHeight w:val="263"/>
        </w:trPr>
        <w:tc>
          <w:tcPr>
            <w:tcW w:w="205" w:type="pct"/>
            <w:tcBorders>
              <w:left w:val="single" w:sz="4" w:space="0" w:color="auto"/>
              <w:right w:val="single" w:sz="4" w:space="0" w:color="auto"/>
            </w:tcBorders>
            <w:vAlign w:val="center"/>
          </w:tcPr>
          <w:p w14:paraId="2F3A7FAC"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11.</w:t>
            </w:r>
          </w:p>
        </w:tc>
        <w:tc>
          <w:tcPr>
            <w:tcW w:w="2292" w:type="pct"/>
            <w:tcBorders>
              <w:top w:val="single" w:sz="4" w:space="0" w:color="auto"/>
              <w:left w:val="single" w:sz="4" w:space="0" w:color="auto"/>
              <w:bottom w:val="single" w:sz="4" w:space="0" w:color="auto"/>
              <w:right w:val="single" w:sz="4" w:space="0" w:color="auto"/>
            </w:tcBorders>
            <w:vAlign w:val="center"/>
          </w:tcPr>
          <w:p w14:paraId="7240B229"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Koordinacija sa entitetskim ministarstvima finansija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36FFD671" w14:textId="77777777" w:rsidR="00541AA4" w:rsidRPr="009E134F" w:rsidRDefault="00541AA4" w:rsidP="00541AA4">
            <w:pPr>
              <w:spacing w:after="0" w:line="240" w:lineRule="auto"/>
              <w:rPr>
                <w:rFonts w:ascii="Times New Roman" w:eastAsia="Times New Roman" w:hAnsi="Times New Roman"/>
                <w:sz w:val="20"/>
                <w:szCs w:val="20"/>
                <w:lang w:val="sr-Cyrl-BA"/>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 xml:space="preserve">Odjeljenje za </w:t>
            </w:r>
            <w:r>
              <w:rPr>
                <w:rFonts w:ascii="Times New Roman" w:eastAsia="Times New Roman" w:hAnsi="Times New Roman"/>
                <w:sz w:val="20"/>
                <w:szCs w:val="20"/>
                <w:lang w:val="sr-Cyrl-BA"/>
              </w:rPr>
              <w:t>krajnju potrošnju</w:t>
            </w:r>
          </w:p>
        </w:tc>
        <w:tc>
          <w:tcPr>
            <w:tcW w:w="635" w:type="pct"/>
            <w:tcBorders>
              <w:top w:val="single" w:sz="8" w:space="0" w:color="auto"/>
              <w:left w:val="single" w:sz="8" w:space="0" w:color="auto"/>
              <w:bottom w:val="single" w:sz="8" w:space="0" w:color="auto"/>
              <w:right w:val="single" w:sz="8" w:space="0" w:color="auto"/>
            </w:tcBorders>
            <w:vAlign w:val="center"/>
          </w:tcPr>
          <w:p w14:paraId="0FD27728"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1269D414" w14:textId="77777777" w:rsidTr="00813D2C">
        <w:trPr>
          <w:trHeight w:val="263"/>
        </w:trPr>
        <w:tc>
          <w:tcPr>
            <w:tcW w:w="205" w:type="pct"/>
            <w:tcBorders>
              <w:left w:val="single" w:sz="4" w:space="0" w:color="auto"/>
              <w:right w:val="single" w:sz="4" w:space="0" w:color="auto"/>
            </w:tcBorders>
            <w:vAlign w:val="center"/>
          </w:tcPr>
          <w:p w14:paraId="520FECD9"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12.</w:t>
            </w:r>
          </w:p>
        </w:tc>
        <w:tc>
          <w:tcPr>
            <w:tcW w:w="2292" w:type="pct"/>
            <w:tcBorders>
              <w:top w:val="single" w:sz="4" w:space="0" w:color="auto"/>
              <w:left w:val="single" w:sz="4" w:space="0" w:color="auto"/>
              <w:bottom w:val="single" w:sz="4" w:space="0" w:color="auto"/>
              <w:right w:val="single" w:sz="4" w:space="0" w:color="auto"/>
            </w:tcBorders>
            <w:vAlign w:val="center"/>
          </w:tcPr>
          <w:p w14:paraId="47FE3379"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Specifični izvještaji po različitim osnovama kontrole KP (Obveznici sa KP &gt; 1.000.000 KM, Obveznici sa znatnim smanjenjem KP u određenom periodu)</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7E097F59"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krajnju potrošnju</w:t>
            </w:r>
          </w:p>
        </w:tc>
        <w:tc>
          <w:tcPr>
            <w:tcW w:w="635" w:type="pct"/>
            <w:tcBorders>
              <w:top w:val="single" w:sz="8" w:space="0" w:color="auto"/>
              <w:left w:val="single" w:sz="8" w:space="0" w:color="auto"/>
              <w:bottom w:val="single" w:sz="8" w:space="0" w:color="auto"/>
              <w:right w:val="single" w:sz="8" w:space="0" w:color="auto"/>
            </w:tcBorders>
            <w:vAlign w:val="center"/>
          </w:tcPr>
          <w:p w14:paraId="4D6763BB"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36FD05DD" w14:textId="77777777" w:rsidTr="00813D2C">
        <w:trPr>
          <w:trHeight w:val="263"/>
        </w:trPr>
        <w:tc>
          <w:tcPr>
            <w:tcW w:w="205" w:type="pct"/>
            <w:tcBorders>
              <w:left w:val="single" w:sz="4" w:space="0" w:color="auto"/>
              <w:right w:val="single" w:sz="4" w:space="0" w:color="auto"/>
            </w:tcBorders>
            <w:vAlign w:val="center"/>
          </w:tcPr>
          <w:p w14:paraId="00F9C043"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13.</w:t>
            </w:r>
          </w:p>
        </w:tc>
        <w:tc>
          <w:tcPr>
            <w:tcW w:w="2292" w:type="pct"/>
            <w:tcBorders>
              <w:top w:val="single" w:sz="4" w:space="0" w:color="auto"/>
              <w:left w:val="single" w:sz="4" w:space="0" w:color="auto"/>
              <w:bottom w:val="single" w:sz="4" w:space="0" w:color="auto"/>
              <w:right w:val="single" w:sz="4" w:space="0" w:color="auto"/>
            </w:tcBorders>
            <w:vAlign w:val="center"/>
          </w:tcPr>
          <w:p w14:paraId="08517846"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Izvještaj o napretku u vezi sa poboljšanjem kvaliteta podataka o krajnjoj potrošnji (godišnji)</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387FD62B"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krajnju potrošnju</w:t>
            </w:r>
          </w:p>
        </w:tc>
        <w:tc>
          <w:tcPr>
            <w:tcW w:w="635" w:type="pct"/>
            <w:tcBorders>
              <w:top w:val="single" w:sz="8" w:space="0" w:color="auto"/>
              <w:left w:val="single" w:sz="8" w:space="0" w:color="auto"/>
              <w:bottom w:val="single" w:sz="8" w:space="0" w:color="auto"/>
              <w:right w:val="single" w:sz="8" w:space="0" w:color="auto"/>
            </w:tcBorders>
            <w:vAlign w:val="center"/>
          </w:tcPr>
          <w:p w14:paraId="1B481291"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5E663FFD" w14:textId="77777777" w:rsidTr="00813D2C">
        <w:trPr>
          <w:trHeight w:val="263"/>
        </w:trPr>
        <w:tc>
          <w:tcPr>
            <w:tcW w:w="205" w:type="pct"/>
            <w:tcBorders>
              <w:left w:val="single" w:sz="4" w:space="0" w:color="auto"/>
              <w:right w:val="single" w:sz="4" w:space="0" w:color="auto"/>
            </w:tcBorders>
            <w:vAlign w:val="center"/>
          </w:tcPr>
          <w:p w14:paraId="23D6CA2D"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14.</w:t>
            </w:r>
          </w:p>
        </w:tc>
        <w:tc>
          <w:tcPr>
            <w:tcW w:w="2292" w:type="pct"/>
            <w:tcBorders>
              <w:top w:val="single" w:sz="4" w:space="0" w:color="auto"/>
              <w:left w:val="single" w:sz="4" w:space="0" w:color="auto"/>
              <w:bottom w:val="single" w:sz="4" w:space="0" w:color="auto"/>
              <w:right w:val="single" w:sz="4" w:space="0" w:color="auto"/>
            </w:tcBorders>
            <w:vAlign w:val="center"/>
          </w:tcPr>
          <w:p w14:paraId="0216E07E"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Izvještaj o napretku u vezi sa poboljšanjem kvaliteta podataka o krajnjoj potrošnji (kvartalni)</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42AEE178"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krajnju potrošnju</w:t>
            </w:r>
          </w:p>
        </w:tc>
        <w:tc>
          <w:tcPr>
            <w:tcW w:w="635" w:type="pct"/>
            <w:tcBorders>
              <w:top w:val="single" w:sz="8" w:space="0" w:color="auto"/>
              <w:left w:val="single" w:sz="8" w:space="0" w:color="auto"/>
              <w:bottom w:val="single" w:sz="8" w:space="0" w:color="auto"/>
              <w:right w:val="single" w:sz="8" w:space="0" w:color="auto"/>
            </w:tcBorders>
            <w:vAlign w:val="center"/>
          </w:tcPr>
          <w:p w14:paraId="4A0C8C11"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1A70F43D" w14:textId="77777777" w:rsidTr="00813D2C">
        <w:trPr>
          <w:trHeight w:val="263"/>
        </w:trPr>
        <w:tc>
          <w:tcPr>
            <w:tcW w:w="205" w:type="pct"/>
            <w:tcBorders>
              <w:left w:val="single" w:sz="4" w:space="0" w:color="auto"/>
              <w:right w:val="single" w:sz="4" w:space="0" w:color="auto"/>
            </w:tcBorders>
            <w:vAlign w:val="center"/>
          </w:tcPr>
          <w:p w14:paraId="13B1C89F"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15.</w:t>
            </w:r>
          </w:p>
        </w:tc>
        <w:tc>
          <w:tcPr>
            <w:tcW w:w="2292" w:type="pct"/>
            <w:tcBorders>
              <w:top w:val="single" w:sz="4" w:space="0" w:color="auto"/>
              <w:left w:val="single" w:sz="4" w:space="0" w:color="auto"/>
              <w:bottom w:val="single" w:sz="4" w:space="0" w:color="auto"/>
              <w:right w:val="single" w:sz="4" w:space="0" w:color="auto"/>
            </w:tcBorders>
            <w:vAlign w:val="center"/>
          </w:tcPr>
          <w:p w14:paraId="266A2AF8"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Izvještaji o kretanju krajnje potrošnje prilikom kontrole obveznika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51FF3034"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krajnju potrošnju</w:t>
            </w:r>
          </w:p>
        </w:tc>
        <w:tc>
          <w:tcPr>
            <w:tcW w:w="635" w:type="pct"/>
            <w:tcBorders>
              <w:top w:val="single" w:sz="8" w:space="0" w:color="auto"/>
              <w:left w:val="single" w:sz="8" w:space="0" w:color="auto"/>
              <w:bottom w:val="single" w:sz="8" w:space="0" w:color="auto"/>
              <w:right w:val="single" w:sz="8" w:space="0" w:color="auto"/>
            </w:tcBorders>
            <w:vAlign w:val="center"/>
          </w:tcPr>
          <w:p w14:paraId="45E91900"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7F7A3133" w14:textId="77777777" w:rsidTr="00813D2C">
        <w:trPr>
          <w:trHeight w:val="263"/>
        </w:trPr>
        <w:tc>
          <w:tcPr>
            <w:tcW w:w="205" w:type="pct"/>
            <w:tcBorders>
              <w:left w:val="single" w:sz="4" w:space="0" w:color="auto"/>
              <w:right w:val="single" w:sz="4" w:space="0" w:color="auto"/>
            </w:tcBorders>
            <w:vAlign w:val="center"/>
          </w:tcPr>
          <w:p w14:paraId="7A567676"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16.</w:t>
            </w:r>
          </w:p>
        </w:tc>
        <w:tc>
          <w:tcPr>
            <w:tcW w:w="2292" w:type="pct"/>
            <w:tcBorders>
              <w:top w:val="single" w:sz="4" w:space="0" w:color="auto"/>
              <w:left w:val="single" w:sz="4" w:space="0" w:color="auto"/>
              <w:bottom w:val="single" w:sz="4" w:space="0" w:color="auto"/>
              <w:right w:val="single" w:sz="4" w:space="0" w:color="auto"/>
            </w:tcBorders>
            <w:vAlign w:val="center"/>
          </w:tcPr>
          <w:p w14:paraId="620B96CF"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Kontinuirana analiza statistike obrade prijava PDV-a (Mjesečni izvještaj o obradi PDV prijava)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71A56C79"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krajnju potrošnju</w:t>
            </w:r>
          </w:p>
        </w:tc>
        <w:tc>
          <w:tcPr>
            <w:tcW w:w="635" w:type="pct"/>
            <w:tcBorders>
              <w:top w:val="single" w:sz="8" w:space="0" w:color="auto"/>
              <w:left w:val="single" w:sz="8" w:space="0" w:color="auto"/>
              <w:bottom w:val="single" w:sz="8" w:space="0" w:color="auto"/>
              <w:right w:val="single" w:sz="8" w:space="0" w:color="auto"/>
            </w:tcBorders>
            <w:vAlign w:val="center"/>
          </w:tcPr>
          <w:p w14:paraId="723F3FA9"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43C13308" w14:textId="77777777" w:rsidTr="00813D2C">
        <w:trPr>
          <w:trHeight w:val="263"/>
        </w:trPr>
        <w:tc>
          <w:tcPr>
            <w:tcW w:w="205" w:type="pct"/>
            <w:tcBorders>
              <w:left w:val="single" w:sz="4" w:space="0" w:color="auto"/>
              <w:right w:val="single" w:sz="4" w:space="0" w:color="auto"/>
            </w:tcBorders>
            <w:vAlign w:val="center"/>
          </w:tcPr>
          <w:p w14:paraId="0DBE66A5"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17.</w:t>
            </w:r>
          </w:p>
        </w:tc>
        <w:tc>
          <w:tcPr>
            <w:tcW w:w="2292" w:type="pct"/>
            <w:tcBorders>
              <w:top w:val="single" w:sz="4" w:space="0" w:color="auto"/>
              <w:left w:val="single" w:sz="4" w:space="0" w:color="auto"/>
              <w:bottom w:val="single" w:sz="4" w:space="0" w:color="auto"/>
              <w:right w:val="single" w:sz="4" w:space="0" w:color="auto"/>
            </w:tcBorders>
            <w:vAlign w:val="center"/>
          </w:tcPr>
          <w:p w14:paraId="5C7477D2" w14:textId="77777777" w:rsidR="00541AA4" w:rsidRPr="00E04697" w:rsidRDefault="00541AA4" w:rsidP="00541AA4">
            <w:pPr>
              <w:spacing w:after="0" w:line="240" w:lineRule="auto"/>
              <w:rPr>
                <w:rFonts w:ascii="Times New Roman" w:eastAsia="Times New Roman" w:hAnsi="Times New Roman"/>
                <w:color w:val="FF0000"/>
                <w:sz w:val="20"/>
                <w:szCs w:val="20"/>
                <w:lang w:val="hr-HR"/>
              </w:rPr>
            </w:pPr>
            <w:r w:rsidRPr="00186EF6">
              <w:rPr>
                <w:rFonts w:ascii="Times New Roman" w:eastAsia="Times New Roman" w:hAnsi="Times New Roman"/>
                <w:sz w:val="20"/>
                <w:szCs w:val="20"/>
                <w:lang w:val="hr-HR"/>
              </w:rPr>
              <w:t>Analiza efekata izmjene zakona, raspodjele, sa zaključcima i prijedlozima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7B258FBF"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makorekonomsku analizu</w:t>
            </w:r>
          </w:p>
        </w:tc>
        <w:tc>
          <w:tcPr>
            <w:tcW w:w="635" w:type="pct"/>
            <w:tcBorders>
              <w:top w:val="single" w:sz="8" w:space="0" w:color="000000"/>
              <w:left w:val="single" w:sz="8" w:space="0" w:color="auto"/>
              <w:bottom w:val="single" w:sz="8" w:space="0" w:color="auto"/>
              <w:right w:val="single" w:sz="8" w:space="0" w:color="auto"/>
            </w:tcBorders>
            <w:vAlign w:val="center"/>
          </w:tcPr>
          <w:p w14:paraId="6B089822" w14:textId="77777777" w:rsidR="00541AA4" w:rsidRPr="006A6DAC" w:rsidRDefault="00541AA4" w:rsidP="00541AA4">
            <w:pPr>
              <w:spacing w:after="0" w:line="240" w:lineRule="auto"/>
              <w:jc w:val="center"/>
              <w:rPr>
                <w:rFonts w:ascii="Times New Roman" w:eastAsia="Times New Roman" w:hAnsi="Times New Roman" w:cs="Times New Roman"/>
                <w:bCs/>
                <w:sz w:val="18"/>
                <w:szCs w:val="18"/>
                <w:lang w:eastAsia="bs-Latn-BA"/>
              </w:rPr>
            </w:pPr>
            <w:r w:rsidRPr="006A6DAC">
              <w:rPr>
                <w:rFonts w:ascii="Times New Roman" w:hAnsi="Times New Roman" w:cs="Times New Roman"/>
                <w:bCs/>
                <w:sz w:val="18"/>
                <w:szCs w:val="18"/>
              </w:rPr>
              <w:t>Interno kontinuirano i/ili objava u biltenu i web stranici</w:t>
            </w:r>
          </w:p>
        </w:tc>
      </w:tr>
      <w:tr w:rsidR="00541AA4" w:rsidRPr="00366557" w14:paraId="763DAEB2" w14:textId="77777777" w:rsidTr="00813D2C">
        <w:trPr>
          <w:trHeight w:val="263"/>
        </w:trPr>
        <w:tc>
          <w:tcPr>
            <w:tcW w:w="205" w:type="pct"/>
            <w:tcBorders>
              <w:left w:val="single" w:sz="4" w:space="0" w:color="auto"/>
              <w:right w:val="single" w:sz="4" w:space="0" w:color="auto"/>
            </w:tcBorders>
            <w:vAlign w:val="center"/>
          </w:tcPr>
          <w:p w14:paraId="65CF9C49"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18.</w:t>
            </w:r>
          </w:p>
        </w:tc>
        <w:tc>
          <w:tcPr>
            <w:tcW w:w="2292" w:type="pct"/>
            <w:tcBorders>
              <w:top w:val="single" w:sz="4" w:space="0" w:color="auto"/>
              <w:left w:val="single" w:sz="4" w:space="0" w:color="auto"/>
              <w:bottom w:val="single" w:sz="4" w:space="0" w:color="auto"/>
              <w:right w:val="single" w:sz="4" w:space="0" w:color="auto"/>
            </w:tcBorders>
            <w:vAlign w:val="center"/>
          </w:tcPr>
          <w:p w14:paraId="68AB8950"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Obračun kvartalnih koeficijenata raspodjele prihoda od indirektnih poreza , prvog i  drugog privremenog poravnanja prihoda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17BFB861"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sidRPr="009E134F">
              <w:rPr>
                <w:rFonts w:ascii="Times New Roman" w:eastAsia="Times New Roman" w:hAnsi="Times New Roman"/>
                <w:sz w:val="20"/>
                <w:szCs w:val="20"/>
                <w:lang w:val="hr-HR"/>
              </w:rPr>
              <w:t>Odjeljenje za makorekonomsku analizu</w:t>
            </w:r>
          </w:p>
        </w:tc>
        <w:tc>
          <w:tcPr>
            <w:tcW w:w="635" w:type="pct"/>
            <w:tcBorders>
              <w:top w:val="single" w:sz="8" w:space="0" w:color="auto"/>
              <w:left w:val="single" w:sz="8" w:space="0" w:color="auto"/>
              <w:bottom w:val="single" w:sz="8" w:space="0" w:color="auto"/>
              <w:right w:val="single" w:sz="8" w:space="0" w:color="auto"/>
            </w:tcBorders>
            <w:vAlign w:val="center"/>
          </w:tcPr>
          <w:p w14:paraId="31110D72" w14:textId="77777777" w:rsidR="00541AA4" w:rsidRPr="004A2D4C" w:rsidRDefault="00541AA4" w:rsidP="00541AA4">
            <w:pPr>
              <w:spacing w:after="0" w:line="240" w:lineRule="auto"/>
              <w:jc w:val="center"/>
              <w:rPr>
                <w:rFonts w:ascii="Times New Roman" w:eastAsia="Times New Roman" w:hAnsi="Times New Roman" w:cs="Times New Roman"/>
                <w:bCs/>
                <w:sz w:val="18"/>
                <w:szCs w:val="18"/>
                <w:lang w:val="hr-HR" w:eastAsia="bs-Latn-BA"/>
              </w:rPr>
            </w:pPr>
            <w:r w:rsidRPr="004A2D4C">
              <w:rPr>
                <w:rFonts w:ascii="Times New Roman" w:hAnsi="Times New Roman" w:cs="Times New Roman"/>
                <w:bCs/>
                <w:sz w:val="18"/>
                <w:szCs w:val="18"/>
                <w:lang w:val="hr-HR"/>
              </w:rPr>
              <w:t>Obaveza iz Pravilnika o  izračunu koeficijenata doznačavanja entitetima</w:t>
            </w:r>
          </w:p>
        </w:tc>
      </w:tr>
      <w:tr w:rsidR="00541AA4" w:rsidRPr="00FC1ABF" w14:paraId="4B88EF22" w14:textId="77777777" w:rsidTr="006F7EA8">
        <w:trPr>
          <w:trHeight w:val="263"/>
        </w:trPr>
        <w:tc>
          <w:tcPr>
            <w:tcW w:w="205" w:type="pct"/>
            <w:tcBorders>
              <w:left w:val="single" w:sz="4" w:space="0" w:color="auto"/>
              <w:right w:val="single" w:sz="4" w:space="0" w:color="auto"/>
            </w:tcBorders>
            <w:vAlign w:val="center"/>
          </w:tcPr>
          <w:p w14:paraId="3763CC2A"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19.</w:t>
            </w:r>
          </w:p>
        </w:tc>
        <w:tc>
          <w:tcPr>
            <w:tcW w:w="2292" w:type="pct"/>
            <w:tcBorders>
              <w:top w:val="single" w:sz="4" w:space="0" w:color="auto"/>
              <w:left w:val="single" w:sz="4" w:space="0" w:color="auto"/>
              <w:bottom w:val="single" w:sz="4" w:space="0" w:color="auto"/>
              <w:right w:val="single" w:sz="4" w:space="0" w:color="auto"/>
            </w:tcBorders>
            <w:vAlign w:val="center"/>
          </w:tcPr>
          <w:p w14:paraId="0A9C3782" w14:textId="77777777" w:rsidR="00541AA4" w:rsidRPr="000236E5" w:rsidRDefault="00541AA4" w:rsidP="00541AA4">
            <w:pPr>
              <w:spacing w:after="0" w:line="240" w:lineRule="auto"/>
              <w:rPr>
                <w:rFonts w:ascii="Times New Roman" w:eastAsia="Times New Roman" w:hAnsi="Times New Roman"/>
                <w:sz w:val="20"/>
                <w:szCs w:val="20"/>
                <w:lang w:val="hr-HR"/>
              </w:rPr>
            </w:pPr>
            <w:r w:rsidRPr="009E2CB2">
              <w:rPr>
                <w:rFonts w:ascii="Times New Roman" w:eastAsia="Times New Roman" w:hAnsi="Times New Roman"/>
                <w:sz w:val="20"/>
                <w:szCs w:val="20"/>
                <w:lang w:val="hr-HR"/>
              </w:rPr>
              <w:t>S</w:t>
            </w:r>
            <w:r>
              <w:rPr>
                <w:rFonts w:ascii="Times New Roman" w:eastAsia="Times New Roman" w:hAnsi="Times New Roman"/>
                <w:sz w:val="20"/>
                <w:szCs w:val="20"/>
                <w:lang w:val="sr-Cyrl-BA"/>
              </w:rPr>
              <w:t>a</w:t>
            </w:r>
            <w:r w:rsidRPr="009E2CB2">
              <w:rPr>
                <w:rFonts w:ascii="Times New Roman" w:eastAsia="Times New Roman" w:hAnsi="Times New Roman"/>
                <w:sz w:val="20"/>
                <w:szCs w:val="20"/>
                <w:lang w:val="hr-HR"/>
              </w:rPr>
              <w:t xml:space="preserve">radnja sa projektima  i tehničkim misijama (EU, MMF, Svjetska banka, </w:t>
            </w:r>
            <w:r>
              <w:rPr>
                <w:rFonts w:ascii="Times New Roman" w:eastAsia="Times New Roman" w:hAnsi="Times New Roman"/>
                <w:sz w:val="20"/>
                <w:szCs w:val="20"/>
                <w:lang w:val="hr-HR"/>
              </w:rPr>
              <w:t>USAID</w:t>
            </w:r>
            <w:r w:rsidRPr="009E2CB2">
              <w:rPr>
                <w:rFonts w:ascii="Times New Roman" w:eastAsia="Times New Roman" w:hAnsi="Times New Roman"/>
                <w:sz w:val="20"/>
                <w:szCs w:val="20"/>
                <w:lang w:val="hr-HR"/>
              </w:rPr>
              <w:t>, …), priprema analiza i informacija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260A3E4F" w14:textId="77777777" w:rsidR="00541AA4" w:rsidRPr="009E134F" w:rsidRDefault="00541AA4" w:rsidP="00541AA4">
            <w:pPr>
              <w:spacing w:after="0" w:line="240" w:lineRule="auto"/>
              <w:rPr>
                <w:rFonts w:ascii="Times New Roman" w:eastAsia="Times New Roman" w:hAnsi="Times New Roman"/>
                <w:sz w:val="20"/>
                <w:szCs w:val="20"/>
                <w:lang w:val="sr-Cyrl-BA"/>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w:t>
            </w:r>
            <w:r>
              <w:rPr>
                <w:rFonts w:ascii="Times New Roman" w:eastAsia="Times New Roman" w:hAnsi="Times New Roman"/>
                <w:sz w:val="20"/>
                <w:szCs w:val="20"/>
                <w:lang w:val="hr-HR"/>
              </w:rPr>
              <w:t>O</w:t>
            </w:r>
            <w:r>
              <w:rPr>
                <w:rFonts w:ascii="Times New Roman" w:eastAsia="Times New Roman" w:hAnsi="Times New Roman"/>
                <w:sz w:val="20"/>
                <w:szCs w:val="20"/>
                <w:lang w:val="sr-Cyrl-BA"/>
              </w:rPr>
              <w:t>djeljenje za makorekonomsku analizu</w:t>
            </w:r>
          </w:p>
        </w:tc>
        <w:tc>
          <w:tcPr>
            <w:tcW w:w="635" w:type="pct"/>
            <w:tcBorders>
              <w:top w:val="single" w:sz="4" w:space="0" w:color="auto"/>
              <w:left w:val="single" w:sz="4" w:space="0" w:color="auto"/>
              <w:bottom w:val="single" w:sz="4" w:space="0" w:color="auto"/>
              <w:right w:val="single" w:sz="4" w:space="0" w:color="auto"/>
            </w:tcBorders>
            <w:vAlign w:val="center"/>
          </w:tcPr>
          <w:p w14:paraId="72052C7F"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6B7AE706" w14:textId="77777777" w:rsidTr="006F7EA8">
        <w:trPr>
          <w:trHeight w:val="263"/>
        </w:trPr>
        <w:tc>
          <w:tcPr>
            <w:tcW w:w="205" w:type="pct"/>
            <w:tcBorders>
              <w:left w:val="single" w:sz="4" w:space="0" w:color="auto"/>
              <w:right w:val="single" w:sz="4" w:space="0" w:color="auto"/>
            </w:tcBorders>
            <w:vAlign w:val="center"/>
          </w:tcPr>
          <w:p w14:paraId="5F4AD3E0"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20.</w:t>
            </w:r>
          </w:p>
        </w:tc>
        <w:tc>
          <w:tcPr>
            <w:tcW w:w="2292" w:type="pct"/>
            <w:tcBorders>
              <w:top w:val="single" w:sz="4" w:space="0" w:color="auto"/>
              <w:left w:val="single" w:sz="4" w:space="0" w:color="auto"/>
              <w:bottom w:val="single" w:sz="4" w:space="0" w:color="auto"/>
              <w:right w:val="single" w:sz="4" w:space="0" w:color="auto"/>
            </w:tcBorders>
            <w:vAlign w:val="center"/>
          </w:tcPr>
          <w:p w14:paraId="54AF2120" w14:textId="77777777" w:rsidR="00541AA4" w:rsidRPr="000236E5" w:rsidRDefault="00541AA4" w:rsidP="00541AA4">
            <w:pPr>
              <w:spacing w:after="0" w:line="240" w:lineRule="auto"/>
              <w:rPr>
                <w:rFonts w:ascii="Times New Roman" w:eastAsia="Times New Roman" w:hAnsi="Times New Roman"/>
                <w:sz w:val="20"/>
                <w:szCs w:val="20"/>
                <w:lang w:val="hr-HR"/>
              </w:rPr>
            </w:pPr>
            <w:r w:rsidRPr="00E04697">
              <w:rPr>
                <w:rFonts w:ascii="Times New Roman" w:eastAsia="Times New Roman" w:hAnsi="Times New Roman"/>
                <w:sz w:val="20"/>
                <w:szCs w:val="20"/>
                <w:lang w:val="hr-HR"/>
              </w:rPr>
              <w:t>Učestvovanje u radu radnih grupa formiranih od strane UO</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5D969FEA" w14:textId="77777777" w:rsidR="00541AA4" w:rsidRPr="009E134F" w:rsidRDefault="00541AA4" w:rsidP="00541AA4">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r>
              <w:rPr>
                <w:rFonts w:ascii="Times New Roman" w:eastAsia="Times New Roman" w:hAnsi="Times New Roman"/>
                <w:sz w:val="20"/>
                <w:szCs w:val="20"/>
                <w:lang w:val="sr-Cyrl-BA"/>
              </w:rPr>
              <w:t xml:space="preserve">, sve organizacione jedinice </w:t>
            </w:r>
          </w:p>
        </w:tc>
        <w:tc>
          <w:tcPr>
            <w:tcW w:w="635" w:type="pct"/>
            <w:tcBorders>
              <w:top w:val="single" w:sz="4" w:space="0" w:color="auto"/>
              <w:left w:val="single" w:sz="4" w:space="0" w:color="auto"/>
              <w:bottom w:val="single" w:sz="4" w:space="0" w:color="auto"/>
              <w:right w:val="single" w:sz="4" w:space="0" w:color="auto"/>
            </w:tcBorders>
            <w:vAlign w:val="center"/>
          </w:tcPr>
          <w:p w14:paraId="7681C54C"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5FCC2A18" w14:textId="77777777" w:rsidTr="006F7EA8">
        <w:trPr>
          <w:trHeight w:val="263"/>
        </w:trPr>
        <w:tc>
          <w:tcPr>
            <w:tcW w:w="205" w:type="pct"/>
            <w:tcBorders>
              <w:left w:val="single" w:sz="4" w:space="0" w:color="auto"/>
              <w:right w:val="single" w:sz="4" w:space="0" w:color="auto"/>
            </w:tcBorders>
            <w:vAlign w:val="center"/>
          </w:tcPr>
          <w:p w14:paraId="64FDB91A"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21.</w:t>
            </w:r>
          </w:p>
        </w:tc>
        <w:tc>
          <w:tcPr>
            <w:tcW w:w="2292" w:type="pct"/>
            <w:tcBorders>
              <w:top w:val="single" w:sz="4" w:space="0" w:color="auto"/>
              <w:left w:val="single" w:sz="4" w:space="0" w:color="auto"/>
              <w:bottom w:val="single" w:sz="4" w:space="0" w:color="auto"/>
              <w:right w:val="single" w:sz="4" w:space="0" w:color="auto"/>
            </w:tcBorders>
            <w:vAlign w:val="center"/>
          </w:tcPr>
          <w:p w14:paraId="74B3183F" w14:textId="77777777" w:rsidR="00541AA4" w:rsidRPr="00E04697" w:rsidRDefault="00541AA4" w:rsidP="00DA6F21">
            <w:pPr>
              <w:spacing w:after="0" w:line="240" w:lineRule="auto"/>
              <w:rPr>
                <w:rFonts w:ascii="Times New Roman" w:eastAsia="Times New Roman" w:hAnsi="Times New Roman"/>
                <w:sz w:val="20"/>
                <w:szCs w:val="20"/>
                <w:lang w:val="hr-HR"/>
              </w:rPr>
            </w:pPr>
            <w:r w:rsidRPr="00E04697">
              <w:rPr>
                <w:rFonts w:ascii="Times New Roman" w:eastAsia="Times New Roman" w:hAnsi="Times New Roman"/>
                <w:sz w:val="20"/>
                <w:szCs w:val="20"/>
                <w:lang w:val="hr-HR"/>
              </w:rPr>
              <w:t xml:space="preserve">Razmatranje godišnjeg i </w:t>
            </w:r>
            <w:r w:rsidR="00DA6F21">
              <w:rPr>
                <w:rFonts w:ascii="Times New Roman" w:eastAsia="Times New Roman" w:hAnsi="Times New Roman"/>
                <w:sz w:val="20"/>
                <w:szCs w:val="20"/>
                <w:lang w:val="hr-HR"/>
              </w:rPr>
              <w:t>polugodišnjih</w:t>
            </w:r>
            <w:r w:rsidRPr="00E04697">
              <w:rPr>
                <w:rFonts w:ascii="Times New Roman" w:eastAsia="Times New Roman" w:hAnsi="Times New Roman"/>
                <w:sz w:val="20"/>
                <w:szCs w:val="20"/>
                <w:lang w:val="hr-HR"/>
              </w:rPr>
              <w:t xml:space="preserve"> izvještaja o radu UIO</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15B6281E"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p>
        </w:tc>
        <w:tc>
          <w:tcPr>
            <w:tcW w:w="635" w:type="pct"/>
            <w:tcBorders>
              <w:top w:val="single" w:sz="4" w:space="0" w:color="auto"/>
              <w:left w:val="single" w:sz="4" w:space="0" w:color="auto"/>
              <w:bottom w:val="single" w:sz="4" w:space="0" w:color="auto"/>
              <w:right w:val="single" w:sz="4" w:space="0" w:color="auto"/>
            </w:tcBorders>
            <w:vAlign w:val="center"/>
          </w:tcPr>
          <w:p w14:paraId="082DCADD"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396D5D9A" w14:textId="77777777" w:rsidTr="006F7EA8">
        <w:trPr>
          <w:trHeight w:val="263"/>
        </w:trPr>
        <w:tc>
          <w:tcPr>
            <w:tcW w:w="205" w:type="pct"/>
            <w:tcBorders>
              <w:left w:val="single" w:sz="4" w:space="0" w:color="auto"/>
              <w:right w:val="single" w:sz="4" w:space="0" w:color="auto"/>
            </w:tcBorders>
            <w:vAlign w:val="center"/>
          </w:tcPr>
          <w:p w14:paraId="3677C232"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22.</w:t>
            </w:r>
          </w:p>
        </w:tc>
        <w:tc>
          <w:tcPr>
            <w:tcW w:w="2292" w:type="pct"/>
            <w:tcBorders>
              <w:top w:val="single" w:sz="4" w:space="0" w:color="auto"/>
              <w:left w:val="single" w:sz="4" w:space="0" w:color="auto"/>
              <w:bottom w:val="single" w:sz="4" w:space="0" w:color="auto"/>
              <w:right w:val="single" w:sz="4" w:space="0" w:color="auto"/>
            </w:tcBorders>
            <w:vAlign w:val="center"/>
          </w:tcPr>
          <w:p w14:paraId="2B61CC16" w14:textId="77777777" w:rsidR="00541AA4" w:rsidRPr="00E04697" w:rsidRDefault="00541AA4" w:rsidP="00541AA4">
            <w:pPr>
              <w:spacing w:after="0" w:line="240" w:lineRule="auto"/>
              <w:rPr>
                <w:rFonts w:ascii="Times New Roman" w:eastAsia="Times New Roman" w:hAnsi="Times New Roman"/>
                <w:sz w:val="20"/>
                <w:szCs w:val="20"/>
                <w:lang w:val="hr-HR"/>
              </w:rPr>
            </w:pPr>
            <w:r w:rsidRPr="00E04697">
              <w:rPr>
                <w:rFonts w:ascii="Times New Roman" w:eastAsia="Times New Roman" w:hAnsi="Times New Roman"/>
                <w:sz w:val="20"/>
                <w:szCs w:val="20"/>
                <w:lang w:val="hr-HR"/>
              </w:rPr>
              <w:t>Razmatranje finansijskog izvještaja o izvršenju budžeta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61DF2C40"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p>
        </w:tc>
        <w:tc>
          <w:tcPr>
            <w:tcW w:w="635" w:type="pct"/>
            <w:tcBorders>
              <w:top w:val="single" w:sz="4" w:space="0" w:color="auto"/>
              <w:left w:val="single" w:sz="4" w:space="0" w:color="auto"/>
              <w:bottom w:val="single" w:sz="4" w:space="0" w:color="auto"/>
              <w:right w:val="single" w:sz="4" w:space="0" w:color="auto"/>
            </w:tcBorders>
            <w:vAlign w:val="center"/>
          </w:tcPr>
          <w:p w14:paraId="49B17F4C"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5C6EDC07" w14:textId="77777777" w:rsidTr="006F7EA8">
        <w:trPr>
          <w:trHeight w:val="263"/>
        </w:trPr>
        <w:tc>
          <w:tcPr>
            <w:tcW w:w="205" w:type="pct"/>
            <w:tcBorders>
              <w:left w:val="single" w:sz="4" w:space="0" w:color="auto"/>
              <w:right w:val="single" w:sz="4" w:space="0" w:color="auto"/>
            </w:tcBorders>
            <w:vAlign w:val="center"/>
          </w:tcPr>
          <w:p w14:paraId="33ACB25D"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23.</w:t>
            </w:r>
          </w:p>
        </w:tc>
        <w:tc>
          <w:tcPr>
            <w:tcW w:w="2292" w:type="pct"/>
            <w:tcBorders>
              <w:top w:val="single" w:sz="4" w:space="0" w:color="auto"/>
              <w:left w:val="single" w:sz="4" w:space="0" w:color="auto"/>
              <w:bottom w:val="single" w:sz="4" w:space="0" w:color="auto"/>
              <w:right w:val="single" w:sz="4" w:space="0" w:color="auto"/>
            </w:tcBorders>
            <w:vAlign w:val="center"/>
          </w:tcPr>
          <w:p w14:paraId="03437653" w14:textId="77777777" w:rsidR="00541AA4" w:rsidRPr="00E04697" w:rsidRDefault="00541AA4" w:rsidP="00541AA4">
            <w:pPr>
              <w:spacing w:after="0" w:line="240" w:lineRule="auto"/>
              <w:rPr>
                <w:rFonts w:ascii="Times New Roman" w:eastAsia="Times New Roman" w:hAnsi="Times New Roman"/>
                <w:sz w:val="20"/>
                <w:szCs w:val="20"/>
                <w:lang w:val="hr-HR"/>
              </w:rPr>
            </w:pPr>
            <w:r w:rsidRPr="00E04697">
              <w:rPr>
                <w:rFonts w:ascii="Times New Roman" w:eastAsia="Times New Roman" w:hAnsi="Times New Roman"/>
                <w:sz w:val="20"/>
                <w:szCs w:val="20"/>
                <w:lang w:val="hr-HR"/>
              </w:rPr>
              <w:t>Razmatranje informacija o stanju u određenim oblastima djelovanja UIO</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4E1F0E24"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p>
        </w:tc>
        <w:tc>
          <w:tcPr>
            <w:tcW w:w="635" w:type="pct"/>
            <w:tcBorders>
              <w:top w:val="single" w:sz="4" w:space="0" w:color="auto"/>
              <w:left w:val="single" w:sz="4" w:space="0" w:color="auto"/>
              <w:bottom w:val="single" w:sz="4" w:space="0" w:color="auto"/>
              <w:right w:val="single" w:sz="4" w:space="0" w:color="auto"/>
            </w:tcBorders>
            <w:vAlign w:val="center"/>
          </w:tcPr>
          <w:p w14:paraId="186E5991"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r w:rsidR="00541AA4" w:rsidRPr="00FC1ABF" w14:paraId="3758090D" w14:textId="77777777" w:rsidTr="006F7EA8">
        <w:trPr>
          <w:trHeight w:val="263"/>
        </w:trPr>
        <w:tc>
          <w:tcPr>
            <w:tcW w:w="205" w:type="pct"/>
            <w:tcBorders>
              <w:left w:val="single" w:sz="4" w:space="0" w:color="auto"/>
              <w:right w:val="single" w:sz="4" w:space="0" w:color="auto"/>
            </w:tcBorders>
            <w:vAlign w:val="center"/>
          </w:tcPr>
          <w:p w14:paraId="23FBD5E8" w14:textId="77777777" w:rsidR="00541AA4" w:rsidRPr="00E04697" w:rsidRDefault="00541AA4" w:rsidP="00541AA4">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24.</w:t>
            </w:r>
          </w:p>
        </w:tc>
        <w:tc>
          <w:tcPr>
            <w:tcW w:w="2292" w:type="pct"/>
            <w:tcBorders>
              <w:top w:val="single" w:sz="4" w:space="0" w:color="auto"/>
              <w:left w:val="single" w:sz="4" w:space="0" w:color="auto"/>
              <w:bottom w:val="single" w:sz="4" w:space="0" w:color="auto"/>
              <w:right w:val="single" w:sz="4" w:space="0" w:color="auto"/>
            </w:tcBorders>
            <w:vAlign w:val="center"/>
          </w:tcPr>
          <w:p w14:paraId="0F49E533" w14:textId="77777777" w:rsidR="00541AA4" w:rsidRPr="00E04697" w:rsidRDefault="00541AA4" w:rsidP="00541AA4">
            <w:pPr>
              <w:spacing w:after="0" w:line="240" w:lineRule="auto"/>
              <w:rPr>
                <w:rFonts w:ascii="Times New Roman" w:eastAsia="Times New Roman" w:hAnsi="Times New Roman"/>
                <w:sz w:val="20"/>
                <w:szCs w:val="20"/>
                <w:lang w:val="hr-HR"/>
              </w:rPr>
            </w:pPr>
            <w:r w:rsidRPr="00E04697">
              <w:rPr>
                <w:rFonts w:ascii="Times New Roman" w:eastAsia="Times New Roman" w:hAnsi="Times New Roman"/>
                <w:sz w:val="20"/>
                <w:szCs w:val="20"/>
                <w:lang w:val="hr-HR"/>
              </w:rPr>
              <w:t>Razmatranje inicijativa UIO za izmjenu propisa o indirektnim porezima</w:t>
            </w:r>
          </w:p>
        </w:tc>
        <w:tc>
          <w:tcPr>
            <w:tcW w:w="1868" w:type="pct"/>
            <w:gridSpan w:val="3"/>
            <w:tcBorders>
              <w:top w:val="single" w:sz="4" w:space="0" w:color="auto"/>
              <w:left w:val="single" w:sz="4" w:space="0" w:color="auto"/>
              <w:bottom w:val="single" w:sz="4" w:space="0" w:color="auto"/>
              <w:right w:val="single" w:sz="4" w:space="0" w:color="auto"/>
            </w:tcBorders>
            <w:vAlign w:val="center"/>
          </w:tcPr>
          <w:p w14:paraId="20EA86AF" w14:textId="77777777" w:rsidR="00541AA4" w:rsidRPr="00286AF0" w:rsidRDefault="00541AA4" w:rsidP="00541AA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sr-Cyrl-BA"/>
              </w:rPr>
              <w:t>UO UI</w:t>
            </w:r>
            <w:r w:rsidRPr="009E134F">
              <w:rPr>
                <w:rFonts w:ascii="Times New Roman" w:eastAsia="Times New Roman" w:hAnsi="Times New Roman"/>
                <w:sz w:val="20"/>
                <w:szCs w:val="20"/>
                <w:lang w:val="hr-HR"/>
              </w:rPr>
              <w:t>O</w:t>
            </w:r>
          </w:p>
        </w:tc>
        <w:tc>
          <w:tcPr>
            <w:tcW w:w="635" w:type="pct"/>
            <w:tcBorders>
              <w:top w:val="single" w:sz="4" w:space="0" w:color="auto"/>
              <w:left w:val="single" w:sz="4" w:space="0" w:color="auto"/>
              <w:bottom w:val="single" w:sz="4" w:space="0" w:color="auto"/>
              <w:right w:val="single" w:sz="4" w:space="0" w:color="auto"/>
            </w:tcBorders>
            <w:vAlign w:val="center"/>
          </w:tcPr>
          <w:p w14:paraId="603DA10B" w14:textId="77777777" w:rsidR="00541AA4" w:rsidRPr="00286AF0" w:rsidRDefault="00541AA4" w:rsidP="00541AA4">
            <w:pPr>
              <w:spacing w:after="0" w:line="240" w:lineRule="auto"/>
              <w:jc w:val="center"/>
              <w:rPr>
                <w:rFonts w:ascii="Times New Roman" w:eastAsia="Times New Roman" w:hAnsi="Times New Roman"/>
                <w:sz w:val="20"/>
                <w:szCs w:val="20"/>
                <w:lang w:val="hr-HR"/>
              </w:rPr>
            </w:pPr>
            <w:r w:rsidRPr="00717EFA">
              <w:rPr>
                <w:rFonts w:ascii="Times New Roman" w:eastAsia="Times New Roman" w:hAnsi="Times New Roman"/>
                <w:sz w:val="20"/>
                <w:szCs w:val="20"/>
                <w:lang w:val="hr-HR"/>
              </w:rPr>
              <w:t>kontinuirano</w:t>
            </w:r>
          </w:p>
        </w:tc>
      </w:tr>
    </w:tbl>
    <w:p w14:paraId="4781F9AC" w14:textId="72D58879" w:rsidR="008A75F2" w:rsidRDefault="008A75F2" w:rsidP="009F4235">
      <w:pPr>
        <w:spacing w:after="0" w:line="240" w:lineRule="auto"/>
        <w:jc w:val="both"/>
      </w:pPr>
    </w:p>
    <w:p w14:paraId="4D41B5B1" w14:textId="3605F054" w:rsidR="008D68AB" w:rsidRDefault="008D68AB" w:rsidP="009F4235">
      <w:pPr>
        <w:spacing w:after="0" w:line="240" w:lineRule="auto"/>
        <w:jc w:val="both"/>
      </w:pPr>
    </w:p>
    <w:p w14:paraId="1CE18635" w14:textId="2DA4AD44" w:rsidR="00651ABF" w:rsidRDefault="00651ABF" w:rsidP="009F4235">
      <w:pPr>
        <w:spacing w:after="0" w:line="240" w:lineRule="auto"/>
        <w:jc w:val="both"/>
      </w:pPr>
    </w:p>
    <w:p w14:paraId="2197DC0D" w14:textId="25A1FF45" w:rsidR="00B56C19" w:rsidRDefault="00B56C19" w:rsidP="009F4235">
      <w:pPr>
        <w:spacing w:after="0" w:line="240" w:lineRule="auto"/>
        <w:jc w:val="both"/>
      </w:pPr>
    </w:p>
    <w:p w14:paraId="52CABEC6" w14:textId="3BCAB099" w:rsidR="00B56C19" w:rsidRDefault="00B56C19" w:rsidP="009F4235">
      <w:pPr>
        <w:spacing w:after="0" w:line="240" w:lineRule="auto"/>
        <w:jc w:val="both"/>
      </w:pPr>
    </w:p>
    <w:p w14:paraId="69E5AA15" w14:textId="4A11389E" w:rsidR="00B56C19" w:rsidRDefault="00B56C19" w:rsidP="009F4235">
      <w:pPr>
        <w:spacing w:after="0" w:line="240" w:lineRule="auto"/>
        <w:jc w:val="both"/>
      </w:pPr>
    </w:p>
    <w:p w14:paraId="11B5E815" w14:textId="3E633C4C" w:rsidR="00B56C19" w:rsidRDefault="00B56C19" w:rsidP="009F4235">
      <w:pPr>
        <w:spacing w:after="0" w:line="240" w:lineRule="auto"/>
        <w:jc w:val="both"/>
      </w:pPr>
    </w:p>
    <w:p w14:paraId="000CFD9D" w14:textId="27FD1355" w:rsidR="00B56C19" w:rsidRDefault="00B56C19" w:rsidP="009F4235">
      <w:pPr>
        <w:spacing w:after="0" w:line="240" w:lineRule="auto"/>
        <w:jc w:val="both"/>
      </w:pPr>
    </w:p>
    <w:p w14:paraId="32DB7960" w14:textId="01D83525" w:rsidR="00B56C19" w:rsidRDefault="00B56C19" w:rsidP="009F4235">
      <w:pPr>
        <w:spacing w:after="0" w:line="240" w:lineRule="auto"/>
        <w:jc w:val="both"/>
      </w:pPr>
    </w:p>
    <w:p w14:paraId="5E7B7640" w14:textId="14DC5990" w:rsidR="00B56C19" w:rsidRDefault="00B56C19" w:rsidP="009F4235">
      <w:pPr>
        <w:spacing w:after="0" w:line="240" w:lineRule="auto"/>
        <w:jc w:val="both"/>
      </w:pPr>
    </w:p>
    <w:p w14:paraId="6464B5F6" w14:textId="1C107515" w:rsidR="00B56C19" w:rsidRDefault="00B56C19" w:rsidP="009F4235">
      <w:pPr>
        <w:spacing w:after="0" w:line="240" w:lineRule="auto"/>
        <w:jc w:val="both"/>
      </w:pPr>
    </w:p>
    <w:p w14:paraId="3E6864D2" w14:textId="3E41CDFA" w:rsidR="00B56C19" w:rsidRDefault="00B56C19" w:rsidP="009F4235">
      <w:pPr>
        <w:spacing w:after="0" w:line="240" w:lineRule="auto"/>
        <w:jc w:val="both"/>
      </w:pPr>
    </w:p>
    <w:p w14:paraId="7D87BEB7" w14:textId="77777777" w:rsidR="00B56C19" w:rsidRDefault="00B56C19" w:rsidP="009F4235">
      <w:pPr>
        <w:spacing w:after="0" w:line="240" w:lineRule="auto"/>
        <w:jc w:val="both"/>
      </w:pPr>
    </w:p>
    <w:p w14:paraId="6CE4331F" w14:textId="77777777" w:rsidR="008D68AB" w:rsidRDefault="008D68AB" w:rsidP="009F4235">
      <w:pPr>
        <w:spacing w:after="0" w:line="240" w:lineRule="auto"/>
        <w:jc w:val="both"/>
      </w:pPr>
    </w:p>
    <w:p w14:paraId="098A14B7" w14:textId="77777777" w:rsidR="00C160E6" w:rsidRPr="009807BA" w:rsidRDefault="00C160E6" w:rsidP="009F4235">
      <w:pPr>
        <w:spacing w:after="0" w:line="240" w:lineRule="auto"/>
        <w:jc w:val="both"/>
        <w:rPr>
          <w:rFonts w:ascii="Times New Roman" w:hAnsi="Times New Roman"/>
          <w:sz w:val="2"/>
          <w:szCs w:val="2"/>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7928"/>
        <w:gridCol w:w="1511"/>
        <w:gridCol w:w="1203"/>
        <w:gridCol w:w="1208"/>
        <w:gridCol w:w="1467"/>
      </w:tblGrid>
      <w:tr w:rsidR="009F4235" w:rsidRPr="009807BA" w14:paraId="48C2F1B5" w14:textId="77777777" w:rsidTr="008D68AB">
        <w:trPr>
          <w:trHeight w:val="324"/>
        </w:trPr>
        <w:tc>
          <w:tcPr>
            <w:tcW w:w="5000" w:type="pct"/>
            <w:gridSpan w:val="6"/>
            <w:tcBorders>
              <w:top w:val="single" w:sz="4" w:space="0" w:color="auto"/>
              <w:left w:val="single" w:sz="4" w:space="0" w:color="auto"/>
              <w:right w:val="single" w:sz="4" w:space="0" w:color="auto"/>
            </w:tcBorders>
            <w:shd w:val="clear" w:color="auto" w:fill="323E4F"/>
            <w:vAlign w:val="center"/>
          </w:tcPr>
          <w:p w14:paraId="11496C0D" w14:textId="77777777" w:rsidR="009F4235" w:rsidRPr="00421D54" w:rsidRDefault="00FD1EA6" w:rsidP="009A576A">
            <w:pPr>
              <w:pStyle w:val="Heading2"/>
              <w:spacing w:before="0" w:after="0" w:line="240" w:lineRule="auto"/>
              <w:rPr>
                <w:rFonts w:ascii="Times New Roman" w:hAnsi="Times New Roman"/>
                <w:i w:val="0"/>
                <w:sz w:val="20"/>
                <w:szCs w:val="20"/>
              </w:rPr>
            </w:pPr>
            <w:bookmarkStart w:id="14" w:name="_Toc130905204"/>
            <w:bookmarkStart w:id="15" w:name="_Toc204601828"/>
            <w:r w:rsidRPr="009B38D6">
              <w:rPr>
                <w:rFonts w:ascii="Times New Roman" w:hAnsi="Times New Roman"/>
                <w:i w:val="0"/>
                <w:color w:val="FFFFFF" w:themeColor="background1"/>
                <w:sz w:val="20"/>
                <w:szCs w:val="20"/>
              </w:rPr>
              <w:lastRenderedPageBreak/>
              <w:t>PREGLED</w:t>
            </w:r>
            <w:r w:rsidR="00D2740C" w:rsidRPr="009B38D6">
              <w:rPr>
                <w:rFonts w:ascii="Times New Roman" w:hAnsi="Times New Roman"/>
                <w:i w:val="0"/>
                <w:color w:val="FFFFFF" w:themeColor="background1"/>
                <w:sz w:val="20"/>
                <w:szCs w:val="20"/>
                <w:lang w:val="sr-Cyrl-BA"/>
              </w:rPr>
              <w:t xml:space="preserve"> </w:t>
            </w:r>
            <w:r w:rsidR="009F4235" w:rsidRPr="009B38D6">
              <w:rPr>
                <w:rFonts w:ascii="Times New Roman" w:hAnsi="Times New Roman"/>
                <w:i w:val="0"/>
                <w:color w:val="FFFFFF" w:themeColor="background1"/>
                <w:sz w:val="20"/>
                <w:szCs w:val="20"/>
              </w:rPr>
              <w:t xml:space="preserve"> </w:t>
            </w:r>
            <w:r w:rsidRPr="009B38D6">
              <w:rPr>
                <w:rFonts w:ascii="Times New Roman" w:hAnsi="Times New Roman"/>
                <w:i w:val="0"/>
                <w:color w:val="FFFFFF" w:themeColor="background1"/>
                <w:sz w:val="20"/>
                <w:szCs w:val="20"/>
              </w:rPr>
              <w:t>RAZVOJNIH</w:t>
            </w:r>
            <w:r w:rsidR="009F4235" w:rsidRPr="009B38D6">
              <w:rPr>
                <w:rFonts w:ascii="Times New Roman" w:hAnsi="Times New Roman"/>
                <w:i w:val="0"/>
                <w:color w:val="FFFFFF" w:themeColor="background1"/>
                <w:sz w:val="20"/>
                <w:szCs w:val="20"/>
              </w:rPr>
              <w:t xml:space="preserve">, </w:t>
            </w:r>
            <w:r w:rsidRPr="009B38D6">
              <w:rPr>
                <w:rFonts w:ascii="Times New Roman" w:hAnsi="Times New Roman"/>
                <w:i w:val="0"/>
                <w:color w:val="FFFFFF" w:themeColor="background1"/>
                <w:sz w:val="20"/>
                <w:szCs w:val="20"/>
              </w:rPr>
              <w:t>INVESTICIONIH</w:t>
            </w:r>
            <w:r w:rsidR="009F4235" w:rsidRPr="009B38D6">
              <w:rPr>
                <w:rFonts w:ascii="Times New Roman" w:hAnsi="Times New Roman"/>
                <w:i w:val="0"/>
                <w:color w:val="FFFFFF" w:themeColor="background1"/>
                <w:sz w:val="20"/>
                <w:szCs w:val="20"/>
              </w:rPr>
              <w:t xml:space="preserve"> </w:t>
            </w:r>
            <w:r w:rsidRPr="009B38D6">
              <w:rPr>
                <w:rFonts w:ascii="Times New Roman" w:hAnsi="Times New Roman"/>
                <w:i w:val="0"/>
                <w:color w:val="FFFFFF" w:themeColor="background1"/>
                <w:sz w:val="20"/>
                <w:szCs w:val="20"/>
              </w:rPr>
              <w:t>I</w:t>
            </w:r>
            <w:r w:rsidR="009F4235" w:rsidRPr="009B38D6">
              <w:rPr>
                <w:rFonts w:ascii="Times New Roman" w:hAnsi="Times New Roman"/>
                <w:i w:val="0"/>
                <w:color w:val="FFFFFF" w:themeColor="background1"/>
                <w:sz w:val="20"/>
                <w:szCs w:val="20"/>
              </w:rPr>
              <w:t xml:space="preserve"> </w:t>
            </w:r>
            <w:r w:rsidRPr="009B38D6">
              <w:rPr>
                <w:rFonts w:ascii="Times New Roman" w:hAnsi="Times New Roman"/>
                <w:i w:val="0"/>
                <w:color w:val="FFFFFF" w:themeColor="background1"/>
                <w:sz w:val="20"/>
                <w:szCs w:val="20"/>
              </w:rPr>
              <w:t>DRUGIH</w:t>
            </w:r>
            <w:r w:rsidR="009F4235" w:rsidRPr="009B38D6">
              <w:rPr>
                <w:rFonts w:ascii="Times New Roman" w:hAnsi="Times New Roman"/>
                <w:i w:val="0"/>
                <w:color w:val="FFFFFF" w:themeColor="background1"/>
                <w:sz w:val="20"/>
                <w:szCs w:val="20"/>
              </w:rPr>
              <w:t xml:space="preserve"> </w:t>
            </w:r>
            <w:r w:rsidRPr="009B38D6">
              <w:rPr>
                <w:rFonts w:ascii="Times New Roman" w:hAnsi="Times New Roman"/>
                <w:i w:val="0"/>
                <w:color w:val="FFFFFF" w:themeColor="background1"/>
                <w:sz w:val="20"/>
                <w:szCs w:val="20"/>
              </w:rPr>
              <w:t>PROJEKATA</w:t>
            </w:r>
            <w:bookmarkEnd w:id="14"/>
            <w:bookmarkEnd w:id="15"/>
          </w:p>
        </w:tc>
      </w:tr>
      <w:tr w:rsidR="001E3C0F" w:rsidRPr="009B7C58" w14:paraId="45D46D49" w14:textId="77777777" w:rsidTr="008D68AB">
        <w:trPr>
          <w:trHeight w:val="263"/>
        </w:trPr>
        <w:tc>
          <w:tcPr>
            <w:tcW w:w="5000" w:type="pct"/>
            <w:gridSpan w:val="6"/>
            <w:vAlign w:val="center"/>
          </w:tcPr>
          <w:p w14:paraId="79BF956D" w14:textId="77777777" w:rsidR="001E3C0F" w:rsidRPr="003B1DAE" w:rsidRDefault="00FD1EA6" w:rsidP="001E3C0F">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1E3C0F" w:rsidRPr="003B1DAE">
              <w:rPr>
                <w:rFonts w:ascii="Times New Roman" w:hAnsi="Times New Roman"/>
                <w:b/>
                <w:sz w:val="20"/>
                <w:szCs w:val="20"/>
                <w:lang w:val="hr-HR"/>
              </w:rPr>
              <w:t xml:space="preserve"> </w:t>
            </w:r>
            <w:r>
              <w:rPr>
                <w:rFonts w:ascii="Times New Roman" w:hAnsi="Times New Roman"/>
                <w:b/>
                <w:sz w:val="20"/>
                <w:szCs w:val="20"/>
                <w:lang w:val="hr-HR"/>
              </w:rPr>
              <w:t>cilj</w:t>
            </w:r>
            <w:r w:rsidR="001E3C0F" w:rsidRPr="003B1DAE">
              <w:rPr>
                <w:rFonts w:ascii="Times New Roman" w:hAnsi="Times New Roman"/>
                <w:b/>
                <w:sz w:val="20"/>
                <w:szCs w:val="20"/>
                <w:lang w:val="hr-HR"/>
              </w:rPr>
              <w:t>:</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i</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javni</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sektor</w:t>
            </w:r>
            <w:r w:rsidR="001E3C0F" w:rsidRPr="003B1DAE">
              <w:rPr>
                <w:rFonts w:ascii="Times New Roman" w:hAnsi="Times New Roman"/>
                <w:b/>
                <w:sz w:val="20"/>
                <w:szCs w:val="20"/>
                <w:lang w:val="pl-PL"/>
              </w:rPr>
              <w:t xml:space="preserve"> </w:t>
            </w:r>
          </w:p>
        </w:tc>
      </w:tr>
      <w:tr w:rsidR="001E3C0F" w:rsidRPr="009B7C58" w14:paraId="745FA4B7" w14:textId="77777777" w:rsidTr="008D68AB">
        <w:trPr>
          <w:trHeight w:val="263"/>
        </w:trPr>
        <w:tc>
          <w:tcPr>
            <w:tcW w:w="5000" w:type="pct"/>
            <w:gridSpan w:val="6"/>
            <w:vAlign w:val="center"/>
          </w:tcPr>
          <w:p w14:paraId="01715893" w14:textId="77777777" w:rsidR="001E3C0F" w:rsidRPr="003B1DAE" w:rsidRDefault="00FD1EA6" w:rsidP="001E3C0F">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1E3C0F" w:rsidRPr="003B1DAE">
              <w:rPr>
                <w:rFonts w:ascii="Times New Roman" w:hAnsi="Times New Roman"/>
                <w:b/>
                <w:sz w:val="20"/>
                <w:szCs w:val="20"/>
                <w:lang w:val="hr-HR"/>
              </w:rPr>
              <w:t>:</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u</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oblasti</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javnih</w:t>
            </w:r>
            <w:r w:rsidR="001E3C0F"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8367C9" w:rsidRPr="009B7C58" w14:paraId="4CEAFAD0" w14:textId="77777777" w:rsidTr="008D68AB">
        <w:trPr>
          <w:trHeight w:val="263"/>
        </w:trPr>
        <w:tc>
          <w:tcPr>
            <w:tcW w:w="5000" w:type="pct"/>
            <w:gridSpan w:val="6"/>
            <w:vAlign w:val="center"/>
          </w:tcPr>
          <w:p w14:paraId="143EEBDB" w14:textId="7EBD648F" w:rsidR="008367C9" w:rsidRPr="003B1DAE" w:rsidRDefault="00B43CAE" w:rsidP="008367C9">
            <w:pPr>
              <w:spacing w:after="0" w:line="240" w:lineRule="auto"/>
              <w:rPr>
                <w:rFonts w:ascii="Times New Roman" w:hAnsi="Times New Roman"/>
                <w:b/>
                <w:sz w:val="20"/>
                <w:szCs w:val="20"/>
                <w:lang w:val="hr-HR"/>
              </w:rPr>
            </w:pPr>
            <w:r>
              <w:rPr>
                <w:rFonts w:ascii="Times New Roman" w:hAnsi="Times New Roman"/>
                <w:b/>
                <w:sz w:val="20"/>
                <w:szCs w:val="20"/>
              </w:rPr>
              <w:t>Srednjoročni cilj</w:t>
            </w:r>
            <w:r w:rsidR="008367C9" w:rsidRPr="003B1DAE">
              <w:rPr>
                <w:rFonts w:ascii="Times New Roman" w:hAnsi="Times New Roman"/>
                <w:b/>
                <w:sz w:val="20"/>
                <w:szCs w:val="20"/>
                <w:lang w:val="hr-HR"/>
              </w:rPr>
              <w:t>:</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Unapređenje</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smještajnih</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kapaciteta</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kvaliteta</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usluga</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oblasti</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indirektnih</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poreza</w:t>
            </w:r>
          </w:p>
        </w:tc>
      </w:tr>
      <w:tr w:rsidR="001E3C0F" w:rsidRPr="009B7C58" w14:paraId="67F0FBB3" w14:textId="77777777" w:rsidTr="008D68AB">
        <w:trPr>
          <w:trHeight w:val="263"/>
        </w:trPr>
        <w:tc>
          <w:tcPr>
            <w:tcW w:w="5000" w:type="pct"/>
            <w:gridSpan w:val="6"/>
            <w:vAlign w:val="center"/>
          </w:tcPr>
          <w:p w14:paraId="6DA4D7A0" w14:textId="424074BA" w:rsidR="001E3C0F" w:rsidRPr="003B1DAE" w:rsidRDefault="00FD1EA6"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1E3C0F" w:rsidRPr="003B1DAE">
              <w:rPr>
                <w:rFonts w:ascii="Times New Roman" w:hAnsi="Times New Roman"/>
                <w:b/>
                <w:sz w:val="20"/>
                <w:szCs w:val="20"/>
                <w:lang w:val="hr-HR"/>
              </w:rPr>
              <w:t xml:space="preserve"> </w:t>
            </w:r>
            <w:r>
              <w:rPr>
                <w:rFonts w:ascii="Times New Roman" w:hAnsi="Times New Roman"/>
                <w:b/>
                <w:sz w:val="20"/>
                <w:szCs w:val="20"/>
                <w:lang w:val="hr-HR"/>
              </w:rPr>
              <w:t>u</w:t>
            </w:r>
            <w:r w:rsidR="001E3C0F" w:rsidRPr="003B1DAE">
              <w:rPr>
                <w:rFonts w:ascii="Times New Roman" w:hAnsi="Times New Roman"/>
                <w:b/>
                <w:sz w:val="20"/>
                <w:szCs w:val="20"/>
                <w:lang w:val="hr-HR"/>
              </w:rPr>
              <w:t xml:space="preserve"> </w:t>
            </w:r>
            <w:r>
              <w:rPr>
                <w:rFonts w:ascii="Times New Roman" w:hAnsi="Times New Roman"/>
                <w:b/>
                <w:sz w:val="20"/>
                <w:szCs w:val="20"/>
                <w:lang w:val="hr-HR"/>
              </w:rPr>
              <w:t>DOB</w:t>
            </w:r>
            <w:r w:rsidR="001E3C0F" w:rsidRPr="003B1DAE">
              <w:rPr>
                <w:rFonts w:ascii="Times New Roman" w:hAnsi="Times New Roman"/>
                <w:b/>
                <w:sz w:val="20"/>
                <w:szCs w:val="20"/>
                <w:lang w:val="hr-HR"/>
              </w:rPr>
              <w:t>-</w:t>
            </w:r>
            <w:r>
              <w:rPr>
                <w:rFonts w:ascii="Times New Roman" w:hAnsi="Times New Roman"/>
                <w:b/>
                <w:sz w:val="20"/>
                <w:szCs w:val="20"/>
                <w:lang w:val="hr-HR"/>
              </w:rPr>
              <w:t>u</w:t>
            </w:r>
            <w:r w:rsidR="001E3C0F" w:rsidRPr="003B1DAE">
              <w:rPr>
                <w:rFonts w:ascii="Times New Roman" w:hAnsi="Times New Roman"/>
                <w:b/>
                <w:sz w:val="20"/>
                <w:szCs w:val="20"/>
                <w:lang w:val="hr-HR"/>
              </w:rPr>
              <w:t>:</w:t>
            </w:r>
            <w:r w:rsidR="001E3C0F" w:rsidRPr="003B1DAE">
              <w:rPr>
                <w:rFonts w:ascii="Times New Roman" w:eastAsia="Times New Roman" w:hAnsi="Times New Roman"/>
                <w:b/>
                <w:sz w:val="20"/>
                <w:szCs w:val="20"/>
                <w:lang w:val="sr-Cyrl-BA"/>
              </w:rPr>
              <w:t xml:space="preserve"> </w:t>
            </w:r>
          </w:p>
        </w:tc>
      </w:tr>
      <w:tr w:rsidR="001E3C0F" w:rsidRPr="009B7C58" w14:paraId="2A7AB918" w14:textId="77777777" w:rsidTr="008D68AB">
        <w:trPr>
          <w:trHeight w:val="263"/>
        </w:trPr>
        <w:tc>
          <w:tcPr>
            <w:tcW w:w="5000" w:type="pct"/>
            <w:gridSpan w:val="6"/>
            <w:vAlign w:val="center"/>
          </w:tcPr>
          <w:p w14:paraId="22F4F57E" w14:textId="77777777" w:rsidR="001E3C0F" w:rsidRPr="003B1DAE" w:rsidRDefault="00FD1EA6" w:rsidP="001E3C0F">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1E3C0F" w:rsidRPr="003B1DAE">
              <w:rPr>
                <w:rFonts w:ascii="Times New Roman" w:eastAsia="Times New Roman" w:hAnsi="Times New Roman"/>
                <w:b/>
                <w:sz w:val="20"/>
                <w:szCs w:val="20"/>
                <w:lang w:val="hr-HR"/>
              </w:rPr>
              <w:t>:</w:t>
            </w:r>
            <w:r w:rsidR="001E3C0F"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001E3C0F"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001E3C0F"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kapaciteta</w:t>
            </w:r>
            <w:r w:rsidR="001E3C0F"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001E3C0F"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001E3C0F"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001E3C0F"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9F4235" w:rsidRPr="003542D1" w14:paraId="61D559E6" w14:textId="77777777" w:rsidTr="008D68AB">
        <w:trPr>
          <w:trHeight w:val="1228"/>
        </w:trPr>
        <w:tc>
          <w:tcPr>
            <w:tcW w:w="3060" w:type="pct"/>
            <w:gridSpan w:val="2"/>
            <w:shd w:val="clear" w:color="000000" w:fill="333F4F"/>
            <w:vAlign w:val="center"/>
            <w:hideMark/>
          </w:tcPr>
          <w:p w14:paraId="411B8AC9" w14:textId="77777777" w:rsidR="009F4235" w:rsidRPr="00B1502E"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9F4235"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9F4235"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544" w:type="pct"/>
            <w:shd w:val="clear" w:color="000000" w:fill="333F4F"/>
            <w:vAlign w:val="center"/>
          </w:tcPr>
          <w:p w14:paraId="58A81C48" w14:textId="77777777" w:rsidR="009F4235"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4451D923" w14:textId="77777777" w:rsidR="009F4235" w:rsidRPr="005B2EB7" w:rsidRDefault="009F4235" w:rsidP="009A576A">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33" w:type="pct"/>
            <w:shd w:val="clear" w:color="000000" w:fill="333F4F"/>
            <w:vAlign w:val="center"/>
          </w:tcPr>
          <w:p w14:paraId="1303EB89"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35" w:type="pct"/>
            <w:shd w:val="clear" w:color="000000" w:fill="333F4F"/>
            <w:vAlign w:val="center"/>
            <w:hideMark/>
          </w:tcPr>
          <w:p w14:paraId="186F95C1"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9F4235"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8" w:type="pct"/>
            <w:shd w:val="clear" w:color="000000" w:fill="333F4F"/>
            <w:vAlign w:val="center"/>
            <w:hideMark/>
          </w:tcPr>
          <w:p w14:paraId="0BD0BC52"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9F4235"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9F4235" w:rsidRPr="009D7C56">
              <w:rPr>
                <w:rFonts w:ascii="Times New Roman" w:hAnsi="Times New Roman"/>
                <w:b/>
                <w:bCs/>
                <w:color w:val="FFFFFF"/>
                <w:sz w:val="20"/>
                <w:szCs w:val="20"/>
                <w:lang w:val="hr-HR"/>
              </w:rPr>
              <w:t xml:space="preserve"> </w:t>
            </w:r>
            <w:r w:rsidR="009F4235"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9F4235" w:rsidRPr="005B2EB7">
              <w:rPr>
                <w:rFonts w:ascii="Times New Roman" w:hAnsi="Times New Roman"/>
                <w:bCs/>
                <w:color w:val="FFFFFF"/>
                <w:sz w:val="20"/>
                <w:szCs w:val="20"/>
                <w:lang w:val="hr-HR"/>
              </w:rPr>
              <w:t>)</w:t>
            </w:r>
          </w:p>
        </w:tc>
      </w:tr>
      <w:tr w:rsidR="001E3C0F" w:rsidRPr="003542D1" w14:paraId="0181122E" w14:textId="77777777" w:rsidTr="008D68AB">
        <w:trPr>
          <w:trHeight w:val="263"/>
        </w:trPr>
        <w:tc>
          <w:tcPr>
            <w:tcW w:w="3060" w:type="pct"/>
            <w:gridSpan w:val="2"/>
            <w:tcBorders>
              <w:left w:val="single" w:sz="4" w:space="0" w:color="auto"/>
              <w:right w:val="single" w:sz="4" w:space="0" w:color="auto"/>
            </w:tcBorders>
            <w:vAlign w:val="center"/>
          </w:tcPr>
          <w:p w14:paraId="50E6AAAA" w14:textId="352F440A" w:rsidR="001E3C0F" w:rsidRPr="00566D81" w:rsidRDefault="00AA40F7" w:rsidP="00532859">
            <w:pPr>
              <w:spacing w:after="0" w:line="240" w:lineRule="auto"/>
              <w:jc w:val="center"/>
              <w:rPr>
                <w:rFonts w:ascii="Times New Roman" w:eastAsia="Times New Roman" w:hAnsi="Times New Roman"/>
                <w:sz w:val="20"/>
                <w:szCs w:val="20"/>
                <w:lang w:val="hr-HR"/>
              </w:rPr>
            </w:pPr>
            <w:r w:rsidRPr="00AA40F7">
              <w:rPr>
                <w:rFonts w:ascii="Times New Roman" w:eastAsia="Times New Roman" w:hAnsi="Times New Roman"/>
                <w:sz w:val="20"/>
                <w:szCs w:val="20"/>
                <w:lang w:val="hr-HR"/>
              </w:rPr>
              <w:t>Rek</w:t>
            </w:r>
            <w:r w:rsidR="00F81AF8">
              <w:rPr>
                <w:rFonts w:ascii="Times New Roman" w:eastAsia="Times New Roman" w:hAnsi="Times New Roman"/>
                <w:sz w:val="20"/>
                <w:szCs w:val="20"/>
                <w:lang w:val="hr-HR"/>
              </w:rPr>
              <w:t xml:space="preserve">onstrukcija GP Uvac </w:t>
            </w:r>
            <w:r w:rsidR="004D5895">
              <w:rPr>
                <w:rFonts w:ascii="Times New Roman" w:eastAsia="Times New Roman" w:hAnsi="Times New Roman"/>
                <w:sz w:val="20"/>
                <w:szCs w:val="20"/>
                <w:lang w:val="hr-HR"/>
              </w:rPr>
              <w:t>(</w:t>
            </w:r>
            <w:r w:rsidR="004D5895" w:rsidRPr="004D5895">
              <w:rPr>
                <w:rFonts w:ascii="Times New Roman" w:eastAsia="Times New Roman" w:hAnsi="Times New Roman"/>
                <w:sz w:val="20"/>
                <w:szCs w:val="20"/>
                <w:lang w:val="hr-HR"/>
              </w:rPr>
              <w:t>IBIH-UIO-37 )</w:t>
            </w:r>
            <w:r w:rsidR="004D5895">
              <w:rPr>
                <w:rFonts w:ascii="Times New Roman" w:eastAsia="Times New Roman" w:hAnsi="Times New Roman"/>
                <w:sz w:val="20"/>
                <w:szCs w:val="20"/>
                <w:lang w:val="hr-HR"/>
              </w:rPr>
              <w:br/>
              <w:t>(kandidovan)</w:t>
            </w:r>
          </w:p>
        </w:tc>
        <w:tc>
          <w:tcPr>
            <w:tcW w:w="544" w:type="pct"/>
            <w:tcBorders>
              <w:top w:val="single" w:sz="4" w:space="0" w:color="auto"/>
              <w:left w:val="single" w:sz="4" w:space="0" w:color="auto"/>
              <w:bottom w:val="single" w:sz="4" w:space="0" w:color="auto"/>
              <w:right w:val="single" w:sz="4" w:space="0" w:color="auto"/>
            </w:tcBorders>
            <w:vAlign w:val="center"/>
          </w:tcPr>
          <w:p w14:paraId="3C2E1AFE" w14:textId="77777777" w:rsidR="001E3C0F" w:rsidRPr="00286AF0" w:rsidRDefault="00FD1EA6" w:rsidP="001E3C0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realizacija</w:t>
            </w:r>
            <w:r w:rsidR="001E3C0F"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plana</w:t>
            </w:r>
            <w:r w:rsidR="001E3C0F"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utroška</w:t>
            </w:r>
            <w:r w:rsidR="001E3C0F"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odobrenih</w:t>
            </w:r>
            <w:r w:rsidR="001E3C0F"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sredstava</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E56F1" w14:textId="77777777" w:rsidR="001E3C0F" w:rsidRPr="001E3C0F" w:rsidRDefault="001E3C0F" w:rsidP="001E3C0F">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3F22" w14:textId="77777777" w:rsidR="001E3C0F" w:rsidRPr="001E3C0F" w:rsidRDefault="001E3C0F" w:rsidP="001E3C0F">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528" w:type="pct"/>
            <w:tcBorders>
              <w:top w:val="single" w:sz="4" w:space="0" w:color="auto"/>
              <w:left w:val="single" w:sz="4" w:space="0" w:color="auto"/>
              <w:bottom w:val="single" w:sz="4" w:space="0" w:color="auto"/>
              <w:right w:val="single" w:sz="4" w:space="0" w:color="auto"/>
            </w:tcBorders>
            <w:vAlign w:val="center"/>
          </w:tcPr>
          <w:p w14:paraId="6A84BE2F" w14:textId="77777777" w:rsidR="001E3C0F" w:rsidRPr="00286AF0" w:rsidRDefault="00FD1EA6" w:rsidP="001E3C0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9F4235" w:rsidRPr="00391CDB" w14:paraId="1CAB83E3" w14:textId="77777777" w:rsidTr="00C61728">
        <w:trPr>
          <w:trHeight w:val="1228"/>
        </w:trPr>
        <w:tc>
          <w:tcPr>
            <w:tcW w:w="206" w:type="pct"/>
            <w:shd w:val="clear" w:color="000000" w:fill="333F4F"/>
            <w:vAlign w:val="center"/>
            <w:hideMark/>
          </w:tcPr>
          <w:p w14:paraId="4FA320EA" w14:textId="77777777" w:rsidR="009F4235" w:rsidRPr="00B72023"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w:t>
            </w:r>
            <w:r w:rsidR="009F4235">
              <w:rPr>
                <w:rFonts w:ascii="Times New Roman" w:hAnsi="Times New Roman"/>
                <w:b/>
                <w:bCs/>
                <w:color w:val="FFFFFF"/>
                <w:sz w:val="20"/>
                <w:szCs w:val="20"/>
                <w:lang w:val="hr-HR" w:eastAsia="bs-Latn-BA"/>
              </w:rPr>
              <w:t>.</w:t>
            </w:r>
            <w:r>
              <w:rPr>
                <w:rFonts w:ascii="Times New Roman" w:hAnsi="Times New Roman"/>
                <w:b/>
                <w:bCs/>
                <w:color w:val="FFFFFF"/>
                <w:sz w:val="20"/>
                <w:szCs w:val="20"/>
                <w:lang w:val="hr-HR" w:eastAsia="bs-Latn-BA"/>
              </w:rPr>
              <w:t>b</w:t>
            </w:r>
            <w:r w:rsidR="009F4235">
              <w:rPr>
                <w:rFonts w:ascii="Times New Roman" w:hAnsi="Times New Roman"/>
                <w:b/>
                <w:bCs/>
                <w:color w:val="FFFFFF"/>
                <w:sz w:val="20"/>
                <w:szCs w:val="20"/>
                <w:lang w:val="hr-HR" w:eastAsia="bs-Latn-BA"/>
              </w:rPr>
              <w:t>.</w:t>
            </w:r>
          </w:p>
        </w:tc>
        <w:tc>
          <w:tcPr>
            <w:tcW w:w="2854" w:type="pct"/>
            <w:shd w:val="clear" w:color="000000" w:fill="333F4F"/>
            <w:vAlign w:val="center"/>
          </w:tcPr>
          <w:p w14:paraId="40327F4F" w14:textId="77777777" w:rsidR="009F4235" w:rsidRPr="00D62753" w:rsidRDefault="00FD1EA6" w:rsidP="009A576A">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009F4235" w:rsidRPr="00D62753">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412" w:type="pct"/>
            <w:gridSpan w:val="3"/>
            <w:shd w:val="clear" w:color="000000" w:fill="333F4F"/>
            <w:vAlign w:val="center"/>
          </w:tcPr>
          <w:p w14:paraId="6C4AD7E2" w14:textId="77777777" w:rsidR="009F4235" w:rsidRPr="00365B4F"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9F4235">
              <w:rPr>
                <w:rFonts w:ascii="Times New Roman" w:eastAsia="Times New Roman" w:hAnsi="Times New Roman"/>
                <w:b/>
                <w:color w:val="FFFFFF"/>
                <w:sz w:val="20"/>
                <w:szCs w:val="20"/>
                <w:lang w:val="hr-HR"/>
              </w:rPr>
              <w:t xml:space="preserve"> </w:t>
            </w:r>
            <w:r w:rsidR="009F4235"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9F4235">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9F4235"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0E48DF4F"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AA40F7" w:rsidRPr="00FC1ABF" w14:paraId="222EB529" w14:textId="77777777" w:rsidTr="00413386">
        <w:trPr>
          <w:trHeight w:val="263"/>
        </w:trPr>
        <w:tc>
          <w:tcPr>
            <w:tcW w:w="206" w:type="pct"/>
            <w:tcBorders>
              <w:left w:val="single" w:sz="4" w:space="0" w:color="auto"/>
              <w:right w:val="single" w:sz="4" w:space="0" w:color="auto"/>
            </w:tcBorders>
            <w:vAlign w:val="center"/>
          </w:tcPr>
          <w:p w14:paraId="7AEF590D" w14:textId="77777777" w:rsidR="00AA40F7" w:rsidRPr="00BA29ED" w:rsidRDefault="00AA40F7" w:rsidP="00AA40F7">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w:t>
            </w:r>
          </w:p>
        </w:tc>
        <w:tc>
          <w:tcPr>
            <w:tcW w:w="2854" w:type="pct"/>
            <w:tcBorders>
              <w:top w:val="single" w:sz="4" w:space="0" w:color="auto"/>
              <w:left w:val="single" w:sz="4" w:space="0" w:color="auto"/>
              <w:bottom w:val="single" w:sz="4" w:space="0" w:color="auto"/>
              <w:right w:val="single" w:sz="4" w:space="0" w:color="auto"/>
            </w:tcBorders>
          </w:tcPr>
          <w:p w14:paraId="4B3853C3" w14:textId="77777777" w:rsidR="00AA40F7" w:rsidRPr="00BA29ED" w:rsidRDefault="00AA40F7" w:rsidP="00AA40F7">
            <w:pPr>
              <w:spacing w:after="0" w:line="240" w:lineRule="auto"/>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Priprema nacrta izrade Odluke za višegodišnje kapitalne projekte</w:t>
            </w:r>
          </w:p>
        </w:tc>
        <w:tc>
          <w:tcPr>
            <w:tcW w:w="1412" w:type="pct"/>
            <w:gridSpan w:val="3"/>
            <w:tcBorders>
              <w:left w:val="single" w:sz="4" w:space="0" w:color="auto"/>
              <w:right w:val="single" w:sz="4" w:space="0" w:color="auto"/>
            </w:tcBorders>
          </w:tcPr>
          <w:p w14:paraId="4AF24C69" w14:textId="77777777" w:rsidR="00AA40F7" w:rsidRPr="00BA29ED" w:rsidRDefault="00AA40F7" w:rsidP="00AA40F7">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4C6A398D" w14:textId="68DAE6DF" w:rsidR="00AA40F7" w:rsidRPr="00BA29ED" w:rsidRDefault="00AA40F7" w:rsidP="00AA40F7">
            <w:pPr>
              <w:spacing w:after="0" w:line="240" w:lineRule="auto"/>
              <w:jc w:val="center"/>
              <w:rPr>
                <w:rFonts w:ascii="Times New Roman" w:eastAsia="Times New Roman" w:hAnsi="Times New Roman" w:cs="Times New Roman"/>
                <w:sz w:val="20"/>
                <w:szCs w:val="20"/>
                <w:lang w:val="sr-Latn-BA"/>
              </w:rPr>
            </w:pPr>
          </w:p>
        </w:tc>
      </w:tr>
      <w:tr w:rsidR="00AA40F7" w:rsidRPr="00FC1ABF" w14:paraId="3030E359" w14:textId="77777777" w:rsidTr="00413386">
        <w:trPr>
          <w:trHeight w:val="263"/>
        </w:trPr>
        <w:tc>
          <w:tcPr>
            <w:tcW w:w="206" w:type="pct"/>
            <w:tcBorders>
              <w:left w:val="single" w:sz="4" w:space="0" w:color="auto"/>
              <w:right w:val="single" w:sz="4" w:space="0" w:color="auto"/>
            </w:tcBorders>
            <w:vAlign w:val="center"/>
          </w:tcPr>
          <w:p w14:paraId="74E89EB0" w14:textId="77777777" w:rsidR="00AA40F7" w:rsidRPr="00BA29ED" w:rsidRDefault="00AA40F7" w:rsidP="00AA40F7">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2.</w:t>
            </w:r>
          </w:p>
        </w:tc>
        <w:tc>
          <w:tcPr>
            <w:tcW w:w="2854" w:type="pct"/>
            <w:tcBorders>
              <w:top w:val="single" w:sz="4" w:space="0" w:color="auto"/>
              <w:left w:val="single" w:sz="4" w:space="0" w:color="auto"/>
              <w:bottom w:val="single" w:sz="4" w:space="0" w:color="auto"/>
              <w:right w:val="single" w:sz="4" w:space="0" w:color="auto"/>
            </w:tcBorders>
          </w:tcPr>
          <w:p w14:paraId="1B1CBA01" w14:textId="77777777" w:rsidR="00AA40F7" w:rsidRPr="00BA29ED" w:rsidRDefault="00AA40F7" w:rsidP="00AA40F7">
            <w:pPr>
              <w:spacing w:after="0" w:line="240" w:lineRule="auto"/>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Rješavanje imovinskih odnosa, izrada projektne dokumentacije i izgradnja</w:t>
            </w:r>
          </w:p>
        </w:tc>
        <w:tc>
          <w:tcPr>
            <w:tcW w:w="1412" w:type="pct"/>
            <w:gridSpan w:val="3"/>
            <w:tcBorders>
              <w:left w:val="single" w:sz="4" w:space="0" w:color="auto"/>
              <w:right w:val="single" w:sz="4" w:space="0" w:color="auto"/>
            </w:tcBorders>
          </w:tcPr>
          <w:p w14:paraId="381879C7" w14:textId="77777777" w:rsidR="00AA40F7" w:rsidRPr="00BA29ED" w:rsidRDefault="00AA40F7" w:rsidP="00AA40F7">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1E0490BA" w14:textId="7EC9EFD2" w:rsidR="00AA40F7" w:rsidRPr="00BA29ED" w:rsidRDefault="00AA40F7" w:rsidP="00AA40F7">
            <w:pPr>
              <w:spacing w:after="0" w:line="240" w:lineRule="auto"/>
              <w:jc w:val="center"/>
              <w:rPr>
                <w:rFonts w:ascii="Times New Roman" w:eastAsia="Times New Roman" w:hAnsi="Times New Roman" w:cs="Times New Roman"/>
                <w:sz w:val="20"/>
                <w:szCs w:val="20"/>
                <w:lang w:val="sr-Latn-BA"/>
              </w:rPr>
            </w:pPr>
          </w:p>
        </w:tc>
      </w:tr>
    </w:tbl>
    <w:p w14:paraId="5E8E9483" w14:textId="77777777" w:rsidR="006E1763" w:rsidRDefault="006E1763" w:rsidP="008D6362">
      <w:pPr>
        <w:rPr>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101"/>
        <w:gridCol w:w="1227"/>
        <w:gridCol w:w="1258"/>
        <w:gridCol w:w="1211"/>
        <w:gridCol w:w="1473"/>
      </w:tblGrid>
      <w:tr w:rsidR="00083FAA" w:rsidRPr="009B7C58" w14:paraId="38984BA5" w14:textId="77777777" w:rsidTr="00DC3EC3">
        <w:trPr>
          <w:trHeight w:val="263"/>
        </w:trPr>
        <w:tc>
          <w:tcPr>
            <w:tcW w:w="5000" w:type="pct"/>
            <w:gridSpan w:val="6"/>
            <w:vAlign w:val="center"/>
          </w:tcPr>
          <w:p w14:paraId="1EE454DC" w14:textId="77777777" w:rsidR="00083FAA" w:rsidRPr="003B1DAE" w:rsidRDefault="00FD1EA6" w:rsidP="00DC3EC3">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083FAA" w:rsidRPr="003B1DAE">
              <w:rPr>
                <w:rFonts w:ascii="Times New Roman" w:hAnsi="Times New Roman"/>
                <w:b/>
                <w:sz w:val="20"/>
                <w:szCs w:val="20"/>
                <w:lang w:val="hr-HR"/>
              </w:rPr>
              <w:t xml:space="preserve"> </w:t>
            </w:r>
            <w:r>
              <w:rPr>
                <w:rFonts w:ascii="Times New Roman" w:hAnsi="Times New Roman"/>
                <w:b/>
                <w:sz w:val="20"/>
                <w:szCs w:val="20"/>
                <w:lang w:val="hr-HR"/>
              </w:rPr>
              <w:t>cilj</w:t>
            </w:r>
            <w:r w:rsidR="00083FAA" w:rsidRPr="003B1DAE">
              <w:rPr>
                <w:rFonts w:ascii="Times New Roman" w:hAnsi="Times New Roman"/>
                <w:b/>
                <w:sz w:val="20"/>
                <w:szCs w:val="20"/>
                <w:lang w:val="hr-HR"/>
              </w:rPr>
              <w:t>:</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i</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javni</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sektor</w:t>
            </w:r>
            <w:r w:rsidR="00083FAA" w:rsidRPr="003B1DAE">
              <w:rPr>
                <w:rFonts w:ascii="Times New Roman" w:hAnsi="Times New Roman"/>
                <w:b/>
                <w:sz w:val="20"/>
                <w:szCs w:val="20"/>
                <w:lang w:val="pl-PL"/>
              </w:rPr>
              <w:t xml:space="preserve"> </w:t>
            </w:r>
          </w:p>
        </w:tc>
      </w:tr>
      <w:tr w:rsidR="00083FAA" w:rsidRPr="009B7C58" w14:paraId="611C02BD" w14:textId="77777777" w:rsidTr="00DC3EC3">
        <w:trPr>
          <w:trHeight w:val="263"/>
        </w:trPr>
        <w:tc>
          <w:tcPr>
            <w:tcW w:w="5000" w:type="pct"/>
            <w:gridSpan w:val="6"/>
            <w:vAlign w:val="center"/>
          </w:tcPr>
          <w:p w14:paraId="459ADCF8" w14:textId="77777777" w:rsidR="00083FAA" w:rsidRPr="003B1DAE" w:rsidRDefault="00FD1EA6" w:rsidP="00DC3EC3">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083FAA" w:rsidRPr="003B1DAE">
              <w:rPr>
                <w:rFonts w:ascii="Times New Roman" w:hAnsi="Times New Roman"/>
                <w:b/>
                <w:sz w:val="20"/>
                <w:szCs w:val="20"/>
                <w:lang w:val="hr-HR"/>
              </w:rPr>
              <w:t>:</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u</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oblasti</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javnih</w:t>
            </w:r>
            <w:r w:rsidR="00083FAA"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8367C9" w:rsidRPr="009B7C58" w14:paraId="02423516" w14:textId="77777777" w:rsidTr="00DC3EC3">
        <w:trPr>
          <w:trHeight w:val="263"/>
        </w:trPr>
        <w:tc>
          <w:tcPr>
            <w:tcW w:w="5000" w:type="pct"/>
            <w:gridSpan w:val="6"/>
            <w:vAlign w:val="center"/>
          </w:tcPr>
          <w:p w14:paraId="0AA1F50A" w14:textId="0239DD79" w:rsidR="008367C9" w:rsidRPr="003B1DAE" w:rsidRDefault="00B43CAE" w:rsidP="008367C9">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8367C9" w:rsidRPr="003B1DAE">
              <w:rPr>
                <w:rFonts w:ascii="Times New Roman" w:hAnsi="Times New Roman"/>
                <w:b/>
                <w:sz w:val="20"/>
                <w:szCs w:val="20"/>
                <w:lang w:val="hr-HR"/>
              </w:rPr>
              <w:t>:</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Unapređenje</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smještajnih</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kapaciteta</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kvaliteta</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usluga</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oblasti</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indirektnih</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poreza</w:t>
            </w:r>
          </w:p>
        </w:tc>
      </w:tr>
      <w:tr w:rsidR="00083FAA" w:rsidRPr="009B7C58" w14:paraId="02BF8371" w14:textId="77777777" w:rsidTr="00DC3EC3">
        <w:trPr>
          <w:trHeight w:val="263"/>
        </w:trPr>
        <w:tc>
          <w:tcPr>
            <w:tcW w:w="5000" w:type="pct"/>
            <w:gridSpan w:val="6"/>
            <w:vAlign w:val="center"/>
          </w:tcPr>
          <w:p w14:paraId="40FB462A" w14:textId="6B79DBBD" w:rsidR="00083FAA" w:rsidRPr="003B1DAE" w:rsidRDefault="00FD1EA6"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083FAA" w:rsidRPr="003B1DAE">
              <w:rPr>
                <w:rFonts w:ascii="Times New Roman" w:hAnsi="Times New Roman"/>
                <w:b/>
                <w:sz w:val="20"/>
                <w:szCs w:val="20"/>
                <w:lang w:val="hr-HR"/>
              </w:rPr>
              <w:t xml:space="preserve"> </w:t>
            </w:r>
            <w:r>
              <w:rPr>
                <w:rFonts w:ascii="Times New Roman" w:hAnsi="Times New Roman"/>
                <w:b/>
                <w:sz w:val="20"/>
                <w:szCs w:val="20"/>
                <w:lang w:val="hr-HR"/>
              </w:rPr>
              <w:t>u</w:t>
            </w:r>
            <w:r w:rsidR="00083FAA" w:rsidRPr="003B1DAE">
              <w:rPr>
                <w:rFonts w:ascii="Times New Roman" w:hAnsi="Times New Roman"/>
                <w:b/>
                <w:sz w:val="20"/>
                <w:szCs w:val="20"/>
                <w:lang w:val="hr-HR"/>
              </w:rPr>
              <w:t xml:space="preserve"> </w:t>
            </w:r>
            <w:r>
              <w:rPr>
                <w:rFonts w:ascii="Times New Roman" w:hAnsi="Times New Roman"/>
                <w:b/>
                <w:sz w:val="20"/>
                <w:szCs w:val="20"/>
                <w:lang w:val="hr-HR"/>
              </w:rPr>
              <w:t>DOB</w:t>
            </w:r>
            <w:r w:rsidR="00083FAA" w:rsidRPr="003B1DAE">
              <w:rPr>
                <w:rFonts w:ascii="Times New Roman" w:hAnsi="Times New Roman"/>
                <w:b/>
                <w:sz w:val="20"/>
                <w:szCs w:val="20"/>
                <w:lang w:val="hr-HR"/>
              </w:rPr>
              <w:t>-</w:t>
            </w:r>
            <w:r>
              <w:rPr>
                <w:rFonts w:ascii="Times New Roman" w:hAnsi="Times New Roman"/>
                <w:b/>
                <w:sz w:val="20"/>
                <w:szCs w:val="20"/>
                <w:lang w:val="hr-HR"/>
              </w:rPr>
              <w:t>u</w:t>
            </w:r>
            <w:r w:rsidR="00083FAA" w:rsidRPr="003B1DAE">
              <w:rPr>
                <w:rFonts w:ascii="Times New Roman" w:hAnsi="Times New Roman"/>
                <w:b/>
                <w:sz w:val="20"/>
                <w:szCs w:val="20"/>
                <w:lang w:val="hr-HR"/>
              </w:rPr>
              <w:t>:</w:t>
            </w:r>
            <w:r w:rsidR="00083FAA" w:rsidRPr="003B1DAE">
              <w:rPr>
                <w:rFonts w:ascii="Times New Roman" w:eastAsia="Times New Roman" w:hAnsi="Times New Roman"/>
                <w:b/>
                <w:sz w:val="20"/>
                <w:szCs w:val="20"/>
                <w:lang w:val="sr-Cyrl-BA"/>
              </w:rPr>
              <w:t xml:space="preserve"> </w:t>
            </w:r>
          </w:p>
        </w:tc>
      </w:tr>
      <w:tr w:rsidR="00083FAA" w:rsidRPr="009B7C58" w14:paraId="267585A8" w14:textId="77777777" w:rsidTr="00DC3EC3">
        <w:trPr>
          <w:trHeight w:val="263"/>
        </w:trPr>
        <w:tc>
          <w:tcPr>
            <w:tcW w:w="5000" w:type="pct"/>
            <w:gridSpan w:val="6"/>
            <w:vAlign w:val="center"/>
          </w:tcPr>
          <w:p w14:paraId="082249CA" w14:textId="77777777" w:rsidR="00083FAA" w:rsidRPr="003B1DAE" w:rsidRDefault="00FD1EA6" w:rsidP="00DC3EC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083FAA" w:rsidRPr="003B1DAE">
              <w:rPr>
                <w:rFonts w:ascii="Times New Roman" w:eastAsia="Times New Roman" w:hAnsi="Times New Roman"/>
                <w:b/>
                <w:sz w:val="20"/>
                <w:szCs w:val="20"/>
                <w:lang w:val="hr-HR"/>
              </w:rPr>
              <w:t>:</w:t>
            </w:r>
            <w:r w:rsidR="00083FAA"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00083FAA"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00083FAA"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kapaciteta</w:t>
            </w:r>
            <w:r w:rsidR="00083FAA"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00083FAA"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00083FAA"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00083FAA"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083FAA" w:rsidRPr="004D2CE6" w14:paraId="7A3ECFD7" w14:textId="77777777" w:rsidTr="00BA29ED">
        <w:trPr>
          <w:trHeight w:val="1228"/>
        </w:trPr>
        <w:tc>
          <w:tcPr>
            <w:tcW w:w="3147" w:type="pct"/>
            <w:gridSpan w:val="2"/>
            <w:shd w:val="clear" w:color="000000" w:fill="333F4F"/>
            <w:vAlign w:val="center"/>
            <w:hideMark/>
          </w:tcPr>
          <w:p w14:paraId="05953C24" w14:textId="77777777" w:rsidR="00083FAA" w:rsidRPr="00B1502E" w:rsidRDefault="00FD1EA6" w:rsidP="00DC3EC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083FAA"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083FAA"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440" w:type="pct"/>
            <w:shd w:val="clear" w:color="000000" w:fill="333F4F"/>
            <w:vAlign w:val="center"/>
          </w:tcPr>
          <w:p w14:paraId="4930EB8F" w14:textId="77777777" w:rsidR="00083FAA"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083FAA">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083FAA">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74C9B12A" w14:textId="77777777" w:rsidR="00083FAA" w:rsidRPr="005B2EB7" w:rsidRDefault="00083FAA" w:rsidP="00DC3EC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51" w:type="pct"/>
            <w:shd w:val="clear" w:color="000000" w:fill="333F4F"/>
            <w:vAlign w:val="center"/>
          </w:tcPr>
          <w:p w14:paraId="789E831A" w14:textId="77777777" w:rsidR="00083FAA" w:rsidRPr="00080436"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083FAA">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34" w:type="pct"/>
            <w:shd w:val="clear" w:color="000000" w:fill="333F4F"/>
            <w:vAlign w:val="center"/>
            <w:hideMark/>
          </w:tcPr>
          <w:p w14:paraId="74187D8B" w14:textId="77777777" w:rsidR="00083FAA" w:rsidRPr="00080436"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083FAA"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083FAA">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8" w:type="pct"/>
            <w:shd w:val="clear" w:color="000000" w:fill="333F4F"/>
            <w:vAlign w:val="center"/>
            <w:hideMark/>
          </w:tcPr>
          <w:p w14:paraId="6A953C7F" w14:textId="77777777" w:rsidR="00083FAA" w:rsidRPr="004D2CE6" w:rsidRDefault="00FD1EA6" w:rsidP="00DC3EC3">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083FAA"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083FAA" w:rsidRPr="009D7C56">
              <w:rPr>
                <w:rFonts w:ascii="Times New Roman" w:hAnsi="Times New Roman"/>
                <w:b/>
                <w:bCs/>
                <w:color w:val="FFFFFF"/>
                <w:sz w:val="20"/>
                <w:szCs w:val="20"/>
                <w:lang w:val="hr-HR"/>
              </w:rPr>
              <w:t xml:space="preserve"> </w:t>
            </w:r>
            <w:r w:rsidR="00083FAA"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083FAA"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083FAA"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083FAA"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083FAA"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083FAA" w:rsidRPr="005B2EB7">
              <w:rPr>
                <w:rFonts w:ascii="Times New Roman" w:hAnsi="Times New Roman"/>
                <w:bCs/>
                <w:color w:val="FFFFFF"/>
                <w:sz w:val="20"/>
                <w:szCs w:val="20"/>
                <w:lang w:val="hr-HR"/>
              </w:rPr>
              <w:t>)</w:t>
            </w:r>
          </w:p>
        </w:tc>
      </w:tr>
      <w:tr w:rsidR="00083FAA" w:rsidRPr="00286AF0" w14:paraId="5EA0EDFE" w14:textId="77777777" w:rsidTr="00BA29ED">
        <w:trPr>
          <w:trHeight w:val="263"/>
        </w:trPr>
        <w:tc>
          <w:tcPr>
            <w:tcW w:w="3147" w:type="pct"/>
            <w:gridSpan w:val="2"/>
            <w:tcBorders>
              <w:left w:val="single" w:sz="4" w:space="0" w:color="auto"/>
              <w:right w:val="single" w:sz="4" w:space="0" w:color="auto"/>
            </w:tcBorders>
            <w:vAlign w:val="center"/>
          </w:tcPr>
          <w:p w14:paraId="56B86709" w14:textId="3247EB1F" w:rsidR="00083FAA" w:rsidRPr="00EA439D" w:rsidRDefault="00AA40F7" w:rsidP="003A4B9C">
            <w:pPr>
              <w:spacing w:after="0" w:line="240" w:lineRule="auto"/>
              <w:jc w:val="center"/>
              <w:rPr>
                <w:rFonts w:ascii="Times New Roman" w:eastAsia="Times New Roman" w:hAnsi="Times New Roman"/>
                <w:sz w:val="20"/>
                <w:szCs w:val="20"/>
                <w:lang w:val="sr-Latn-BA"/>
              </w:rPr>
            </w:pPr>
            <w:r w:rsidRPr="00AA40F7">
              <w:rPr>
                <w:rFonts w:ascii="Times New Roman" w:eastAsia="Times New Roman" w:hAnsi="Times New Roman"/>
                <w:sz w:val="20"/>
                <w:szCs w:val="20"/>
                <w:lang w:val="sr-Cyrl-BA"/>
              </w:rPr>
              <w:t>Rekon</w:t>
            </w:r>
            <w:r w:rsidR="00F81AF8">
              <w:rPr>
                <w:rFonts w:ascii="Times New Roman" w:eastAsia="Times New Roman" w:hAnsi="Times New Roman"/>
                <w:sz w:val="20"/>
                <w:szCs w:val="20"/>
                <w:lang w:val="sr-Cyrl-BA"/>
              </w:rPr>
              <w:t xml:space="preserve">strukcija GP Strmica </w:t>
            </w:r>
            <w:r w:rsidR="00EA439D">
              <w:rPr>
                <w:rFonts w:ascii="Times New Roman" w:eastAsia="Times New Roman" w:hAnsi="Times New Roman"/>
                <w:sz w:val="20"/>
                <w:szCs w:val="20"/>
                <w:lang w:val="sr-Cyrl-BA"/>
              </w:rPr>
              <w:t>(IBIH-U</w:t>
            </w:r>
            <w:r w:rsidR="00EA439D">
              <w:rPr>
                <w:rFonts w:ascii="Times New Roman" w:eastAsia="Times New Roman" w:hAnsi="Times New Roman"/>
                <w:sz w:val="20"/>
                <w:szCs w:val="20"/>
                <w:lang w:val="sr-Latn-BA"/>
              </w:rPr>
              <w:t>IO-86)</w:t>
            </w:r>
            <w:r w:rsidR="00EA439D">
              <w:rPr>
                <w:rFonts w:ascii="Times New Roman" w:eastAsia="Times New Roman" w:hAnsi="Times New Roman"/>
                <w:sz w:val="20"/>
                <w:szCs w:val="20"/>
                <w:lang w:val="sr-Latn-BA"/>
              </w:rPr>
              <w:br/>
              <w:t>(kandidovan)</w:t>
            </w:r>
          </w:p>
        </w:tc>
        <w:tc>
          <w:tcPr>
            <w:tcW w:w="440" w:type="pct"/>
            <w:tcBorders>
              <w:top w:val="single" w:sz="4" w:space="0" w:color="auto"/>
              <w:left w:val="single" w:sz="4" w:space="0" w:color="auto"/>
              <w:bottom w:val="single" w:sz="4" w:space="0" w:color="auto"/>
              <w:right w:val="single" w:sz="4" w:space="0" w:color="auto"/>
            </w:tcBorders>
            <w:vAlign w:val="center"/>
          </w:tcPr>
          <w:p w14:paraId="7B55AEE4" w14:textId="77777777" w:rsidR="00083FAA" w:rsidRPr="006E1763" w:rsidRDefault="00FD1EA6" w:rsidP="00DC3EC3">
            <w:pPr>
              <w:spacing w:after="0" w:line="240" w:lineRule="auto"/>
              <w:jc w:val="center"/>
              <w:rPr>
                <w:rFonts w:ascii="Times New Roman" w:eastAsia="Times New Roman" w:hAnsi="Times New Roman"/>
                <w:sz w:val="20"/>
                <w:szCs w:val="20"/>
                <w:lang w:val="hr-HR"/>
              </w:rPr>
            </w:pPr>
            <w:r w:rsidRPr="006E1763">
              <w:rPr>
                <w:rFonts w:ascii="Times New Roman" w:eastAsia="Times New Roman" w:hAnsi="Times New Roman"/>
                <w:sz w:val="20"/>
                <w:szCs w:val="20"/>
                <w:lang w:val="hr-HR"/>
              </w:rPr>
              <w:t>realizacija</w:t>
            </w:r>
            <w:r w:rsidR="00083FAA" w:rsidRPr="006E1763">
              <w:rPr>
                <w:rFonts w:ascii="Times New Roman" w:eastAsia="Times New Roman" w:hAnsi="Times New Roman"/>
                <w:sz w:val="20"/>
                <w:szCs w:val="20"/>
                <w:lang w:val="hr-HR"/>
              </w:rPr>
              <w:t xml:space="preserve"> </w:t>
            </w:r>
            <w:r w:rsidRPr="006E1763">
              <w:rPr>
                <w:rFonts w:ascii="Times New Roman" w:eastAsia="Times New Roman" w:hAnsi="Times New Roman"/>
                <w:sz w:val="20"/>
                <w:szCs w:val="20"/>
                <w:lang w:val="hr-HR"/>
              </w:rPr>
              <w:t>plana</w:t>
            </w:r>
            <w:r w:rsidR="00083FAA" w:rsidRPr="006E1763">
              <w:rPr>
                <w:rFonts w:ascii="Times New Roman" w:eastAsia="Times New Roman" w:hAnsi="Times New Roman"/>
                <w:sz w:val="20"/>
                <w:szCs w:val="20"/>
                <w:lang w:val="hr-HR"/>
              </w:rPr>
              <w:t xml:space="preserve"> </w:t>
            </w:r>
            <w:r w:rsidRPr="006E1763">
              <w:rPr>
                <w:rFonts w:ascii="Times New Roman" w:eastAsia="Times New Roman" w:hAnsi="Times New Roman"/>
                <w:sz w:val="20"/>
                <w:szCs w:val="20"/>
                <w:lang w:val="hr-HR"/>
              </w:rPr>
              <w:t>utroška</w:t>
            </w:r>
            <w:r w:rsidR="00083FAA" w:rsidRPr="006E1763">
              <w:rPr>
                <w:rFonts w:ascii="Times New Roman" w:eastAsia="Times New Roman" w:hAnsi="Times New Roman"/>
                <w:sz w:val="20"/>
                <w:szCs w:val="20"/>
                <w:lang w:val="hr-HR"/>
              </w:rPr>
              <w:t xml:space="preserve"> </w:t>
            </w:r>
            <w:r w:rsidRPr="006E1763">
              <w:rPr>
                <w:rFonts w:ascii="Times New Roman" w:eastAsia="Times New Roman" w:hAnsi="Times New Roman"/>
                <w:sz w:val="20"/>
                <w:szCs w:val="20"/>
                <w:lang w:val="hr-HR"/>
              </w:rPr>
              <w:t>odobrenih</w:t>
            </w:r>
            <w:r w:rsidR="00083FAA" w:rsidRPr="006E1763">
              <w:rPr>
                <w:rFonts w:ascii="Times New Roman" w:eastAsia="Times New Roman" w:hAnsi="Times New Roman"/>
                <w:sz w:val="20"/>
                <w:szCs w:val="20"/>
                <w:lang w:val="hr-HR"/>
              </w:rPr>
              <w:t xml:space="preserve"> </w:t>
            </w:r>
            <w:r w:rsidRPr="006E1763">
              <w:rPr>
                <w:rFonts w:ascii="Times New Roman" w:eastAsia="Times New Roman" w:hAnsi="Times New Roman"/>
                <w:sz w:val="20"/>
                <w:szCs w:val="20"/>
                <w:lang w:val="hr-HR"/>
              </w:rPr>
              <w:t>sredstava</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4CE0" w14:textId="77777777" w:rsidR="00083FAA" w:rsidRPr="001E3C0F" w:rsidRDefault="00083FAA" w:rsidP="00DC3EC3">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90484" w14:textId="77777777" w:rsidR="00083FAA" w:rsidRPr="001E3C0F" w:rsidRDefault="00083FAA" w:rsidP="00DC3EC3">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528" w:type="pct"/>
            <w:tcBorders>
              <w:top w:val="single" w:sz="4" w:space="0" w:color="auto"/>
              <w:left w:val="single" w:sz="4" w:space="0" w:color="auto"/>
              <w:bottom w:val="single" w:sz="4" w:space="0" w:color="auto"/>
              <w:right w:val="single" w:sz="4" w:space="0" w:color="auto"/>
            </w:tcBorders>
            <w:vAlign w:val="center"/>
          </w:tcPr>
          <w:p w14:paraId="263F1F4F" w14:textId="77777777" w:rsidR="00083FAA" w:rsidRPr="009863A3" w:rsidRDefault="005758E1" w:rsidP="00DC3EC3">
            <w:pPr>
              <w:spacing w:after="0" w:line="240" w:lineRule="auto"/>
              <w:jc w:val="center"/>
              <w:rPr>
                <w:rFonts w:ascii="Times New Roman" w:eastAsia="Times New Roman" w:hAnsi="Times New Roman"/>
                <w:sz w:val="20"/>
                <w:szCs w:val="20"/>
                <w:lang w:val="sr-Cyrl-BA"/>
              </w:rPr>
            </w:pPr>
            <w:r w:rsidRPr="005758E1">
              <w:rPr>
                <w:rFonts w:ascii="Times New Roman" w:eastAsia="Times New Roman" w:hAnsi="Times New Roman"/>
                <w:sz w:val="20"/>
                <w:szCs w:val="20"/>
                <w:lang w:val="sr-Cyrl-BA"/>
              </w:rPr>
              <w:t>budžet</w:t>
            </w:r>
          </w:p>
        </w:tc>
      </w:tr>
      <w:tr w:rsidR="00083FAA" w:rsidRPr="004D2CE6" w14:paraId="4F792C6D" w14:textId="77777777" w:rsidTr="00BA29ED">
        <w:trPr>
          <w:trHeight w:val="1228"/>
        </w:trPr>
        <w:tc>
          <w:tcPr>
            <w:tcW w:w="243" w:type="pct"/>
            <w:shd w:val="clear" w:color="000000" w:fill="333F4F"/>
            <w:vAlign w:val="center"/>
            <w:hideMark/>
          </w:tcPr>
          <w:p w14:paraId="5ED71060" w14:textId="77777777" w:rsidR="00083FAA" w:rsidRPr="00B72023" w:rsidRDefault="00FD1EA6" w:rsidP="00DC3EC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lastRenderedPageBreak/>
              <w:t>R</w:t>
            </w:r>
            <w:r w:rsidR="00083FAA">
              <w:rPr>
                <w:rFonts w:ascii="Times New Roman" w:hAnsi="Times New Roman"/>
                <w:b/>
                <w:bCs/>
                <w:color w:val="FFFFFF"/>
                <w:sz w:val="20"/>
                <w:szCs w:val="20"/>
                <w:lang w:val="hr-HR" w:eastAsia="bs-Latn-BA"/>
              </w:rPr>
              <w:t>.</w:t>
            </w:r>
            <w:r>
              <w:rPr>
                <w:rFonts w:ascii="Times New Roman" w:hAnsi="Times New Roman"/>
                <w:b/>
                <w:bCs/>
                <w:color w:val="FFFFFF"/>
                <w:sz w:val="20"/>
                <w:szCs w:val="20"/>
                <w:lang w:val="hr-HR" w:eastAsia="bs-Latn-BA"/>
              </w:rPr>
              <w:t>b</w:t>
            </w:r>
            <w:r w:rsidR="00083FAA">
              <w:rPr>
                <w:rFonts w:ascii="Times New Roman" w:hAnsi="Times New Roman"/>
                <w:b/>
                <w:bCs/>
                <w:color w:val="FFFFFF"/>
                <w:sz w:val="20"/>
                <w:szCs w:val="20"/>
                <w:lang w:val="hr-HR" w:eastAsia="bs-Latn-BA"/>
              </w:rPr>
              <w:t>.</w:t>
            </w:r>
          </w:p>
        </w:tc>
        <w:tc>
          <w:tcPr>
            <w:tcW w:w="2904" w:type="pct"/>
            <w:shd w:val="clear" w:color="000000" w:fill="333F4F"/>
            <w:vAlign w:val="center"/>
          </w:tcPr>
          <w:p w14:paraId="7B9C0A50" w14:textId="77777777" w:rsidR="00083FAA" w:rsidRPr="00D62753" w:rsidRDefault="00FD1EA6" w:rsidP="00DC3EC3">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00083FAA" w:rsidRPr="00D62753">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5" w:type="pct"/>
            <w:gridSpan w:val="3"/>
            <w:shd w:val="clear" w:color="000000" w:fill="333F4F"/>
            <w:vAlign w:val="center"/>
          </w:tcPr>
          <w:p w14:paraId="2C449E4B" w14:textId="77777777" w:rsidR="00083FAA" w:rsidRPr="00365B4F" w:rsidRDefault="00FD1EA6" w:rsidP="00DC3EC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083FAA">
              <w:rPr>
                <w:rFonts w:ascii="Times New Roman" w:eastAsia="Times New Roman" w:hAnsi="Times New Roman"/>
                <w:b/>
                <w:color w:val="FFFFFF"/>
                <w:sz w:val="20"/>
                <w:szCs w:val="20"/>
                <w:lang w:val="hr-HR"/>
              </w:rPr>
              <w:t xml:space="preserve"> </w:t>
            </w:r>
            <w:r w:rsidR="00083FAA"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w:t>
            </w:r>
            <w:r w:rsidR="00083FAA">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jedinica</w:t>
            </w:r>
            <w:r w:rsidR="00083FAA"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5F796734" w14:textId="77777777" w:rsidR="00083FAA" w:rsidRPr="004D2CE6" w:rsidRDefault="00FD1EA6" w:rsidP="00DC3EC3">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083FAA"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083FAA"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083FAA"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AA40F7" w:rsidRPr="00286AF0" w14:paraId="5517D22A" w14:textId="77777777" w:rsidTr="00BA29ED">
        <w:trPr>
          <w:trHeight w:val="263"/>
        </w:trPr>
        <w:tc>
          <w:tcPr>
            <w:tcW w:w="243" w:type="pct"/>
            <w:tcBorders>
              <w:left w:val="single" w:sz="4" w:space="0" w:color="auto"/>
              <w:right w:val="single" w:sz="4" w:space="0" w:color="auto"/>
            </w:tcBorders>
          </w:tcPr>
          <w:p w14:paraId="76AA3912" w14:textId="77777777" w:rsidR="00AA40F7" w:rsidRPr="00BA29ED" w:rsidRDefault="00AA40F7" w:rsidP="00AA40F7">
            <w:pPr>
              <w:spacing w:after="0" w:line="240" w:lineRule="auto"/>
              <w:jc w:val="center"/>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1.</w:t>
            </w:r>
          </w:p>
        </w:tc>
        <w:tc>
          <w:tcPr>
            <w:tcW w:w="2904" w:type="pct"/>
            <w:tcBorders>
              <w:top w:val="single" w:sz="4" w:space="0" w:color="auto"/>
              <w:left w:val="single" w:sz="4" w:space="0" w:color="auto"/>
              <w:bottom w:val="single" w:sz="4" w:space="0" w:color="auto"/>
              <w:right w:val="single" w:sz="4" w:space="0" w:color="auto"/>
            </w:tcBorders>
          </w:tcPr>
          <w:p w14:paraId="7B5C61D2" w14:textId="77777777" w:rsidR="00AA40F7" w:rsidRPr="00BA29ED" w:rsidRDefault="00AA40F7" w:rsidP="00AA40F7">
            <w:pPr>
              <w:spacing w:after="0" w:line="240" w:lineRule="auto"/>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Priprema nacrta izrade Odluke za višegodišnje kapitalne projekte</w:t>
            </w:r>
          </w:p>
        </w:tc>
        <w:tc>
          <w:tcPr>
            <w:tcW w:w="1325" w:type="pct"/>
            <w:gridSpan w:val="3"/>
            <w:tcBorders>
              <w:left w:val="single" w:sz="4" w:space="0" w:color="auto"/>
              <w:right w:val="single" w:sz="4" w:space="0" w:color="auto"/>
            </w:tcBorders>
          </w:tcPr>
          <w:p w14:paraId="22219FEA" w14:textId="77777777" w:rsidR="00AA40F7" w:rsidRPr="00BA29ED" w:rsidRDefault="00AA40F7" w:rsidP="00AA40F7">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7F0099C3" w14:textId="74B62A6F" w:rsidR="00AA40F7" w:rsidRPr="00BA29ED" w:rsidRDefault="00AA40F7" w:rsidP="00AA40F7">
            <w:pPr>
              <w:spacing w:after="0" w:line="240" w:lineRule="auto"/>
              <w:jc w:val="center"/>
              <w:rPr>
                <w:rFonts w:ascii="Times New Roman" w:eastAsia="Times New Roman" w:hAnsi="Times New Roman" w:cs="Times New Roman"/>
                <w:sz w:val="20"/>
                <w:szCs w:val="20"/>
                <w:lang w:val="sr-Latn-BA"/>
              </w:rPr>
            </w:pPr>
          </w:p>
        </w:tc>
      </w:tr>
      <w:tr w:rsidR="00AA40F7" w:rsidRPr="00286AF0" w14:paraId="1169D7C9" w14:textId="77777777" w:rsidTr="00BA29ED">
        <w:trPr>
          <w:trHeight w:val="263"/>
        </w:trPr>
        <w:tc>
          <w:tcPr>
            <w:tcW w:w="243" w:type="pct"/>
            <w:tcBorders>
              <w:left w:val="single" w:sz="4" w:space="0" w:color="auto"/>
              <w:right w:val="single" w:sz="4" w:space="0" w:color="auto"/>
            </w:tcBorders>
          </w:tcPr>
          <w:p w14:paraId="0DE666B5" w14:textId="77777777" w:rsidR="00AA40F7" w:rsidRPr="00BA29ED" w:rsidRDefault="00AA40F7" w:rsidP="00AA40F7">
            <w:pPr>
              <w:spacing w:after="0" w:line="240" w:lineRule="auto"/>
              <w:jc w:val="center"/>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2.</w:t>
            </w:r>
          </w:p>
        </w:tc>
        <w:tc>
          <w:tcPr>
            <w:tcW w:w="2904" w:type="pct"/>
            <w:tcBorders>
              <w:top w:val="single" w:sz="4" w:space="0" w:color="auto"/>
              <w:left w:val="single" w:sz="4" w:space="0" w:color="auto"/>
              <w:bottom w:val="single" w:sz="4" w:space="0" w:color="auto"/>
              <w:right w:val="single" w:sz="4" w:space="0" w:color="auto"/>
            </w:tcBorders>
          </w:tcPr>
          <w:p w14:paraId="5AFEF23D" w14:textId="77777777" w:rsidR="00AA40F7" w:rsidRPr="00BA29ED" w:rsidRDefault="00AA40F7" w:rsidP="00AA40F7">
            <w:pPr>
              <w:spacing w:after="0" w:line="240" w:lineRule="auto"/>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Rješavanje imovinskih odnosa, izrada projektne dokumentacije i izgradnja</w:t>
            </w:r>
          </w:p>
        </w:tc>
        <w:tc>
          <w:tcPr>
            <w:tcW w:w="1325" w:type="pct"/>
            <w:gridSpan w:val="3"/>
            <w:tcBorders>
              <w:left w:val="single" w:sz="4" w:space="0" w:color="auto"/>
              <w:right w:val="single" w:sz="4" w:space="0" w:color="auto"/>
            </w:tcBorders>
          </w:tcPr>
          <w:p w14:paraId="019FE8C1" w14:textId="77777777" w:rsidR="00AA40F7" w:rsidRPr="00BA29ED" w:rsidRDefault="00AA40F7" w:rsidP="00AA40F7">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6EB0D860" w14:textId="2A5D11E6" w:rsidR="00AA40F7" w:rsidRPr="00BA29ED" w:rsidRDefault="00AA40F7" w:rsidP="00AA40F7">
            <w:pPr>
              <w:spacing w:after="0" w:line="240" w:lineRule="auto"/>
              <w:jc w:val="center"/>
              <w:rPr>
                <w:rFonts w:ascii="Times New Roman" w:eastAsia="Times New Roman" w:hAnsi="Times New Roman" w:cs="Times New Roman"/>
                <w:sz w:val="20"/>
                <w:szCs w:val="20"/>
                <w:lang w:val="sr-Latn-BA"/>
              </w:rPr>
            </w:pPr>
          </w:p>
        </w:tc>
      </w:tr>
    </w:tbl>
    <w:p w14:paraId="2487F13E" w14:textId="77777777" w:rsidR="006E1763" w:rsidRDefault="006E1763" w:rsidP="008D6362">
      <w:pPr>
        <w:rPr>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101"/>
        <w:gridCol w:w="1227"/>
        <w:gridCol w:w="1258"/>
        <w:gridCol w:w="1211"/>
        <w:gridCol w:w="1473"/>
      </w:tblGrid>
      <w:tr w:rsidR="009A7E58" w:rsidRPr="009B7C58" w14:paraId="26CAD95D" w14:textId="77777777" w:rsidTr="00A13DCC">
        <w:trPr>
          <w:trHeight w:val="263"/>
        </w:trPr>
        <w:tc>
          <w:tcPr>
            <w:tcW w:w="5000" w:type="pct"/>
            <w:gridSpan w:val="6"/>
            <w:vAlign w:val="center"/>
          </w:tcPr>
          <w:p w14:paraId="232392FE" w14:textId="77777777" w:rsidR="009A7E58" w:rsidRPr="003B1DAE" w:rsidRDefault="009A7E58"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Pr="003B1DAE">
              <w:rPr>
                <w:rFonts w:ascii="Times New Roman" w:hAnsi="Times New Roman"/>
                <w:b/>
                <w:sz w:val="20"/>
                <w:szCs w:val="20"/>
                <w:lang w:val="hr-HR"/>
              </w:rPr>
              <w:t xml:space="preserve"> </w:t>
            </w:r>
            <w:r>
              <w:rPr>
                <w:rFonts w:ascii="Times New Roman" w:hAnsi="Times New Roman"/>
                <w:b/>
                <w:sz w:val="20"/>
                <w:szCs w:val="20"/>
                <w:lang w:val="hr-HR"/>
              </w:rPr>
              <w:t>cilj</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Pr="003B1DAE">
              <w:rPr>
                <w:rFonts w:ascii="Times New Roman" w:hAnsi="Times New Roman"/>
                <w:b/>
                <w:sz w:val="20"/>
                <w:szCs w:val="20"/>
                <w:lang w:val="pl-PL"/>
              </w:rPr>
              <w:t xml:space="preserve"> </w:t>
            </w:r>
            <w:r>
              <w:rPr>
                <w:rFonts w:ascii="Times New Roman" w:hAnsi="Times New Roman"/>
                <w:b/>
                <w:sz w:val="20"/>
                <w:szCs w:val="20"/>
                <w:lang w:val="pl-PL"/>
              </w:rPr>
              <w:t>i</w:t>
            </w:r>
            <w:r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Pr="003B1DAE">
              <w:rPr>
                <w:rFonts w:ascii="Times New Roman" w:hAnsi="Times New Roman"/>
                <w:b/>
                <w:sz w:val="20"/>
                <w:szCs w:val="20"/>
                <w:lang w:val="pl-PL"/>
              </w:rPr>
              <w:t xml:space="preserve"> </w:t>
            </w:r>
            <w:r>
              <w:rPr>
                <w:rFonts w:ascii="Times New Roman" w:hAnsi="Times New Roman"/>
                <w:b/>
                <w:sz w:val="20"/>
                <w:szCs w:val="20"/>
                <w:lang w:val="pl-PL"/>
              </w:rPr>
              <w:t>javni</w:t>
            </w:r>
            <w:r w:rsidRPr="003B1DAE">
              <w:rPr>
                <w:rFonts w:ascii="Times New Roman" w:hAnsi="Times New Roman"/>
                <w:b/>
                <w:sz w:val="20"/>
                <w:szCs w:val="20"/>
                <w:lang w:val="pl-PL"/>
              </w:rPr>
              <w:t xml:space="preserve"> </w:t>
            </w:r>
            <w:r>
              <w:rPr>
                <w:rFonts w:ascii="Times New Roman" w:hAnsi="Times New Roman"/>
                <w:b/>
                <w:sz w:val="20"/>
                <w:szCs w:val="20"/>
                <w:lang w:val="pl-PL"/>
              </w:rPr>
              <w:t>sektor</w:t>
            </w:r>
            <w:r w:rsidRPr="003B1DAE">
              <w:rPr>
                <w:rFonts w:ascii="Times New Roman" w:hAnsi="Times New Roman"/>
                <w:b/>
                <w:sz w:val="20"/>
                <w:szCs w:val="20"/>
                <w:lang w:val="pl-PL"/>
              </w:rPr>
              <w:t xml:space="preserve"> </w:t>
            </w:r>
          </w:p>
        </w:tc>
      </w:tr>
      <w:tr w:rsidR="009A7E58" w:rsidRPr="009B7C58" w14:paraId="0BD8F5AE" w14:textId="77777777" w:rsidTr="00A13DCC">
        <w:trPr>
          <w:trHeight w:val="263"/>
        </w:trPr>
        <w:tc>
          <w:tcPr>
            <w:tcW w:w="5000" w:type="pct"/>
            <w:gridSpan w:val="6"/>
            <w:vAlign w:val="center"/>
          </w:tcPr>
          <w:p w14:paraId="4F019C60" w14:textId="77777777" w:rsidR="009A7E58" w:rsidRPr="003B1DAE" w:rsidRDefault="009A7E58" w:rsidP="00A13DCC">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Pr="003B1DAE">
              <w:rPr>
                <w:rFonts w:ascii="Times New Roman" w:hAnsi="Times New Roman"/>
                <w:b/>
                <w:sz w:val="20"/>
                <w:szCs w:val="20"/>
                <w:lang w:val="pl-PL"/>
              </w:rPr>
              <w:t xml:space="preserve"> </w:t>
            </w:r>
            <w:r>
              <w:rPr>
                <w:rFonts w:ascii="Times New Roman" w:hAnsi="Times New Roman"/>
                <w:b/>
                <w:sz w:val="20"/>
                <w:szCs w:val="20"/>
                <w:lang w:val="pl-PL"/>
              </w:rPr>
              <w:t>u</w:t>
            </w:r>
            <w:r w:rsidRPr="003B1DAE">
              <w:rPr>
                <w:rFonts w:ascii="Times New Roman" w:hAnsi="Times New Roman"/>
                <w:b/>
                <w:sz w:val="20"/>
                <w:szCs w:val="20"/>
                <w:lang w:val="pl-PL"/>
              </w:rPr>
              <w:t xml:space="preserve"> </w:t>
            </w:r>
            <w:r>
              <w:rPr>
                <w:rFonts w:ascii="Times New Roman" w:hAnsi="Times New Roman"/>
                <w:b/>
                <w:sz w:val="20"/>
                <w:szCs w:val="20"/>
                <w:lang w:val="pl-PL"/>
              </w:rPr>
              <w:t>oblasti</w:t>
            </w:r>
            <w:r w:rsidRPr="003B1DAE">
              <w:rPr>
                <w:rFonts w:ascii="Times New Roman" w:hAnsi="Times New Roman"/>
                <w:b/>
                <w:sz w:val="20"/>
                <w:szCs w:val="20"/>
                <w:lang w:val="pl-PL"/>
              </w:rPr>
              <w:t xml:space="preserve"> </w:t>
            </w:r>
            <w:r>
              <w:rPr>
                <w:rFonts w:ascii="Times New Roman" w:hAnsi="Times New Roman"/>
                <w:b/>
                <w:sz w:val="20"/>
                <w:szCs w:val="20"/>
                <w:lang w:val="pl-PL"/>
              </w:rPr>
              <w:t>javnih</w:t>
            </w:r>
            <w:r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9A7E58" w:rsidRPr="009B7C58" w14:paraId="0010EEA5" w14:textId="77777777" w:rsidTr="00A13DCC">
        <w:trPr>
          <w:trHeight w:val="263"/>
        </w:trPr>
        <w:tc>
          <w:tcPr>
            <w:tcW w:w="5000" w:type="pct"/>
            <w:gridSpan w:val="6"/>
            <w:vAlign w:val="center"/>
          </w:tcPr>
          <w:p w14:paraId="1D55CFC8" w14:textId="60BA9A33" w:rsidR="009A7E58" w:rsidRPr="003B1DAE" w:rsidRDefault="00B43CAE"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9A7E58" w:rsidRPr="003B1DAE">
              <w:rPr>
                <w:rFonts w:ascii="Times New Roman" w:hAnsi="Times New Roman"/>
                <w:b/>
                <w:sz w:val="20"/>
                <w:szCs w:val="20"/>
                <w:lang w:val="hr-HR"/>
              </w:rPr>
              <w:t>:</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Unapređenje</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smještajnih</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kapaciteta</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i</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kvaliteta</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usluga</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u</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oblasti</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indirektnih</w:t>
            </w:r>
            <w:r w:rsidR="009A7E58" w:rsidRPr="003B1DAE">
              <w:rPr>
                <w:rFonts w:ascii="Times New Roman" w:eastAsia="Times New Roman" w:hAnsi="Times New Roman"/>
                <w:b/>
                <w:sz w:val="20"/>
                <w:szCs w:val="20"/>
                <w:lang w:val="sr-Cyrl-BA"/>
              </w:rPr>
              <w:t xml:space="preserve"> </w:t>
            </w:r>
            <w:r w:rsidR="009A7E58">
              <w:rPr>
                <w:rFonts w:ascii="Times New Roman" w:eastAsia="Times New Roman" w:hAnsi="Times New Roman"/>
                <w:b/>
                <w:sz w:val="20"/>
                <w:szCs w:val="20"/>
                <w:lang w:val="sr-Cyrl-BA"/>
              </w:rPr>
              <w:t>poreza</w:t>
            </w:r>
          </w:p>
        </w:tc>
      </w:tr>
      <w:tr w:rsidR="009A7E58" w:rsidRPr="009B7C58" w14:paraId="271D77F1" w14:textId="77777777" w:rsidTr="00A13DCC">
        <w:trPr>
          <w:trHeight w:val="263"/>
        </w:trPr>
        <w:tc>
          <w:tcPr>
            <w:tcW w:w="5000" w:type="pct"/>
            <w:gridSpan w:val="6"/>
            <w:vAlign w:val="center"/>
          </w:tcPr>
          <w:p w14:paraId="249FF241" w14:textId="5678A20E" w:rsidR="009A7E58" w:rsidRPr="003B1DAE" w:rsidRDefault="009A7E58"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Pr="003B1DAE">
              <w:rPr>
                <w:rFonts w:ascii="Times New Roman" w:hAnsi="Times New Roman"/>
                <w:b/>
                <w:sz w:val="20"/>
                <w:szCs w:val="20"/>
                <w:lang w:val="hr-HR"/>
              </w:rPr>
              <w:t xml:space="preserve"> </w:t>
            </w:r>
            <w:r>
              <w:rPr>
                <w:rFonts w:ascii="Times New Roman" w:hAnsi="Times New Roman"/>
                <w:b/>
                <w:sz w:val="20"/>
                <w:szCs w:val="20"/>
                <w:lang w:val="hr-HR"/>
              </w:rPr>
              <w:t>u</w:t>
            </w:r>
            <w:r w:rsidRPr="003B1DAE">
              <w:rPr>
                <w:rFonts w:ascii="Times New Roman" w:hAnsi="Times New Roman"/>
                <w:b/>
                <w:sz w:val="20"/>
                <w:szCs w:val="20"/>
                <w:lang w:val="hr-HR"/>
              </w:rPr>
              <w:t xml:space="preserve"> </w:t>
            </w:r>
            <w:r>
              <w:rPr>
                <w:rFonts w:ascii="Times New Roman" w:hAnsi="Times New Roman"/>
                <w:b/>
                <w:sz w:val="20"/>
                <w:szCs w:val="20"/>
                <w:lang w:val="hr-HR"/>
              </w:rPr>
              <w:t>DOB</w:t>
            </w:r>
            <w:r w:rsidRPr="003B1DAE">
              <w:rPr>
                <w:rFonts w:ascii="Times New Roman" w:hAnsi="Times New Roman"/>
                <w:b/>
                <w:sz w:val="20"/>
                <w:szCs w:val="20"/>
                <w:lang w:val="hr-HR"/>
              </w:rPr>
              <w:t>-</w:t>
            </w:r>
            <w:r>
              <w:rPr>
                <w:rFonts w:ascii="Times New Roman" w:hAnsi="Times New Roman"/>
                <w:b/>
                <w:sz w:val="20"/>
                <w:szCs w:val="20"/>
                <w:lang w:val="hr-HR"/>
              </w:rPr>
              <w:t>u</w:t>
            </w:r>
            <w:r w:rsidRPr="003B1DAE">
              <w:rPr>
                <w:rFonts w:ascii="Times New Roman" w:hAnsi="Times New Roman"/>
                <w:b/>
                <w:sz w:val="20"/>
                <w:szCs w:val="20"/>
                <w:lang w:val="hr-HR"/>
              </w:rPr>
              <w:t>:</w:t>
            </w:r>
            <w:r w:rsidRPr="003B1DAE">
              <w:rPr>
                <w:rFonts w:ascii="Times New Roman" w:eastAsia="Times New Roman" w:hAnsi="Times New Roman"/>
                <w:b/>
                <w:sz w:val="20"/>
                <w:szCs w:val="20"/>
                <w:lang w:val="sr-Cyrl-BA"/>
              </w:rPr>
              <w:t xml:space="preserve"> </w:t>
            </w:r>
          </w:p>
        </w:tc>
      </w:tr>
      <w:tr w:rsidR="009A7E58" w:rsidRPr="009B7C58" w14:paraId="7B3A754C" w14:textId="77777777" w:rsidTr="00A13DCC">
        <w:trPr>
          <w:trHeight w:val="263"/>
        </w:trPr>
        <w:tc>
          <w:tcPr>
            <w:tcW w:w="5000" w:type="pct"/>
            <w:gridSpan w:val="6"/>
            <w:vAlign w:val="center"/>
          </w:tcPr>
          <w:p w14:paraId="308F0EE0" w14:textId="77777777" w:rsidR="009A7E58" w:rsidRPr="003B1DAE" w:rsidRDefault="009A7E58" w:rsidP="00A13DCC">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3B1DAE">
              <w:rPr>
                <w:rFonts w:ascii="Times New Roman" w:eastAsia="Times New Roman" w:hAnsi="Times New Roman"/>
                <w:b/>
                <w:sz w:val="20"/>
                <w:szCs w:val="20"/>
                <w:lang w:val="hr-HR"/>
              </w:rPr>
              <w:t>:</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kapaciteta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9A7E58" w:rsidRPr="004D2CE6" w14:paraId="060FE5D1" w14:textId="77777777" w:rsidTr="00A13DCC">
        <w:trPr>
          <w:trHeight w:val="1228"/>
        </w:trPr>
        <w:tc>
          <w:tcPr>
            <w:tcW w:w="3147" w:type="pct"/>
            <w:gridSpan w:val="2"/>
            <w:shd w:val="clear" w:color="000000" w:fill="333F4F"/>
            <w:vAlign w:val="center"/>
            <w:hideMark/>
          </w:tcPr>
          <w:p w14:paraId="0CB2E138" w14:textId="77777777" w:rsidR="009A7E58" w:rsidRPr="00B1502E" w:rsidRDefault="009A7E58"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440" w:type="pct"/>
            <w:shd w:val="clear" w:color="000000" w:fill="333F4F"/>
            <w:vAlign w:val="center"/>
          </w:tcPr>
          <w:p w14:paraId="4576D784" w14:textId="77777777" w:rsidR="009A7E58" w:rsidRDefault="009A7E58"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7B36C94D" w14:textId="77777777" w:rsidR="009A7E58" w:rsidRPr="005B2EB7" w:rsidRDefault="009A7E58" w:rsidP="00A13DCC">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51" w:type="pct"/>
            <w:shd w:val="clear" w:color="000000" w:fill="333F4F"/>
            <w:vAlign w:val="center"/>
          </w:tcPr>
          <w:p w14:paraId="7FD593D1" w14:textId="77777777" w:rsidR="009A7E58" w:rsidRPr="00080436" w:rsidRDefault="009A7E58"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4" w:type="pct"/>
            <w:shd w:val="clear" w:color="000000" w:fill="333F4F"/>
            <w:vAlign w:val="center"/>
            <w:hideMark/>
          </w:tcPr>
          <w:p w14:paraId="3F94BB14" w14:textId="77777777" w:rsidR="009A7E58" w:rsidRPr="00080436" w:rsidRDefault="009A7E58"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528" w:type="pct"/>
            <w:shd w:val="clear" w:color="000000" w:fill="333F4F"/>
            <w:vAlign w:val="center"/>
            <w:hideMark/>
          </w:tcPr>
          <w:p w14:paraId="47D9B55F" w14:textId="77777777" w:rsidR="009A7E58" w:rsidRPr="004D2CE6" w:rsidRDefault="009A7E58" w:rsidP="00A13DCC">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9A7E58" w:rsidRPr="00286AF0" w14:paraId="06BF0DEC" w14:textId="77777777" w:rsidTr="00A13DCC">
        <w:trPr>
          <w:trHeight w:val="263"/>
        </w:trPr>
        <w:tc>
          <w:tcPr>
            <w:tcW w:w="3147" w:type="pct"/>
            <w:gridSpan w:val="2"/>
            <w:tcBorders>
              <w:left w:val="single" w:sz="4" w:space="0" w:color="auto"/>
              <w:right w:val="single" w:sz="4" w:space="0" w:color="auto"/>
            </w:tcBorders>
            <w:vAlign w:val="center"/>
          </w:tcPr>
          <w:p w14:paraId="2AF03069" w14:textId="1082F346" w:rsidR="009A7E58" w:rsidRPr="00B67A71" w:rsidRDefault="009A7E58" w:rsidP="00A13DCC">
            <w:pPr>
              <w:spacing w:after="0" w:line="240" w:lineRule="auto"/>
              <w:jc w:val="center"/>
              <w:rPr>
                <w:rFonts w:ascii="Times New Roman" w:eastAsia="Times New Roman" w:hAnsi="Times New Roman"/>
                <w:sz w:val="20"/>
                <w:szCs w:val="20"/>
                <w:lang w:val="sr-Latn-BA"/>
              </w:rPr>
            </w:pPr>
            <w:r w:rsidRPr="00AA40F7">
              <w:rPr>
                <w:rFonts w:ascii="Times New Roman" w:eastAsia="Times New Roman" w:hAnsi="Times New Roman"/>
                <w:sz w:val="20"/>
                <w:szCs w:val="20"/>
                <w:lang w:val="sr-Cyrl-BA"/>
              </w:rPr>
              <w:t xml:space="preserve">Rekonstrukcija GP Šepak </w:t>
            </w:r>
            <w:r w:rsidR="00B67A71">
              <w:rPr>
                <w:rFonts w:ascii="Times New Roman" w:eastAsia="Times New Roman" w:hAnsi="Times New Roman"/>
                <w:sz w:val="20"/>
                <w:szCs w:val="20"/>
                <w:lang w:val="sr-Latn-BA"/>
              </w:rPr>
              <w:t>(</w:t>
            </w:r>
            <w:r w:rsidR="0080519C">
              <w:rPr>
                <w:rFonts w:ascii="Times New Roman" w:eastAsia="Times New Roman" w:hAnsi="Times New Roman"/>
                <w:sz w:val="20"/>
                <w:szCs w:val="20"/>
                <w:lang w:val="sr-Latn-BA"/>
              </w:rPr>
              <w:t>IBIH-UIO-98)</w:t>
            </w:r>
            <w:r w:rsidR="0080519C">
              <w:rPr>
                <w:rFonts w:ascii="Times New Roman" w:eastAsia="Times New Roman" w:hAnsi="Times New Roman"/>
                <w:sz w:val="20"/>
                <w:szCs w:val="20"/>
                <w:lang w:val="sr-Latn-BA"/>
              </w:rPr>
              <w:br/>
              <w:t>(kandidovan)</w:t>
            </w:r>
          </w:p>
        </w:tc>
        <w:tc>
          <w:tcPr>
            <w:tcW w:w="440" w:type="pct"/>
            <w:tcBorders>
              <w:top w:val="single" w:sz="4" w:space="0" w:color="auto"/>
              <w:left w:val="single" w:sz="4" w:space="0" w:color="auto"/>
              <w:bottom w:val="single" w:sz="4" w:space="0" w:color="auto"/>
              <w:right w:val="single" w:sz="4" w:space="0" w:color="auto"/>
            </w:tcBorders>
            <w:vAlign w:val="center"/>
          </w:tcPr>
          <w:p w14:paraId="5B7DE96F" w14:textId="77777777" w:rsidR="009A7E58" w:rsidRPr="00286AF0" w:rsidRDefault="009A7E58" w:rsidP="00A13DC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realizacija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utroška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odobrenih</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sredstava</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1377F" w14:textId="77777777" w:rsidR="009A7E58" w:rsidRPr="001E3C0F" w:rsidRDefault="009A7E58"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B363" w14:textId="77777777" w:rsidR="009A7E58" w:rsidRPr="001E3C0F" w:rsidRDefault="009A7E58"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528" w:type="pct"/>
            <w:tcBorders>
              <w:top w:val="single" w:sz="4" w:space="0" w:color="auto"/>
              <w:left w:val="single" w:sz="4" w:space="0" w:color="auto"/>
              <w:bottom w:val="single" w:sz="4" w:space="0" w:color="auto"/>
              <w:right w:val="single" w:sz="4" w:space="0" w:color="auto"/>
            </w:tcBorders>
            <w:vAlign w:val="center"/>
          </w:tcPr>
          <w:p w14:paraId="6A70DC44" w14:textId="77777777" w:rsidR="009A7E58" w:rsidRPr="009863A3" w:rsidRDefault="009A7E58" w:rsidP="00A13DCC">
            <w:pPr>
              <w:spacing w:after="0" w:line="240" w:lineRule="auto"/>
              <w:jc w:val="center"/>
              <w:rPr>
                <w:rFonts w:ascii="Times New Roman" w:eastAsia="Times New Roman" w:hAnsi="Times New Roman"/>
                <w:sz w:val="20"/>
                <w:szCs w:val="20"/>
                <w:lang w:val="sr-Cyrl-BA"/>
              </w:rPr>
            </w:pPr>
            <w:r w:rsidRPr="005758E1">
              <w:rPr>
                <w:rFonts w:ascii="Times New Roman" w:eastAsia="Times New Roman" w:hAnsi="Times New Roman"/>
                <w:sz w:val="20"/>
                <w:szCs w:val="20"/>
                <w:lang w:val="sr-Cyrl-BA"/>
              </w:rPr>
              <w:t>budžet</w:t>
            </w:r>
          </w:p>
        </w:tc>
      </w:tr>
      <w:tr w:rsidR="009A7E58" w:rsidRPr="004D2CE6" w14:paraId="734FD27F" w14:textId="77777777" w:rsidTr="00A13DCC">
        <w:trPr>
          <w:trHeight w:val="1228"/>
        </w:trPr>
        <w:tc>
          <w:tcPr>
            <w:tcW w:w="243" w:type="pct"/>
            <w:shd w:val="clear" w:color="000000" w:fill="333F4F"/>
            <w:vAlign w:val="center"/>
            <w:hideMark/>
          </w:tcPr>
          <w:p w14:paraId="6A85DBD1" w14:textId="77777777" w:rsidR="009A7E58" w:rsidRPr="00B72023" w:rsidRDefault="009A7E58"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04" w:type="pct"/>
            <w:shd w:val="clear" w:color="000000" w:fill="333F4F"/>
            <w:vAlign w:val="center"/>
          </w:tcPr>
          <w:p w14:paraId="2C4ECCE6" w14:textId="77777777" w:rsidR="009A7E58" w:rsidRPr="00D62753" w:rsidRDefault="009A7E58" w:rsidP="00A13DCC">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D62753">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5" w:type="pct"/>
            <w:gridSpan w:val="3"/>
            <w:shd w:val="clear" w:color="000000" w:fill="333F4F"/>
            <w:vAlign w:val="center"/>
          </w:tcPr>
          <w:p w14:paraId="66176393" w14:textId="77777777" w:rsidR="009A7E58" w:rsidRPr="00365B4F" w:rsidRDefault="009A7E58"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2A53FE4E" w14:textId="77777777" w:rsidR="009A7E58" w:rsidRPr="004D2CE6" w:rsidRDefault="009A7E58" w:rsidP="00A13DCC">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9A7E58" w:rsidRPr="00286AF0" w14:paraId="6E6524F7" w14:textId="77777777" w:rsidTr="00A13DCC">
        <w:trPr>
          <w:trHeight w:val="263"/>
        </w:trPr>
        <w:tc>
          <w:tcPr>
            <w:tcW w:w="243" w:type="pct"/>
            <w:tcBorders>
              <w:left w:val="single" w:sz="4" w:space="0" w:color="auto"/>
              <w:right w:val="single" w:sz="4" w:space="0" w:color="auto"/>
            </w:tcBorders>
          </w:tcPr>
          <w:p w14:paraId="584B3C02" w14:textId="77777777" w:rsidR="009A7E58" w:rsidRPr="00BA29ED" w:rsidRDefault="009A7E58" w:rsidP="00A13DCC">
            <w:pPr>
              <w:spacing w:after="0" w:line="240" w:lineRule="auto"/>
              <w:jc w:val="center"/>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1.</w:t>
            </w:r>
          </w:p>
        </w:tc>
        <w:tc>
          <w:tcPr>
            <w:tcW w:w="2904" w:type="pct"/>
            <w:tcBorders>
              <w:top w:val="single" w:sz="4" w:space="0" w:color="auto"/>
              <w:left w:val="single" w:sz="4" w:space="0" w:color="auto"/>
              <w:bottom w:val="single" w:sz="4" w:space="0" w:color="auto"/>
              <w:right w:val="single" w:sz="4" w:space="0" w:color="auto"/>
            </w:tcBorders>
          </w:tcPr>
          <w:p w14:paraId="594A0BE4" w14:textId="77777777" w:rsidR="009A7E58" w:rsidRPr="00BA29ED" w:rsidRDefault="009A7E58" w:rsidP="00A13DCC">
            <w:pPr>
              <w:spacing w:after="0" w:line="240" w:lineRule="auto"/>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Priprema nacrta izrade Odluke za višegodišnje kapitalne projekte</w:t>
            </w:r>
          </w:p>
        </w:tc>
        <w:tc>
          <w:tcPr>
            <w:tcW w:w="1325" w:type="pct"/>
            <w:gridSpan w:val="3"/>
            <w:tcBorders>
              <w:left w:val="single" w:sz="4" w:space="0" w:color="auto"/>
              <w:right w:val="single" w:sz="4" w:space="0" w:color="auto"/>
            </w:tcBorders>
          </w:tcPr>
          <w:p w14:paraId="08B70AA4" w14:textId="77777777" w:rsidR="009A7E58" w:rsidRPr="00BA29ED" w:rsidRDefault="009A7E58" w:rsidP="00A13DCC">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711FDCC3" w14:textId="2997DA9B" w:rsidR="009A7E58" w:rsidRPr="00BA29ED" w:rsidRDefault="009A7E58" w:rsidP="00A13DCC">
            <w:pPr>
              <w:spacing w:after="0" w:line="240" w:lineRule="auto"/>
              <w:jc w:val="center"/>
              <w:rPr>
                <w:rFonts w:ascii="Times New Roman" w:eastAsia="Times New Roman" w:hAnsi="Times New Roman" w:cs="Times New Roman"/>
                <w:sz w:val="20"/>
                <w:szCs w:val="20"/>
                <w:lang w:val="sr-Latn-BA"/>
              </w:rPr>
            </w:pPr>
          </w:p>
        </w:tc>
      </w:tr>
      <w:tr w:rsidR="009A7E58" w:rsidRPr="00286AF0" w14:paraId="18D5103A" w14:textId="77777777" w:rsidTr="00A13DCC">
        <w:trPr>
          <w:trHeight w:val="263"/>
        </w:trPr>
        <w:tc>
          <w:tcPr>
            <w:tcW w:w="243" w:type="pct"/>
            <w:tcBorders>
              <w:left w:val="single" w:sz="4" w:space="0" w:color="auto"/>
              <w:right w:val="single" w:sz="4" w:space="0" w:color="auto"/>
            </w:tcBorders>
          </w:tcPr>
          <w:p w14:paraId="394808F3" w14:textId="77777777" w:rsidR="009A7E58" w:rsidRPr="00BA29ED" w:rsidRDefault="009A7E58" w:rsidP="00A13DCC">
            <w:pPr>
              <w:spacing w:after="0" w:line="240" w:lineRule="auto"/>
              <w:jc w:val="center"/>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2.</w:t>
            </w:r>
          </w:p>
        </w:tc>
        <w:tc>
          <w:tcPr>
            <w:tcW w:w="2904" w:type="pct"/>
            <w:tcBorders>
              <w:top w:val="single" w:sz="4" w:space="0" w:color="auto"/>
              <w:left w:val="single" w:sz="4" w:space="0" w:color="auto"/>
              <w:bottom w:val="single" w:sz="4" w:space="0" w:color="auto"/>
              <w:right w:val="single" w:sz="4" w:space="0" w:color="auto"/>
            </w:tcBorders>
          </w:tcPr>
          <w:p w14:paraId="1B8C1770" w14:textId="77777777" w:rsidR="009A7E58" w:rsidRPr="00BA29ED" w:rsidRDefault="009A7E58" w:rsidP="00A13DCC">
            <w:pPr>
              <w:spacing w:after="0" w:line="240" w:lineRule="auto"/>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Rješavanje imovinskih odnosa, izrada projektne dokumentacije i izgradnja</w:t>
            </w:r>
          </w:p>
        </w:tc>
        <w:tc>
          <w:tcPr>
            <w:tcW w:w="1325" w:type="pct"/>
            <w:gridSpan w:val="3"/>
            <w:tcBorders>
              <w:left w:val="single" w:sz="4" w:space="0" w:color="auto"/>
              <w:right w:val="single" w:sz="4" w:space="0" w:color="auto"/>
            </w:tcBorders>
          </w:tcPr>
          <w:p w14:paraId="686BF043" w14:textId="77777777" w:rsidR="009A7E58" w:rsidRPr="00BA29ED" w:rsidRDefault="009A7E58" w:rsidP="00A13DCC">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0FED2C9C" w14:textId="7FDAE79F" w:rsidR="009A7E58" w:rsidRPr="00BA29ED" w:rsidRDefault="009A7E58" w:rsidP="00A13DCC">
            <w:pPr>
              <w:spacing w:after="0" w:line="240" w:lineRule="auto"/>
              <w:jc w:val="center"/>
              <w:rPr>
                <w:rFonts w:ascii="Times New Roman" w:eastAsia="Times New Roman" w:hAnsi="Times New Roman" w:cs="Times New Roman"/>
                <w:sz w:val="20"/>
                <w:szCs w:val="20"/>
                <w:lang w:val="sr-Latn-BA"/>
              </w:rPr>
            </w:pPr>
          </w:p>
        </w:tc>
      </w:tr>
    </w:tbl>
    <w:p w14:paraId="1760C0A8" w14:textId="77777777" w:rsidR="009A7E58" w:rsidRDefault="009A7E58" w:rsidP="008D6362">
      <w:pPr>
        <w:rPr>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101"/>
        <w:gridCol w:w="1227"/>
        <w:gridCol w:w="1258"/>
        <w:gridCol w:w="1211"/>
        <w:gridCol w:w="1473"/>
      </w:tblGrid>
      <w:tr w:rsidR="00B67A71" w:rsidRPr="009B7C58" w14:paraId="1B63302D" w14:textId="77777777" w:rsidTr="00A13DC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826965D" w14:textId="77777777" w:rsidR="00B67A71" w:rsidRPr="003B1DAE" w:rsidRDefault="00B67A71"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Pr="003B1DAE">
              <w:rPr>
                <w:rFonts w:ascii="Times New Roman" w:hAnsi="Times New Roman"/>
                <w:b/>
                <w:sz w:val="20"/>
                <w:szCs w:val="20"/>
                <w:lang w:val="hr-HR"/>
              </w:rPr>
              <w:t xml:space="preserve"> </w:t>
            </w:r>
            <w:r>
              <w:rPr>
                <w:rFonts w:ascii="Times New Roman" w:hAnsi="Times New Roman"/>
                <w:b/>
                <w:sz w:val="20"/>
                <w:szCs w:val="20"/>
                <w:lang w:val="hr-HR"/>
              </w:rPr>
              <w:t>cilj</w:t>
            </w:r>
            <w:r w:rsidRPr="003B1DAE">
              <w:rPr>
                <w:rFonts w:ascii="Times New Roman" w:hAnsi="Times New Roman"/>
                <w:b/>
                <w:sz w:val="20"/>
                <w:szCs w:val="20"/>
                <w:lang w:val="hr-HR"/>
              </w:rPr>
              <w:t>:</w:t>
            </w:r>
            <w:r w:rsidRPr="004D5895">
              <w:rPr>
                <w:rFonts w:ascii="Times New Roman" w:hAnsi="Times New Roman"/>
                <w:b/>
                <w:sz w:val="20"/>
                <w:szCs w:val="20"/>
                <w:lang w:val="hr-HR"/>
              </w:rPr>
              <w:t xml:space="preserve"> Transparentan, efikasan i odgovoran javni sektor </w:t>
            </w:r>
          </w:p>
        </w:tc>
      </w:tr>
      <w:tr w:rsidR="00B67A71" w:rsidRPr="009B7C58" w14:paraId="5EF171B8" w14:textId="77777777" w:rsidTr="00A13DC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73BDF47" w14:textId="77777777" w:rsidR="00B67A71" w:rsidRPr="003B1DAE" w:rsidRDefault="00B67A71" w:rsidP="00A13DCC">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Pr="003B1DAE">
              <w:rPr>
                <w:rFonts w:ascii="Times New Roman" w:hAnsi="Times New Roman"/>
                <w:b/>
                <w:sz w:val="20"/>
                <w:szCs w:val="20"/>
                <w:lang w:val="hr-HR"/>
              </w:rPr>
              <w:t>:</w:t>
            </w:r>
            <w:r w:rsidRPr="004D5895">
              <w:rPr>
                <w:rFonts w:ascii="Times New Roman" w:hAnsi="Times New Roman"/>
                <w:b/>
                <w:sz w:val="20"/>
                <w:szCs w:val="20"/>
                <w:lang w:val="hr-HR"/>
              </w:rPr>
              <w:t xml:space="preserve"> Unaprijediti odgovornost u oblasti javnih finansija</w:t>
            </w:r>
          </w:p>
        </w:tc>
      </w:tr>
      <w:tr w:rsidR="00B67A71" w:rsidRPr="009B7C58" w14:paraId="178BD5D4" w14:textId="77777777" w:rsidTr="00A13DC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FA49242" w14:textId="1A63C81C" w:rsidR="00B67A71" w:rsidRPr="003B1DAE" w:rsidRDefault="00B43CAE"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B67A71" w:rsidRPr="003B1DAE">
              <w:rPr>
                <w:rFonts w:ascii="Times New Roman" w:hAnsi="Times New Roman"/>
                <w:b/>
                <w:sz w:val="20"/>
                <w:szCs w:val="20"/>
                <w:lang w:val="hr-HR"/>
              </w:rPr>
              <w:t>:</w:t>
            </w:r>
            <w:r w:rsidR="00B67A71" w:rsidRPr="004D5895">
              <w:rPr>
                <w:rFonts w:ascii="Times New Roman" w:hAnsi="Times New Roman"/>
                <w:b/>
                <w:sz w:val="20"/>
                <w:szCs w:val="20"/>
                <w:lang w:val="hr-HR"/>
              </w:rPr>
              <w:t xml:space="preserve"> Unapređenje smještajnih kapaciteta i kvaliteta usluga u oblasti indirektnih poreza</w:t>
            </w:r>
          </w:p>
        </w:tc>
      </w:tr>
      <w:tr w:rsidR="00B67A71" w:rsidRPr="009B7C58" w14:paraId="3C7DD644" w14:textId="77777777" w:rsidTr="00A13DC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A96F690" w14:textId="79468B74" w:rsidR="00B67A71" w:rsidRPr="003B1DAE" w:rsidRDefault="00B67A71"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Pr="003B1DAE">
              <w:rPr>
                <w:rFonts w:ascii="Times New Roman" w:hAnsi="Times New Roman"/>
                <w:b/>
                <w:sz w:val="20"/>
                <w:szCs w:val="20"/>
                <w:lang w:val="hr-HR"/>
              </w:rPr>
              <w:t xml:space="preserve"> </w:t>
            </w:r>
            <w:r>
              <w:rPr>
                <w:rFonts w:ascii="Times New Roman" w:hAnsi="Times New Roman"/>
                <w:b/>
                <w:sz w:val="20"/>
                <w:szCs w:val="20"/>
                <w:lang w:val="hr-HR"/>
              </w:rPr>
              <w:t>u</w:t>
            </w:r>
            <w:r w:rsidRPr="003B1DAE">
              <w:rPr>
                <w:rFonts w:ascii="Times New Roman" w:hAnsi="Times New Roman"/>
                <w:b/>
                <w:sz w:val="20"/>
                <w:szCs w:val="20"/>
                <w:lang w:val="hr-HR"/>
              </w:rPr>
              <w:t xml:space="preserve"> </w:t>
            </w:r>
            <w:r>
              <w:rPr>
                <w:rFonts w:ascii="Times New Roman" w:hAnsi="Times New Roman"/>
                <w:b/>
                <w:sz w:val="20"/>
                <w:szCs w:val="20"/>
                <w:lang w:val="hr-HR"/>
              </w:rPr>
              <w:t>DOB</w:t>
            </w:r>
            <w:r w:rsidRPr="003B1DAE">
              <w:rPr>
                <w:rFonts w:ascii="Times New Roman" w:hAnsi="Times New Roman"/>
                <w:b/>
                <w:sz w:val="20"/>
                <w:szCs w:val="20"/>
                <w:lang w:val="hr-HR"/>
              </w:rPr>
              <w:t>-</w:t>
            </w:r>
            <w:r>
              <w:rPr>
                <w:rFonts w:ascii="Times New Roman" w:hAnsi="Times New Roman"/>
                <w:b/>
                <w:sz w:val="20"/>
                <w:szCs w:val="20"/>
                <w:lang w:val="hr-HR"/>
              </w:rPr>
              <w:t>u</w:t>
            </w:r>
            <w:r w:rsidRPr="003B1DAE">
              <w:rPr>
                <w:rFonts w:ascii="Times New Roman" w:hAnsi="Times New Roman"/>
                <w:b/>
                <w:sz w:val="20"/>
                <w:szCs w:val="20"/>
                <w:lang w:val="hr-HR"/>
              </w:rPr>
              <w:t>:</w:t>
            </w:r>
            <w:r w:rsidRPr="004D5895">
              <w:rPr>
                <w:rFonts w:ascii="Times New Roman" w:hAnsi="Times New Roman"/>
                <w:b/>
                <w:sz w:val="20"/>
                <w:szCs w:val="20"/>
                <w:lang w:val="hr-HR"/>
              </w:rPr>
              <w:t xml:space="preserve"> </w:t>
            </w:r>
          </w:p>
        </w:tc>
      </w:tr>
      <w:tr w:rsidR="00B67A71" w:rsidRPr="009B7C58" w14:paraId="6F8D79BB" w14:textId="77777777" w:rsidTr="00A13DCC">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291D462" w14:textId="77777777" w:rsidR="00B67A71" w:rsidRPr="003B1DAE" w:rsidRDefault="00B67A71" w:rsidP="00A13DCC">
            <w:pPr>
              <w:spacing w:after="0" w:line="240" w:lineRule="auto"/>
              <w:rPr>
                <w:rFonts w:ascii="Times New Roman" w:hAnsi="Times New Roman"/>
                <w:b/>
                <w:sz w:val="20"/>
                <w:szCs w:val="20"/>
                <w:lang w:val="hr-HR"/>
              </w:rPr>
            </w:pPr>
            <w:r w:rsidRPr="004D5895">
              <w:rPr>
                <w:rFonts w:ascii="Times New Roman" w:hAnsi="Times New Roman"/>
                <w:b/>
                <w:sz w:val="20"/>
                <w:szCs w:val="20"/>
                <w:lang w:val="hr-HR"/>
              </w:rPr>
              <w:t>Program: Povećanje efikasnosti kapaciteta za prikupljanje indirektnih poreza</w:t>
            </w:r>
          </w:p>
        </w:tc>
      </w:tr>
      <w:tr w:rsidR="00B67A71" w:rsidRPr="004D2CE6" w14:paraId="2BFE42CF" w14:textId="77777777" w:rsidTr="00A13DCC">
        <w:trPr>
          <w:trHeight w:val="1228"/>
        </w:trPr>
        <w:tc>
          <w:tcPr>
            <w:tcW w:w="3147" w:type="pct"/>
            <w:gridSpan w:val="2"/>
            <w:shd w:val="clear" w:color="000000" w:fill="333F4F"/>
            <w:vAlign w:val="center"/>
            <w:hideMark/>
          </w:tcPr>
          <w:p w14:paraId="2183FBBD" w14:textId="77777777" w:rsidR="00B67A71" w:rsidRPr="00B1502E" w:rsidRDefault="00B67A71"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lastRenderedPageBreak/>
              <w:t>Projekt</w:t>
            </w:r>
            <w:r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440" w:type="pct"/>
            <w:shd w:val="clear" w:color="000000" w:fill="333F4F"/>
            <w:vAlign w:val="center"/>
          </w:tcPr>
          <w:p w14:paraId="5F5D3E6D" w14:textId="77777777" w:rsidR="00B67A71" w:rsidRDefault="00B67A71"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730C15A" w14:textId="77777777" w:rsidR="00B67A71" w:rsidRPr="005B2EB7" w:rsidRDefault="00B67A71" w:rsidP="00A13DCC">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51" w:type="pct"/>
            <w:shd w:val="clear" w:color="000000" w:fill="333F4F"/>
            <w:vAlign w:val="center"/>
          </w:tcPr>
          <w:p w14:paraId="447666CC" w14:textId="77777777" w:rsidR="00B67A71" w:rsidRPr="00080436" w:rsidRDefault="00B67A71"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4" w:type="pct"/>
            <w:shd w:val="clear" w:color="000000" w:fill="333F4F"/>
            <w:vAlign w:val="center"/>
            <w:hideMark/>
          </w:tcPr>
          <w:p w14:paraId="0D52766E" w14:textId="77777777" w:rsidR="00B67A71" w:rsidRPr="00080436" w:rsidRDefault="00B67A71"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528" w:type="pct"/>
            <w:shd w:val="clear" w:color="000000" w:fill="333F4F"/>
            <w:vAlign w:val="center"/>
            <w:hideMark/>
          </w:tcPr>
          <w:p w14:paraId="2F961707" w14:textId="77777777" w:rsidR="00B67A71" w:rsidRPr="004D2CE6" w:rsidRDefault="00B67A71" w:rsidP="00A13DCC">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B67A71" w:rsidRPr="00286AF0" w14:paraId="2D81B7A5" w14:textId="77777777" w:rsidTr="00A13DCC">
        <w:trPr>
          <w:trHeight w:val="263"/>
        </w:trPr>
        <w:tc>
          <w:tcPr>
            <w:tcW w:w="3147" w:type="pct"/>
            <w:gridSpan w:val="2"/>
            <w:tcBorders>
              <w:left w:val="single" w:sz="4" w:space="0" w:color="auto"/>
              <w:right w:val="single" w:sz="4" w:space="0" w:color="auto"/>
            </w:tcBorders>
            <w:vAlign w:val="center"/>
          </w:tcPr>
          <w:p w14:paraId="5455BBD1" w14:textId="788ACE06" w:rsidR="00B67A71" w:rsidRPr="009863A3" w:rsidRDefault="00B67A71" w:rsidP="00A13DCC">
            <w:pPr>
              <w:spacing w:after="0" w:line="240" w:lineRule="auto"/>
              <w:jc w:val="center"/>
              <w:rPr>
                <w:rFonts w:ascii="Times New Roman" w:eastAsia="Times New Roman" w:hAnsi="Times New Roman"/>
                <w:sz w:val="20"/>
                <w:szCs w:val="20"/>
                <w:lang w:val="sr-Cyrl-BA"/>
              </w:rPr>
            </w:pPr>
            <w:r w:rsidRPr="00F81AF8">
              <w:rPr>
                <w:rFonts w:ascii="Times New Roman" w:eastAsia="Times New Roman" w:hAnsi="Times New Roman"/>
                <w:sz w:val="20"/>
                <w:szCs w:val="20"/>
                <w:lang w:val="sr-Cyrl-BA"/>
              </w:rPr>
              <w:t>Izgradnja Graničnog prelaza P</w:t>
            </w:r>
            <w:r>
              <w:rPr>
                <w:rFonts w:ascii="Times New Roman" w:eastAsia="Times New Roman" w:hAnsi="Times New Roman"/>
                <w:sz w:val="20"/>
                <w:szCs w:val="20"/>
                <w:lang w:val="sr-Latn-BA"/>
              </w:rPr>
              <w:t>avlovića most</w:t>
            </w:r>
            <w:r w:rsidRPr="00F81AF8">
              <w:rPr>
                <w:rFonts w:ascii="Times New Roman" w:eastAsia="Times New Roman" w:hAnsi="Times New Roman"/>
                <w:sz w:val="20"/>
                <w:szCs w:val="20"/>
                <w:lang w:val="sr-Cyrl-BA"/>
              </w:rPr>
              <w:t xml:space="preserve"> </w:t>
            </w:r>
            <w:r>
              <w:rPr>
                <w:rFonts w:ascii="Times New Roman" w:eastAsia="Times New Roman" w:hAnsi="Times New Roman"/>
                <w:sz w:val="20"/>
                <w:szCs w:val="20"/>
                <w:lang w:val="sr-Latn-BA"/>
              </w:rPr>
              <w:t>(IBIH-UIO-109)</w:t>
            </w:r>
            <w:r w:rsidR="007E7428">
              <w:rPr>
                <w:rFonts w:ascii="Times New Roman" w:eastAsia="Times New Roman" w:hAnsi="Times New Roman"/>
                <w:sz w:val="20"/>
                <w:szCs w:val="20"/>
                <w:lang w:val="sr-Latn-BA"/>
              </w:rPr>
              <w:br/>
            </w:r>
            <w:r>
              <w:rPr>
                <w:rFonts w:ascii="Times New Roman" w:eastAsia="Times New Roman" w:hAnsi="Times New Roman"/>
                <w:sz w:val="20"/>
                <w:szCs w:val="20"/>
                <w:lang w:val="sr-Latn-BA"/>
              </w:rPr>
              <w:t xml:space="preserve"> </w:t>
            </w:r>
            <w:r w:rsidRPr="00F81AF8">
              <w:rPr>
                <w:rFonts w:ascii="Times New Roman" w:eastAsia="Times New Roman" w:hAnsi="Times New Roman"/>
                <w:sz w:val="20"/>
                <w:szCs w:val="20"/>
                <w:lang w:val="sr-Cyrl-BA"/>
              </w:rPr>
              <w:t>(kandidovan)</w:t>
            </w:r>
          </w:p>
        </w:tc>
        <w:tc>
          <w:tcPr>
            <w:tcW w:w="440" w:type="pct"/>
            <w:tcBorders>
              <w:top w:val="single" w:sz="4" w:space="0" w:color="auto"/>
              <w:left w:val="single" w:sz="4" w:space="0" w:color="auto"/>
              <w:bottom w:val="single" w:sz="4" w:space="0" w:color="auto"/>
              <w:right w:val="single" w:sz="4" w:space="0" w:color="auto"/>
            </w:tcBorders>
            <w:vAlign w:val="center"/>
          </w:tcPr>
          <w:p w14:paraId="781318BD" w14:textId="77777777" w:rsidR="00B67A71" w:rsidRPr="00286AF0" w:rsidRDefault="00B67A71" w:rsidP="00A13DC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realizacija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utroška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odobrenih</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sredstava</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9065F" w14:textId="77777777" w:rsidR="00B67A71" w:rsidRPr="001E3C0F" w:rsidRDefault="00B67A71"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619CA" w14:textId="77777777" w:rsidR="00B67A71" w:rsidRPr="001E3C0F" w:rsidRDefault="00B67A71"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528" w:type="pct"/>
            <w:tcBorders>
              <w:top w:val="single" w:sz="4" w:space="0" w:color="auto"/>
              <w:left w:val="single" w:sz="4" w:space="0" w:color="auto"/>
              <w:bottom w:val="single" w:sz="4" w:space="0" w:color="auto"/>
              <w:right w:val="single" w:sz="4" w:space="0" w:color="auto"/>
            </w:tcBorders>
            <w:vAlign w:val="center"/>
          </w:tcPr>
          <w:p w14:paraId="01F84BD4" w14:textId="77777777" w:rsidR="00B67A71" w:rsidRPr="009863A3" w:rsidRDefault="00B67A71" w:rsidP="00A13DCC">
            <w:pPr>
              <w:spacing w:after="0" w:line="240" w:lineRule="auto"/>
              <w:jc w:val="center"/>
              <w:rPr>
                <w:rFonts w:ascii="Times New Roman" w:eastAsia="Times New Roman" w:hAnsi="Times New Roman"/>
                <w:sz w:val="20"/>
                <w:szCs w:val="20"/>
                <w:lang w:val="sr-Cyrl-BA"/>
              </w:rPr>
            </w:pPr>
            <w:r w:rsidRPr="00D56A97">
              <w:rPr>
                <w:rFonts w:ascii="Times New Roman" w:eastAsia="Times New Roman" w:hAnsi="Times New Roman"/>
                <w:sz w:val="20"/>
                <w:szCs w:val="20"/>
                <w:lang w:val="sr-Cyrl-BA"/>
              </w:rPr>
              <w:t>budžet</w:t>
            </w:r>
          </w:p>
        </w:tc>
      </w:tr>
      <w:tr w:rsidR="00B67A71" w:rsidRPr="004D2CE6" w14:paraId="7C2810B6" w14:textId="77777777" w:rsidTr="00A13DCC">
        <w:trPr>
          <w:trHeight w:val="1228"/>
        </w:trPr>
        <w:tc>
          <w:tcPr>
            <w:tcW w:w="243" w:type="pct"/>
            <w:shd w:val="clear" w:color="000000" w:fill="333F4F"/>
            <w:vAlign w:val="center"/>
            <w:hideMark/>
          </w:tcPr>
          <w:p w14:paraId="646EEE30" w14:textId="77777777" w:rsidR="00B67A71" w:rsidRPr="00B72023" w:rsidRDefault="00B67A71"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04" w:type="pct"/>
            <w:shd w:val="clear" w:color="000000" w:fill="333F4F"/>
            <w:vAlign w:val="center"/>
          </w:tcPr>
          <w:p w14:paraId="0EB48F97" w14:textId="77777777" w:rsidR="00B67A71" w:rsidRPr="00D62753" w:rsidRDefault="00B67A71" w:rsidP="00A13DCC">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D62753">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5" w:type="pct"/>
            <w:gridSpan w:val="3"/>
            <w:shd w:val="clear" w:color="000000" w:fill="333F4F"/>
            <w:vAlign w:val="center"/>
          </w:tcPr>
          <w:p w14:paraId="3FF559C4" w14:textId="77777777" w:rsidR="00B67A71" w:rsidRPr="00365B4F" w:rsidRDefault="00B67A71"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428179BD" w14:textId="77777777" w:rsidR="00B67A71" w:rsidRPr="004D2CE6" w:rsidRDefault="00B67A71" w:rsidP="00A13DCC">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B67A71" w:rsidRPr="00286AF0" w14:paraId="3940CD9C" w14:textId="77777777" w:rsidTr="00A13DCC">
        <w:trPr>
          <w:trHeight w:val="263"/>
        </w:trPr>
        <w:tc>
          <w:tcPr>
            <w:tcW w:w="243" w:type="pct"/>
            <w:tcBorders>
              <w:left w:val="single" w:sz="4" w:space="0" w:color="auto"/>
              <w:right w:val="single" w:sz="4" w:space="0" w:color="auto"/>
            </w:tcBorders>
          </w:tcPr>
          <w:p w14:paraId="28161A25" w14:textId="77777777" w:rsidR="00B67A71" w:rsidRPr="00BA29ED" w:rsidRDefault="00B67A71" w:rsidP="00A13DCC">
            <w:pPr>
              <w:spacing w:after="0" w:line="240" w:lineRule="auto"/>
              <w:jc w:val="center"/>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1.</w:t>
            </w:r>
          </w:p>
        </w:tc>
        <w:tc>
          <w:tcPr>
            <w:tcW w:w="2904" w:type="pct"/>
            <w:tcBorders>
              <w:top w:val="single" w:sz="4" w:space="0" w:color="auto"/>
              <w:left w:val="single" w:sz="4" w:space="0" w:color="auto"/>
              <w:bottom w:val="single" w:sz="4" w:space="0" w:color="auto"/>
              <w:right w:val="single" w:sz="4" w:space="0" w:color="auto"/>
            </w:tcBorders>
          </w:tcPr>
          <w:p w14:paraId="72F5B303" w14:textId="77777777" w:rsidR="00B67A71" w:rsidRPr="00BA29ED" w:rsidRDefault="00B67A71" w:rsidP="00A13DCC">
            <w:pPr>
              <w:spacing w:after="0" w:line="240" w:lineRule="auto"/>
              <w:rPr>
                <w:rFonts w:ascii="Times New Roman" w:eastAsia="Times New Roman" w:hAnsi="Times New Roman" w:cs="Times New Roman"/>
                <w:sz w:val="20"/>
                <w:szCs w:val="20"/>
                <w:lang w:val="sr-Cyrl-BA"/>
              </w:rPr>
            </w:pPr>
            <w:r w:rsidRPr="003C1E60">
              <w:rPr>
                <w:rFonts w:ascii="Times New Roman" w:hAnsi="Times New Roman" w:cs="Times New Roman"/>
                <w:sz w:val="20"/>
                <w:szCs w:val="20"/>
              </w:rPr>
              <w:t xml:space="preserve">Izrada projektne dokumentacije i </w:t>
            </w:r>
            <w:r>
              <w:rPr>
                <w:rFonts w:ascii="Times New Roman" w:hAnsi="Times New Roman" w:cs="Times New Roman"/>
                <w:sz w:val="20"/>
                <w:szCs w:val="20"/>
              </w:rPr>
              <w:t>izgradnja</w:t>
            </w:r>
          </w:p>
        </w:tc>
        <w:tc>
          <w:tcPr>
            <w:tcW w:w="1325" w:type="pct"/>
            <w:gridSpan w:val="3"/>
            <w:tcBorders>
              <w:left w:val="single" w:sz="4" w:space="0" w:color="auto"/>
              <w:right w:val="single" w:sz="4" w:space="0" w:color="auto"/>
            </w:tcBorders>
          </w:tcPr>
          <w:p w14:paraId="56E1756C" w14:textId="77777777" w:rsidR="00B67A71" w:rsidRPr="00BA29ED" w:rsidRDefault="00B67A71" w:rsidP="00A13DCC">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2262897A" w14:textId="77777777" w:rsidR="00B67A71" w:rsidRPr="00BA29ED" w:rsidRDefault="00B67A71" w:rsidP="00A13DCC">
            <w:pPr>
              <w:spacing w:after="0" w:line="240" w:lineRule="auto"/>
              <w:jc w:val="center"/>
              <w:rPr>
                <w:rFonts w:ascii="Times New Roman" w:eastAsia="Times New Roman" w:hAnsi="Times New Roman" w:cs="Times New Roman"/>
                <w:sz w:val="20"/>
                <w:szCs w:val="20"/>
                <w:lang w:val="sr-Latn-BA"/>
              </w:rPr>
            </w:pPr>
            <w:r w:rsidRPr="00CA7BC6">
              <w:rPr>
                <w:rFonts w:ascii="Times New Roman" w:hAnsi="Times New Roman" w:cs="Times New Roman"/>
                <w:sz w:val="20"/>
                <w:szCs w:val="20"/>
              </w:rPr>
              <w:t>III</w:t>
            </w:r>
            <w:r>
              <w:rPr>
                <w:rFonts w:ascii="Times New Roman" w:hAnsi="Times New Roman" w:cs="Times New Roman"/>
                <w:sz w:val="20"/>
                <w:szCs w:val="20"/>
              </w:rPr>
              <w:t>-IV</w:t>
            </w:r>
          </w:p>
        </w:tc>
      </w:tr>
    </w:tbl>
    <w:p w14:paraId="22886DFE" w14:textId="77777777" w:rsidR="009A7E58" w:rsidRDefault="009A7E58" w:rsidP="008D6362">
      <w:pPr>
        <w:rPr>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101"/>
        <w:gridCol w:w="1227"/>
        <w:gridCol w:w="1258"/>
        <w:gridCol w:w="1211"/>
        <w:gridCol w:w="1473"/>
      </w:tblGrid>
      <w:tr w:rsidR="002D1F27" w:rsidRPr="009B7C58" w14:paraId="16A07E4A" w14:textId="77777777" w:rsidTr="00A13DCC">
        <w:trPr>
          <w:trHeight w:val="263"/>
        </w:trPr>
        <w:tc>
          <w:tcPr>
            <w:tcW w:w="5000" w:type="pct"/>
            <w:gridSpan w:val="6"/>
            <w:vAlign w:val="center"/>
          </w:tcPr>
          <w:p w14:paraId="1263B842" w14:textId="77777777" w:rsidR="002D1F27" w:rsidRPr="003B1DAE" w:rsidRDefault="002D1F27"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Pr="003B1DAE">
              <w:rPr>
                <w:rFonts w:ascii="Times New Roman" w:hAnsi="Times New Roman"/>
                <w:b/>
                <w:sz w:val="20"/>
                <w:szCs w:val="20"/>
                <w:lang w:val="hr-HR"/>
              </w:rPr>
              <w:t xml:space="preserve"> </w:t>
            </w:r>
            <w:r>
              <w:rPr>
                <w:rFonts w:ascii="Times New Roman" w:hAnsi="Times New Roman"/>
                <w:b/>
                <w:sz w:val="20"/>
                <w:szCs w:val="20"/>
                <w:lang w:val="hr-HR"/>
              </w:rPr>
              <w:t>cilj</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Pr="003B1DAE">
              <w:rPr>
                <w:rFonts w:ascii="Times New Roman" w:hAnsi="Times New Roman"/>
                <w:b/>
                <w:sz w:val="20"/>
                <w:szCs w:val="20"/>
                <w:lang w:val="pl-PL"/>
              </w:rPr>
              <w:t xml:space="preserve"> </w:t>
            </w:r>
            <w:r>
              <w:rPr>
                <w:rFonts w:ascii="Times New Roman" w:hAnsi="Times New Roman"/>
                <w:b/>
                <w:sz w:val="20"/>
                <w:szCs w:val="20"/>
                <w:lang w:val="pl-PL"/>
              </w:rPr>
              <w:t>i</w:t>
            </w:r>
            <w:r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Pr="003B1DAE">
              <w:rPr>
                <w:rFonts w:ascii="Times New Roman" w:hAnsi="Times New Roman"/>
                <w:b/>
                <w:sz w:val="20"/>
                <w:szCs w:val="20"/>
                <w:lang w:val="pl-PL"/>
              </w:rPr>
              <w:t xml:space="preserve"> </w:t>
            </w:r>
            <w:r>
              <w:rPr>
                <w:rFonts w:ascii="Times New Roman" w:hAnsi="Times New Roman"/>
                <w:b/>
                <w:sz w:val="20"/>
                <w:szCs w:val="20"/>
                <w:lang w:val="pl-PL"/>
              </w:rPr>
              <w:t>javni</w:t>
            </w:r>
            <w:r w:rsidRPr="003B1DAE">
              <w:rPr>
                <w:rFonts w:ascii="Times New Roman" w:hAnsi="Times New Roman"/>
                <w:b/>
                <w:sz w:val="20"/>
                <w:szCs w:val="20"/>
                <w:lang w:val="pl-PL"/>
              </w:rPr>
              <w:t xml:space="preserve"> </w:t>
            </w:r>
            <w:r>
              <w:rPr>
                <w:rFonts w:ascii="Times New Roman" w:hAnsi="Times New Roman"/>
                <w:b/>
                <w:sz w:val="20"/>
                <w:szCs w:val="20"/>
                <w:lang w:val="pl-PL"/>
              </w:rPr>
              <w:t>sektor</w:t>
            </w:r>
            <w:r w:rsidRPr="003B1DAE">
              <w:rPr>
                <w:rFonts w:ascii="Times New Roman" w:hAnsi="Times New Roman"/>
                <w:b/>
                <w:sz w:val="20"/>
                <w:szCs w:val="20"/>
                <w:lang w:val="pl-PL"/>
              </w:rPr>
              <w:t xml:space="preserve"> </w:t>
            </w:r>
          </w:p>
        </w:tc>
      </w:tr>
      <w:tr w:rsidR="002D1F27" w:rsidRPr="009B7C58" w14:paraId="4216994E" w14:textId="77777777" w:rsidTr="00A13DCC">
        <w:trPr>
          <w:trHeight w:val="263"/>
        </w:trPr>
        <w:tc>
          <w:tcPr>
            <w:tcW w:w="5000" w:type="pct"/>
            <w:gridSpan w:val="6"/>
            <w:vAlign w:val="center"/>
          </w:tcPr>
          <w:p w14:paraId="2619AD35" w14:textId="77777777" w:rsidR="002D1F27" w:rsidRPr="003B1DAE" w:rsidRDefault="002D1F27" w:rsidP="00A13DCC">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Pr="003B1DAE">
              <w:rPr>
                <w:rFonts w:ascii="Times New Roman" w:hAnsi="Times New Roman"/>
                <w:b/>
                <w:sz w:val="20"/>
                <w:szCs w:val="20"/>
                <w:lang w:val="pl-PL"/>
              </w:rPr>
              <w:t xml:space="preserve"> </w:t>
            </w:r>
            <w:r>
              <w:rPr>
                <w:rFonts w:ascii="Times New Roman" w:hAnsi="Times New Roman"/>
                <w:b/>
                <w:sz w:val="20"/>
                <w:szCs w:val="20"/>
                <w:lang w:val="pl-PL"/>
              </w:rPr>
              <w:t>u</w:t>
            </w:r>
            <w:r w:rsidRPr="003B1DAE">
              <w:rPr>
                <w:rFonts w:ascii="Times New Roman" w:hAnsi="Times New Roman"/>
                <w:b/>
                <w:sz w:val="20"/>
                <w:szCs w:val="20"/>
                <w:lang w:val="pl-PL"/>
              </w:rPr>
              <w:t xml:space="preserve"> </w:t>
            </w:r>
            <w:r>
              <w:rPr>
                <w:rFonts w:ascii="Times New Roman" w:hAnsi="Times New Roman"/>
                <w:b/>
                <w:sz w:val="20"/>
                <w:szCs w:val="20"/>
                <w:lang w:val="pl-PL"/>
              </w:rPr>
              <w:t>oblasti</w:t>
            </w:r>
            <w:r w:rsidRPr="003B1DAE">
              <w:rPr>
                <w:rFonts w:ascii="Times New Roman" w:hAnsi="Times New Roman"/>
                <w:b/>
                <w:sz w:val="20"/>
                <w:szCs w:val="20"/>
                <w:lang w:val="pl-PL"/>
              </w:rPr>
              <w:t xml:space="preserve"> </w:t>
            </w:r>
            <w:r>
              <w:rPr>
                <w:rFonts w:ascii="Times New Roman" w:hAnsi="Times New Roman"/>
                <w:b/>
                <w:sz w:val="20"/>
                <w:szCs w:val="20"/>
                <w:lang w:val="pl-PL"/>
              </w:rPr>
              <w:t>javnih</w:t>
            </w:r>
            <w:r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2D1F27" w:rsidRPr="009B7C58" w14:paraId="4F0D8B76" w14:textId="77777777" w:rsidTr="00A13DCC">
        <w:trPr>
          <w:trHeight w:val="263"/>
        </w:trPr>
        <w:tc>
          <w:tcPr>
            <w:tcW w:w="5000" w:type="pct"/>
            <w:gridSpan w:val="6"/>
            <w:vAlign w:val="center"/>
          </w:tcPr>
          <w:p w14:paraId="78041103" w14:textId="0E665E0C" w:rsidR="002D1F27" w:rsidRPr="003B1DAE" w:rsidRDefault="00B43CAE"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2D1F27" w:rsidRPr="003B1DAE">
              <w:rPr>
                <w:rFonts w:ascii="Times New Roman" w:hAnsi="Times New Roman"/>
                <w:b/>
                <w:sz w:val="20"/>
                <w:szCs w:val="20"/>
                <w:lang w:val="hr-HR"/>
              </w:rPr>
              <w:t>:</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Unapređenje</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smještajnih</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kapaciteta</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i</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kvaliteta</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usluga</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u</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oblasti</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indirektnih</w:t>
            </w:r>
            <w:r w:rsidR="002D1F27" w:rsidRPr="003B1DAE">
              <w:rPr>
                <w:rFonts w:ascii="Times New Roman" w:eastAsia="Times New Roman" w:hAnsi="Times New Roman"/>
                <w:b/>
                <w:sz w:val="20"/>
                <w:szCs w:val="20"/>
                <w:lang w:val="sr-Cyrl-BA"/>
              </w:rPr>
              <w:t xml:space="preserve"> </w:t>
            </w:r>
            <w:r w:rsidR="002D1F27">
              <w:rPr>
                <w:rFonts w:ascii="Times New Roman" w:eastAsia="Times New Roman" w:hAnsi="Times New Roman"/>
                <w:b/>
                <w:sz w:val="20"/>
                <w:szCs w:val="20"/>
                <w:lang w:val="sr-Cyrl-BA"/>
              </w:rPr>
              <w:t>poreza</w:t>
            </w:r>
          </w:p>
        </w:tc>
      </w:tr>
      <w:tr w:rsidR="002D1F27" w:rsidRPr="009B7C58" w14:paraId="455FA907" w14:textId="77777777" w:rsidTr="00A13DCC">
        <w:trPr>
          <w:trHeight w:val="263"/>
        </w:trPr>
        <w:tc>
          <w:tcPr>
            <w:tcW w:w="5000" w:type="pct"/>
            <w:gridSpan w:val="6"/>
            <w:vAlign w:val="center"/>
          </w:tcPr>
          <w:p w14:paraId="55AC12F2" w14:textId="40CD48A1" w:rsidR="002D1F27" w:rsidRPr="003B1DAE" w:rsidRDefault="002D1F27"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Pr="003B1DAE">
              <w:rPr>
                <w:rFonts w:ascii="Times New Roman" w:hAnsi="Times New Roman"/>
                <w:b/>
                <w:sz w:val="20"/>
                <w:szCs w:val="20"/>
                <w:lang w:val="hr-HR"/>
              </w:rPr>
              <w:t xml:space="preserve"> </w:t>
            </w:r>
            <w:r>
              <w:rPr>
                <w:rFonts w:ascii="Times New Roman" w:hAnsi="Times New Roman"/>
                <w:b/>
                <w:sz w:val="20"/>
                <w:szCs w:val="20"/>
                <w:lang w:val="hr-HR"/>
              </w:rPr>
              <w:t>u</w:t>
            </w:r>
            <w:r w:rsidRPr="003B1DAE">
              <w:rPr>
                <w:rFonts w:ascii="Times New Roman" w:hAnsi="Times New Roman"/>
                <w:b/>
                <w:sz w:val="20"/>
                <w:szCs w:val="20"/>
                <w:lang w:val="hr-HR"/>
              </w:rPr>
              <w:t xml:space="preserve"> </w:t>
            </w:r>
            <w:r>
              <w:rPr>
                <w:rFonts w:ascii="Times New Roman" w:hAnsi="Times New Roman"/>
                <w:b/>
                <w:sz w:val="20"/>
                <w:szCs w:val="20"/>
                <w:lang w:val="hr-HR"/>
              </w:rPr>
              <w:t>DOB</w:t>
            </w:r>
            <w:r w:rsidRPr="003B1DAE">
              <w:rPr>
                <w:rFonts w:ascii="Times New Roman" w:hAnsi="Times New Roman"/>
                <w:b/>
                <w:sz w:val="20"/>
                <w:szCs w:val="20"/>
                <w:lang w:val="hr-HR"/>
              </w:rPr>
              <w:t>-</w:t>
            </w:r>
            <w:r>
              <w:rPr>
                <w:rFonts w:ascii="Times New Roman" w:hAnsi="Times New Roman"/>
                <w:b/>
                <w:sz w:val="20"/>
                <w:szCs w:val="20"/>
                <w:lang w:val="hr-HR"/>
              </w:rPr>
              <w:t>u</w:t>
            </w:r>
            <w:r w:rsidRPr="003B1DAE">
              <w:rPr>
                <w:rFonts w:ascii="Times New Roman" w:hAnsi="Times New Roman"/>
                <w:b/>
                <w:sz w:val="20"/>
                <w:szCs w:val="20"/>
                <w:lang w:val="hr-HR"/>
              </w:rPr>
              <w:t>:</w:t>
            </w:r>
            <w:r w:rsidRPr="003B1DAE">
              <w:rPr>
                <w:rFonts w:ascii="Times New Roman" w:eastAsia="Times New Roman" w:hAnsi="Times New Roman"/>
                <w:b/>
                <w:sz w:val="20"/>
                <w:szCs w:val="20"/>
                <w:lang w:val="sr-Cyrl-BA"/>
              </w:rPr>
              <w:t xml:space="preserve"> </w:t>
            </w:r>
          </w:p>
        </w:tc>
      </w:tr>
      <w:tr w:rsidR="002D1F27" w:rsidRPr="009B7C58" w14:paraId="2D74C88D" w14:textId="77777777" w:rsidTr="00A13DCC">
        <w:trPr>
          <w:trHeight w:val="263"/>
        </w:trPr>
        <w:tc>
          <w:tcPr>
            <w:tcW w:w="5000" w:type="pct"/>
            <w:gridSpan w:val="6"/>
            <w:vAlign w:val="center"/>
          </w:tcPr>
          <w:p w14:paraId="01E44697" w14:textId="77777777" w:rsidR="002D1F27" w:rsidRPr="003B1DAE" w:rsidRDefault="002D1F27" w:rsidP="00A13DCC">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3B1DAE">
              <w:rPr>
                <w:rFonts w:ascii="Times New Roman" w:eastAsia="Times New Roman" w:hAnsi="Times New Roman"/>
                <w:b/>
                <w:sz w:val="20"/>
                <w:szCs w:val="20"/>
                <w:lang w:val="hr-HR"/>
              </w:rPr>
              <w:t>:</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kapaciteta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2D1F27" w:rsidRPr="004D2CE6" w14:paraId="13547DA5" w14:textId="77777777" w:rsidTr="00A13DCC">
        <w:trPr>
          <w:trHeight w:val="1228"/>
        </w:trPr>
        <w:tc>
          <w:tcPr>
            <w:tcW w:w="3147" w:type="pct"/>
            <w:gridSpan w:val="2"/>
            <w:shd w:val="clear" w:color="000000" w:fill="333F4F"/>
            <w:vAlign w:val="center"/>
            <w:hideMark/>
          </w:tcPr>
          <w:p w14:paraId="743E9DD1" w14:textId="77777777" w:rsidR="002D1F27" w:rsidRPr="00B1502E" w:rsidRDefault="002D1F27"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440" w:type="pct"/>
            <w:shd w:val="clear" w:color="000000" w:fill="333F4F"/>
            <w:vAlign w:val="center"/>
          </w:tcPr>
          <w:p w14:paraId="21394E8B" w14:textId="77777777" w:rsidR="002D1F27" w:rsidRDefault="002D1F27"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2E86E877" w14:textId="77777777" w:rsidR="002D1F27" w:rsidRPr="005B2EB7" w:rsidRDefault="002D1F27" w:rsidP="00A13DCC">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51" w:type="pct"/>
            <w:shd w:val="clear" w:color="000000" w:fill="333F4F"/>
            <w:vAlign w:val="center"/>
          </w:tcPr>
          <w:p w14:paraId="0890D907" w14:textId="77777777" w:rsidR="002D1F27" w:rsidRPr="00080436" w:rsidRDefault="002D1F27"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4" w:type="pct"/>
            <w:shd w:val="clear" w:color="000000" w:fill="333F4F"/>
            <w:vAlign w:val="center"/>
            <w:hideMark/>
          </w:tcPr>
          <w:p w14:paraId="37E29312" w14:textId="77777777" w:rsidR="002D1F27" w:rsidRPr="00080436" w:rsidRDefault="002D1F27"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528" w:type="pct"/>
            <w:shd w:val="clear" w:color="000000" w:fill="333F4F"/>
            <w:vAlign w:val="center"/>
            <w:hideMark/>
          </w:tcPr>
          <w:p w14:paraId="0A30F5DB" w14:textId="77777777" w:rsidR="002D1F27" w:rsidRPr="004D2CE6" w:rsidRDefault="002D1F27" w:rsidP="00A13DCC">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2D1F27" w:rsidRPr="00286AF0" w14:paraId="23E04BC2" w14:textId="77777777" w:rsidTr="00A13DCC">
        <w:trPr>
          <w:trHeight w:val="263"/>
        </w:trPr>
        <w:tc>
          <w:tcPr>
            <w:tcW w:w="3147" w:type="pct"/>
            <w:gridSpan w:val="2"/>
            <w:tcBorders>
              <w:left w:val="single" w:sz="4" w:space="0" w:color="auto"/>
              <w:right w:val="single" w:sz="4" w:space="0" w:color="auto"/>
            </w:tcBorders>
            <w:vAlign w:val="center"/>
          </w:tcPr>
          <w:p w14:paraId="2B64E76D" w14:textId="49F01708" w:rsidR="002D1F27" w:rsidRPr="000D47AF" w:rsidRDefault="002D1F27" w:rsidP="00A13DCC">
            <w:pPr>
              <w:spacing w:after="0" w:line="240" w:lineRule="auto"/>
              <w:jc w:val="center"/>
              <w:rPr>
                <w:rFonts w:ascii="Times New Roman" w:eastAsia="Times New Roman" w:hAnsi="Times New Roman"/>
                <w:sz w:val="20"/>
                <w:szCs w:val="20"/>
                <w:lang w:val="sr-Latn-BA"/>
              </w:rPr>
            </w:pPr>
            <w:r w:rsidRPr="00F81AF8">
              <w:rPr>
                <w:rFonts w:ascii="Times New Roman" w:eastAsia="Times New Roman" w:hAnsi="Times New Roman"/>
                <w:sz w:val="20"/>
                <w:szCs w:val="20"/>
                <w:lang w:val="sr-Cyrl-BA"/>
              </w:rPr>
              <w:t>Adaptacija postojećeg objekta CI Višegrad</w:t>
            </w:r>
            <w:r w:rsidR="000D47AF">
              <w:rPr>
                <w:rFonts w:ascii="Times New Roman" w:eastAsia="Times New Roman" w:hAnsi="Times New Roman"/>
                <w:sz w:val="20"/>
                <w:szCs w:val="20"/>
                <w:lang w:val="sr-Latn-BA"/>
              </w:rPr>
              <w:t xml:space="preserve"> (IBIH-UIO-90)</w:t>
            </w:r>
          </w:p>
          <w:p w14:paraId="590F1B2F" w14:textId="77777777" w:rsidR="002D1F27" w:rsidRPr="005758E1" w:rsidRDefault="002D1F27" w:rsidP="00A13DCC">
            <w:pPr>
              <w:spacing w:after="0" w:line="240" w:lineRule="auto"/>
              <w:jc w:val="center"/>
              <w:rPr>
                <w:rFonts w:ascii="Times New Roman" w:eastAsia="Times New Roman" w:hAnsi="Times New Roman"/>
                <w:sz w:val="20"/>
                <w:szCs w:val="20"/>
                <w:lang w:val="sr-Latn-BA"/>
              </w:rPr>
            </w:pPr>
            <w:r w:rsidRPr="00F81AF8">
              <w:rPr>
                <w:rFonts w:ascii="Times New Roman" w:eastAsia="Times New Roman" w:hAnsi="Times New Roman"/>
                <w:sz w:val="20"/>
                <w:szCs w:val="20"/>
                <w:lang w:val="sr-Cyrl-BA"/>
              </w:rPr>
              <w:t>(kandidovan)</w:t>
            </w:r>
          </w:p>
        </w:tc>
        <w:tc>
          <w:tcPr>
            <w:tcW w:w="440" w:type="pct"/>
            <w:tcBorders>
              <w:top w:val="single" w:sz="4" w:space="0" w:color="auto"/>
              <w:left w:val="single" w:sz="4" w:space="0" w:color="auto"/>
              <w:bottom w:val="single" w:sz="4" w:space="0" w:color="auto"/>
              <w:right w:val="single" w:sz="4" w:space="0" w:color="auto"/>
            </w:tcBorders>
            <w:vAlign w:val="center"/>
          </w:tcPr>
          <w:p w14:paraId="3392CB11" w14:textId="77777777" w:rsidR="002D1F27" w:rsidRPr="00286AF0" w:rsidRDefault="002D1F27" w:rsidP="00A13DC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realizacija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utroška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odobrenih</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sredstava</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521B8" w14:textId="77777777" w:rsidR="002D1F27" w:rsidRPr="001E3C0F" w:rsidRDefault="002D1F27"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B61D2" w14:textId="77777777" w:rsidR="002D1F27" w:rsidRPr="001E3C0F" w:rsidRDefault="002D1F27"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528" w:type="pct"/>
            <w:tcBorders>
              <w:top w:val="single" w:sz="4" w:space="0" w:color="auto"/>
              <w:left w:val="single" w:sz="4" w:space="0" w:color="auto"/>
              <w:bottom w:val="single" w:sz="4" w:space="0" w:color="auto"/>
              <w:right w:val="single" w:sz="4" w:space="0" w:color="auto"/>
            </w:tcBorders>
            <w:vAlign w:val="center"/>
          </w:tcPr>
          <w:p w14:paraId="31945DD4" w14:textId="77777777" w:rsidR="002D1F27" w:rsidRPr="009863A3" w:rsidRDefault="002D1F27" w:rsidP="00A13DCC">
            <w:pPr>
              <w:spacing w:after="0" w:line="240" w:lineRule="auto"/>
              <w:jc w:val="center"/>
              <w:rPr>
                <w:rFonts w:ascii="Times New Roman" w:eastAsia="Times New Roman" w:hAnsi="Times New Roman"/>
                <w:sz w:val="20"/>
                <w:szCs w:val="20"/>
                <w:lang w:val="sr-Cyrl-BA"/>
              </w:rPr>
            </w:pPr>
            <w:r w:rsidRPr="00D56A97">
              <w:rPr>
                <w:rFonts w:ascii="Times New Roman" w:eastAsia="Times New Roman" w:hAnsi="Times New Roman"/>
                <w:sz w:val="20"/>
                <w:szCs w:val="20"/>
                <w:lang w:val="sr-Cyrl-BA"/>
              </w:rPr>
              <w:t>budžet</w:t>
            </w:r>
          </w:p>
        </w:tc>
      </w:tr>
      <w:tr w:rsidR="002D1F27" w:rsidRPr="004D2CE6" w14:paraId="60FBC09D" w14:textId="77777777" w:rsidTr="00A13DCC">
        <w:trPr>
          <w:trHeight w:val="1228"/>
        </w:trPr>
        <w:tc>
          <w:tcPr>
            <w:tcW w:w="243" w:type="pct"/>
            <w:shd w:val="clear" w:color="000000" w:fill="333F4F"/>
            <w:vAlign w:val="center"/>
            <w:hideMark/>
          </w:tcPr>
          <w:p w14:paraId="6EC71EBA" w14:textId="77777777" w:rsidR="002D1F27" w:rsidRPr="00B72023" w:rsidRDefault="002D1F27"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04" w:type="pct"/>
            <w:shd w:val="clear" w:color="000000" w:fill="333F4F"/>
            <w:vAlign w:val="center"/>
          </w:tcPr>
          <w:p w14:paraId="67F2A9D3" w14:textId="77777777" w:rsidR="002D1F27" w:rsidRPr="00D62753" w:rsidRDefault="002D1F27" w:rsidP="00A13DCC">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D62753">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5" w:type="pct"/>
            <w:gridSpan w:val="3"/>
            <w:shd w:val="clear" w:color="000000" w:fill="333F4F"/>
            <w:vAlign w:val="center"/>
          </w:tcPr>
          <w:p w14:paraId="6369DEFD" w14:textId="77777777" w:rsidR="002D1F27" w:rsidRPr="00365B4F" w:rsidRDefault="002D1F27"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6F9C79DB" w14:textId="77777777" w:rsidR="002D1F27" w:rsidRPr="004D2CE6" w:rsidRDefault="002D1F27" w:rsidP="00A13DCC">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2D1F27" w:rsidRPr="00286AF0" w14:paraId="7DD39492" w14:textId="77777777" w:rsidTr="00A13DCC">
        <w:trPr>
          <w:trHeight w:val="263"/>
        </w:trPr>
        <w:tc>
          <w:tcPr>
            <w:tcW w:w="243" w:type="pct"/>
            <w:tcBorders>
              <w:left w:val="single" w:sz="4" w:space="0" w:color="auto"/>
              <w:right w:val="single" w:sz="4" w:space="0" w:color="auto"/>
            </w:tcBorders>
          </w:tcPr>
          <w:p w14:paraId="35194331" w14:textId="77777777" w:rsidR="002D1F27" w:rsidRPr="00BA29ED" w:rsidRDefault="002D1F27" w:rsidP="00A13DCC">
            <w:pPr>
              <w:spacing w:after="0" w:line="240" w:lineRule="auto"/>
              <w:jc w:val="center"/>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1.</w:t>
            </w:r>
          </w:p>
        </w:tc>
        <w:tc>
          <w:tcPr>
            <w:tcW w:w="2904" w:type="pct"/>
            <w:tcBorders>
              <w:top w:val="single" w:sz="4" w:space="0" w:color="auto"/>
              <w:left w:val="single" w:sz="4" w:space="0" w:color="auto"/>
              <w:bottom w:val="single" w:sz="4" w:space="0" w:color="auto"/>
              <w:right w:val="single" w:sz="4" w:space="0" w:color="auto"/>
            </w:tcBorders>
          </w:tcPr>
          <w:p w14:paraId="253387D1" w14:textId="77777777" w:rsidR="002D1F27" w:rsidRPr="00BA29ED" w:rsidRDefault="002D1F27" w:rsidP="00A13DCC">
            <w:pPr>
              <w:spacing w:after="0" w:line="240" w:lineRule="auto"/>
              <w:rPr>
                <w:rFonts w:ascii="Times New Roman" w:eastAsia="Times New Roman" w:hAnsi="Times New Roman" w:cs="Times New Roman"/>
                <w:sz w:val="20"/>
                <w:szCs w:val="20"/>
                <w:lang w:val="sr-Cyrl-BA"/>
              </w:rPr>
            </w:pPr>
            <w:r w:rsidRPr="003C1E60">
              <w:rPr>
                <w:rFonts w:ascii="Times New Roman" w:hAnsi="Times New Roman" w:cs="Times New Roman"/>
                <w:sz w:val="20"/>
                <w:szCs w:val="20"/>
              </w:rPr>
              <w:t>Izrada projektne dokumentacije i adaptacija</w:t>
            </w:r>
          </w:p>
        </w:tc>
        <w:tc>
          <w:tcPr>
            <w:tcW w:w="1325" w:type="pct"/>
            <w:gridSpan w:val="3"/>
            <w:tcBorders>
              <w:left w:val="single" w:sz="4" w:space="0" w:color="auto"/>
              <w:right w:val="single" w:sz="4" w:space="0" w:color="auto"/>
            </w:tcBorders>
          </w:tcPr>
          <w:p w14:paraId="44EE2EAC" w14:textId="77777777" w:rsidR="002D1F27" w:rsidRPr="00BA29ED" w:rsidRDefault="002D1F27" w:rsidP="00A13DCC">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00815CD9" w14:textId="77777777" w:rsidR="002D1F27" w:rsidRPr="00BA29ED" w:rsidRDefault="002D1F27" w:rsidP="00A13DCC">
            <w:pPr>
              <w:spacing w:after="0" w:line="240" w:lineRule="auto"/>
              <w:jc w:val="center"/>
              <w:rPr>
                <w:rFonts w:ascii="Times New Roman" w:eastAsia="Times New Roman" w:hAnsi="Times New Roman" w:cs="Times New Roman"/>
                <w:sz w:val="20"/>
                <w:szCs w:val="20"/>
                <w:lang w:val="sr-Latn-BA"/>
              </w:rPr>
            </w:pPr>
            <w:r w:rsidRPr="00CA7BC6">
              <w:rPr>
                <w:rFonts w:ascii="Times New Roman" w:hAnsi="Times New Roman" w:cs="Times New Roman"/>
                <w:sz w:val="20"/>
                <w:szCs w:val="20"/>
              </w:rPr>
              <w:t>III</w:t>
            </w:r>
            <w:r>
              <w:rPr>
                <w:rFonts w:ascii="Times New Roman" w:hAnsi="Times New Roman" w:cs="Times New Roman"/>
                <w:sz w:val="20"/>
                <w:szCs w:val="20"/>
              </w:rPr>
              <w:t>-IV</w:t>
            </w:r>
          </w:p>
        </w:tc>
      </w:tr>
    </w:tbl>
    <w:p w14:paraId="2FF4AE79" w14:textId="77777777" w:rsidR="009A7E58" w:rsidRDefault="009A7E58" w:rsidP="008D6362">
      <w:pPr>
        <w:rPr>
          <w:lang w:val="hr-HR" w:eastAsia="x-none"/>
        </w:rPr>
      </w:pPr>
    </w:p>
    <w:p w14:paraId="389A4C09" w14:textId="77777777" w:rsidR="002D1F27" w:rsidRDefault="002D1F27" w:rsidP="008D6362">
      <w:pPr>
        <w:rPr>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101"/>
        <w:gridCol w:w="1227"/>
        <w:gridCol w:w="1258"/>
        <w:gridCol w:w="1211"/>
        <w:gridCol w:w="1473"/>
      </w:tblGrid>
      <w:tr w:rsidR="007366F7" w:rsidRPr="009B7C58" w14:paraId="78D57020" w14:textId="77777777" w:rsidTr="00A13DCC">
        <w:trPr>
          <w:trHeight w:val="263"/>
        </w:trPr>
        <w:tc>
          <w:tcPr>
            <w:tcW w:w="5000" w:type="pct"/>
            <w:gridSpan w:val="6"/>
            <w:vAlign w:val="center"/>
          </w:tcPr>
          <w:p w14:paraId="63D18B2F" w14:textId="77777777" w:rsidR="007366F7" w:rsidRPr="003B1DAE" w:rsidRDefault="007366F7"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Pr="003B1DAE">
              <w:rPr>
                <w:rFonts w:ascii="Times New Roman" w:hAnsi="Times New Roman"/>
                <w:b/>
                <w:sz w:val="20"/>
                <w:szCs w:val="20"/>
                <w:lang w:val="hr-HR"/>
              </w:rPr>
              <w:t xml:space="preserve"> </w:t>
            </w:r>
            <w:r>
              <w:rPr>
                <w:rFonts w:ascii="Times New Roman" w:hAnsi="Times New Roman"/>
                <w:b/>
                <w:sz w:val="20"/>
                <w:szCs w:val="20"/>
                <w:lang w:val="hr-HR"/>
              </w:rPr>
              <w:t>cilj</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Pr="003B1DAE">
              <w:rPr>
                <w:rFonts w:ascii="Times New Roman" w:hAnsi="Times New Roman"/>
                <w:b/>
                <w:sz w:val="20"/>
                <w:szCs w:val="20"/>
                <w:lang w:val="pl-PL"/>
              </w:rPr>
              <w:t xml:space="preserve"> </w:t>
            </w:r>
            <w:r>
              <w:rPr>
                <w:rFonts w:ascii="Times New Roman" w:hAnsi="Times New Roman"/>
                <w:b/>
                <w:sz w:val="20"/>
                <w:szCs w:val="20"/>
                <w:lang w:val="pl-PL"/>
              </w:rPr>
              <w:t>i</w:t>
            </w:r>
            <w:r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Pr="003B1DAE">
              <w:rPr>
                <w:rFonts w:ascii="Times New Roman" w:hAnsi="Times New Roman"/>
                <w:b/>
                <w:sz w:val="20"/>
                <w:szCs w:val="20"/>
                <w:lang w:val="pl-PL"/>
              </w:rPr>
              <w:t xml:space="preserve"> </w:t>
            </w:r>
            <w:r>
              <w:rPr>
                <w:rFonts w:ascii="Times New Roman" w:hAnsi="Times New Roman"/>
                <w:b/>
                <w:sz w:val="20"/>
                <w:szCs w:val="20"/>
                <w:lang w:val="pl-PL"/>
              </w:rPr>
              <w:t>javni</w:t>
            </w:r>
            <w:r w:rsidRPr="003B1DAE">
              <w:rPr>
                <w:rFonts w:ascii="Times New Roman" w:hAnsi="Times New Roman"/>
                <w:b/>
                <w:sz w:val="20"/>
                <w:szCs w:val="20"/>
                <w:lang w:val="pl-PL"/>
              </w:rPr>
              <w:t xml:space="preserve"> </w:t>
            </w:r>
            <w:r>
              <w:rPr>
                <w:rFonts w:ascii="Times New Roman" w:hAnsi="Times New Roman"/>
                <w:b/>
                <w:sz w:val="20"/>
                <w:szCs w:val="20"/>
                <w:lang w:val="pl-PL"/>
              </w:rPr>
              <w:t>sektor</w:t>
            </w:r>
            <w:r w:rsidRPr="003B1DAE">
              <w:rPr>
                <w:rFonts w:ascii="Times New Roman" w:hAnsi="Times New Roman"/>
                <w:b/>
                <w:sz w:val="20"/>
                <w:szCs w:val="20"/>
                <w:lang w:val="pl-PL"/>
              </w:rPr>
              <w:t xml:space="preserve"> </w:t>
            </w:r>
          </w:p>
        </w:tc>
      </w:tr>
      <w:tr w:rsidR="007366F7" w:rsidRPr="009B7C58" w14:paraId="148F2DDB" w14:textId="77777777" w:rsidTr="00A13DCC">
        <w:trPr>
          <w:trHeight w:val="263"/>
        </w:trPr>
        <w:tc>
          <w:tcPr>
            <w:tcW w:w="5000" w:type="pct"/>
            <w:gridSpan w:val="6"/>
            <w:vAlign w:val="center"/>
          </w:tcPr>
          <w:p w14:paraId="2F3B649A" w14:textId="77777777" w:rsidR="007366F7" w:rsidRPr="003B1DAE" w:rsidRDefault="007366F7" w:rsidP="00A13DCC">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Pr="003B1DAE">
              <w:rPr>
                <w:rFonts w:ascii="Times New Roman" w:hAnsi="Times New Roman"/>
                <w:b/>
                <w:sz w:val="20"/>
                <w:szCs w:val="20"/>
                <w:lang w:val="pl-PL"/>
              </w:rPr>
              <w:t xml:space="preserve"> </w:t>
            </w:r>
            <w:r>
              <w:rPr>
                <w:rFonts w:ascii="Times New Roman" w:hAnsi="Times New Roman"/>
                <w:b/>
                <w:sz w:val="20"/>
                <w:szCs w:val="20"/>
                <w:lang w:val="pl-PL"/>
              </w:rPr>
              <w:t>u</w:t>
            </w:r>
            <w:r w:rsidRPr="003B1DAE">
              <w:rPr>
                <w:rFonts w:ascii="Times New Roman" w:hAnsi="Times New Roman"/>
                <w:b/>
                <w:sz w:val="20"/>
                <w:szCs w:val="20"/>
                <w:lang w:val="pl-PL"/>
              </w:rPr>
              <w:t xml:space="preserve"> </w:t>
            </w:r>
            <w:r>
              <w:rPr>
                <w:rFonts w:ascii="Times New Roman" w:hAnsi="Times New Roman"/>
                <w:b/>
                <w:sz w:val="20"/>
                <w:szCs w:val="20"/>
                <w:lang w:val="pl-PL"/>
              </w:rPr>
              <w:t>oblasti</w:t>
            </w:r>
            <w:r w:rsidRPr="003B1DAE">
              <w:rPr>
                <w:rFonts w:ascii="Times New Roman" w:hAnsi="Times New Roman"/>
                <w:b/>
                <w:sz w:val="20"/>
                <w:szCs w:val="20"/>
                <w:lang w:val="pl-PL"/>
              </w:rPr>
              <w:t xml:space="preserve"> </w:t>
            </w:r>
            <w:r>
              <w:rPr>
                <w:rFonts w:ascii="Times New Roman" w:hAnsi="Times New Roman"/>
                <w:b/>
                <w:sz w:val="20"/>
                <w:szCs w:val="20"/>
                <w:lang w:val="pl-PL"/>
              </w:rPr>
              <w:t>javnih</w:t>
            </w:r>
            <w:r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7366F7" w:rsidRPr="009B7C58" w14:paraId="2AAD91C7" w14:textId="77777777" w:rsidTr="00A13DCC">
        <w:trPr>
          <w:trHeight w:val="263"/>
        </w:trPr>
        <w:tc>
          <w:tcPr>
            <w:tcW w:w="5000" w:type="pct"/>
            <w:gridSpan w:val="6"/>
            <w:vAlign w:val="center"/>
          </w:tcPr>
          <w:p w14:paraId="53DEF017" w14:textId="1B7B0F9F" w:rsidR="007366F7" w:rsidRPr="003B1DAE" w:rsidRDefault="00B43CAE"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7366F7" w:rsidRPr="003B1DAE">
              <w:rPr>
                <w:rFonts w:ascii="Times New Roman" w:hAnsi="Times New Roman"/>
                <w:b/>
                <w:sz w:val="20"/>
                <w:szCs w:val="20"/>
                <w:lang w:val="hr-HR"/>
              </w:rPr>
              <w:t>:</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Unapređenje</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smještajnih</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kapaciteta</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i</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kvaliteta</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usluga</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u</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oblasti</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indirektnih</w:t>
            </w:r>
            <w:r w:rsidR="007366F7" w:rsidRPr="003B1DAE">
              <w:rPr>
                <w:rFonts w:ascii="Times New Roman" w:eastAsia="Times New Roman" w:hAnsi="Times New Roman"/>
                <w:b/>
                <w:sz w:val="20"/>
                <w:szCs w:val="20"/>
                <w:lang w:val="sr-Cyrl-BA"/>
              </w:rPr>
              <w:t xml:space="preserve"> </w:t>
            </w:r>
            <w:r w:rsidR="007366F7">
              <w:rPr>
                <w:rFonts w:ascii="Times New Roman" w:eastAsia="Times New Roman" w:hAnsi="Times New Roman"/>
                <w:b/>
                <w:sz w:val="20"/>
                <w:szCs w:val="20"/>
                <w:lang w:val="sr-Cyrl-BA"/>
              </w:rPr>
              <w:t>poreza</w:t>
            </w:r>
          </w:p>
        </w:tc>
      </w:tr>
      <w:tr w:rsidR="007366F7" w:rsidRPr="009B7C58" w14:paraId="1F411AA5" w14:textId="77777777" w:rsidTr="00A13DCC">
        <w:trPr>
          <w:trHeight w:val="263"/>
        </w:trPr>
        <w:tc>
          <w:tcPr>
            <w:tcW w:w="5000" w:type="pct"/>
            <w:gridSpan w:val="6"/>
            <w:vAlign w:val="center"/>
          </w:tcPr>
          <w:p w14:paraId="5FBE3697" w14:textId="03F5C110" w:rsidR="007366F7" w:rsidRPr="003B1DAE" w:rsidRDefault="007366F7"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Pr="003B1DAE">
              <w:rPr>
                <w:rFonts w:ascii="Times New Roman" w:hAnsi="Times New Roman"/>
                <w:b/>
                <w:sz w:val="20"/>
                <w:szCs w:val="20"/>
                <w:lang w:val="hr-HR"/>
              </w:rPr>
              <w:t xml:space="preserve"> </w:t>
            </w:r>
            <w:r>
              <w:rPr>
                <w:rFonts w:ascii="Times New Roman" w:hAnsi="Times New Roman"/>
                <w:b/>
                <w:sz w:val="20"/>
                <w:szCs w:val="20"/>
                <w:lang w:val="hr-HR"/>
              </w:rPr>
              <w:t>u</w:t>
            </w:r>
            <w:r w:rsidRPr="003B1DAE">
              <w:rPr>
                <w:rFonts w:ascii="Times New Roman" w:hAnsi="Times New Roman"/>
                <w:b/>
                <w:sz w:val="20"/>
                <w:szCs w:val="20"/>
                <w:lang w:val="hr-HR"/>
              </w:rPr>
              <w:t xml:space="preserve"> </w:t>
            </w:r>
            <w:r>
              <w:rPr>
                <w:rFonts w:ascii="Times New Roman" w:hAnsi="Times New Roman"/>
                <w:b/>
                <w:sz w:val="20"/>
                <w:szCs w:val="20"/>
                <w:lang w:val="hr-HR"/>
              </w:rPr>
              <w:t>DOB</w:t>
            </w:r>
            <w:r w:rsidRPr="003B1DAE">
              <w:rPr>
                <w:rFonts w:ascii="Times New Roman" w:hAnsi="Times New Roman"/>
                <w:b/>
                <w:sz w:val="20"/>
                <w:szCs w:val="20"/>
                <w:lang w:val="hr-HR"/>
              </w:rPr>
              <w:t>-</w:t>
            </w:r>
            <w:r>
              <w:rPr>
                <w:rFonts w:ascii="Times New Roman" w:hAnsi="Times New Roman"/>
                <w:b/>
                <w:sz w:val="20"/>
                <w:szCs w:val="20"/>
                <w:lang w:val="hr-HR"/>
              </w:rPr>
              <w:t>u</w:t>
            </w:r>
            <w:r w:rsidRPr="003B1DAE">
              <w:rPr>
                <w:rFonts w:ascii="Times New Roman" w:hAnsi="Times New Roman"/>
                <w:b/>
                <w:sz w:val="20"/>
                <w:szCs w:val="20"/>
                <w:lang w:val="hr-HR"/>
              </w:rPr>
              <w:t>:</w:t>
            </w:r>
            <w:r w:rsidRPr="003B1DAE">
              <w:rPr>
                <w:rFonts w:ascii="Times New Roman" w:eastAsia="Times New Roman" w:hAnsi="Times New Roman"/>
                <w:b/>
                <w:sz w:val="20"/>
                <w:szCs w:val="20"/>
                <w:lang w:val="sr-Cyrl-BA"/>
              </w:rPr>
              <w:t xml:space="preserve"> </w:t>
            </w:r>
          </w:p>
        </w:tc>
      </w:tr>
      <w:tr w:rsidR="007366F7" w:rsidRPr="009B7C58" w14:paraId="09211BCB" w14:textId="77777777" w:rsidTr="00A13DCC">
        <w:trPr>
          <w:trHeight w:val="263"/>
        </w:trPr>
        <w:tc>
          <w:tcPr>
            <w:tcW w:w="5000" w:type="pct"/>
            <w:gridSpan w:val="6"/>
            <w:vAlign w:val="center"/>
          </w:tcPr>
          <w:p w14:paraId="1FA7F2FA" w14:textId="77777777" w:rsidR="007366F7" w:rsidRPr="003B1DAE" w:rsidRDefault="007366F7" w:rsidP="00A13DCC">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3B1DAE">
              <w:rPr>
                <w:rFonts w:ascii="Times New Roman" w:eastAsia="Times New Roman" w:hAnsi="Times New Roman"/>
                <w:b/>
                <w:sz w:val="20"/>
                <w:szCs w:val="20"/>
                <w:lang w:val="hr-HR"/>
              </w:rPr>
              <w:t>:</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kapaciteta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7366F7" w:rsidRPr="004D2CE6" w14:paraId="615041FD" w14:textId="77777777" w:rsidTr="00A13DCC">
        <w:trPr>
          <w:trHeight w:val="1228"/>
        </w:trPr>
        <w:tc>
          <w:tcPr>
            <w:tcW w:w="3147" w:type="pct"/>
            <w:gridSpan w:val="2"/>
            <w:shd w:val="clear" w:color="000000" w:fill="333F4F"/>
            <w:vAlign w:val="center"/>
            <w:hideMark/>
          </w:tcPr>
          <w:p w14:paraId="5633EC59" w14:textId="77777777" w:rsidR="007366F7" w:rsidRPr="00B1502E" w:rsidRDefault="007366F7"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440" w:type="pct"/>
            <w:shd w:val="clear" w:color="000000" w:fill="333F4F"/>
            <w:vAlign w:val="center"/>
          </w:tcPr>
          <w:p w14:paraId="20FEF59D" w14:textId="77777777" w:rsidR="007366F7" w:rsidRDefault="007366F7"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7021555C" w14:textId="77777777" w:rsidR="007366F7" w:rsidRPr="005B2EB7" w:rsidRDefault="007366F7" w:rsidP="00A13DCC">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51" w:type="pct"/>
            <w:shd w:val="clear" w:color="000000" w:fill="333F4F"/>
            <w:vAlign w:val="center"/>
          </w:tcPr>
          <w:p w14:paraId="49D495A5" w14:textId="77777777" w:rsidR="007366F7" w:rsidRPr="00080436" w:rsidRDefault="007366F7"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4" w:type="pct"/>
            <w:shd w:val="clear" w:color="000000" w:fill="333F4F"/>
            <w:vAlign w:val="center"/>
            <w:hideMark/>
          </w:tcPr>
          <w:p w14:paraId="7B7DB214" w14:textId="77777777" w:rsidR="007366F7" w:rsidRPr="00080436" w:rsidRDefault="007366F7"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528" w:type="pct"/>
            <w:shd w:val="clear" w:color="000000" w:fill="333F4F"/>
            <w:vAlign w:val="center"/>
            <w:hideMark/>
          </w:tcPr>
          <w:p w14:paraId="2025B2FC" w14:textId="77777777" w:rsidR="007366F7" w:rsidRPr="004D2CE6" w:rsidRDefault="007366F7" w:rsidP="00A13DCC">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7366F7" w:rsidRPr="00286AF0" w14:paraId="0D5CBF48" w14:textId="77777777" w:rsidTr="00A13DCC">
        <w:trPr>
          <w:trHeight w:val="263"/>
        </w:trPr>
        <w:tc>
          <w:tcPr>
            <w:tcW w:w="3147" w:type="pct"/>
            <w:gridSpan w:val="2"/>
            <w:tcBorders>
              <w:left w:val="single" w:sz="4" w:space="0" w:color="auto"/>
              <w:right w:val="single" w:sz="4" w:space="0" w:color="auto"/>
            </w:tcBorders>
            <w:vAlign w:val="center"/>
          </w:tcPr>
          <w:p w14:paraId="5F007BF2" w14:textId="34FC0AB6" w:rsidR="007366F7" w:rsidRPr="007366F7" w:rsidRDefault="007366F7" w:rsidP="00A13DCC">
            <w:pPr>
              <w:spacing w:after="0" w:line="240" w:lineRule="auto"/>
              <w:jc w:val="center"/>
              <w:rPr>
                <w:rFonts w:ascii="Times New Roman" w:eastAsia="Times New Roman" w:hAnsi="Times New Roman"/>
                <w:sz w:val="20"/>
                <w:szCs w:val="20"/>
                <w:lang w:val="sr-Latn-BA"/>
              </w:rPr>
            </w:pPr>
            <w:r w:rsidRPr="00F81AF8">
              <w:rPr>
                <w:rFonts w:ascii="Times New Roman" w:eastAsia="Times New Roman" w:hAnsi="Times New Roman"/>
                <w:sz w:val="20"/>
                <w:szCs w:val="20"/>
                <w:lang w:val="sr-Cyrl-BA"/>
              </w:rPr>
              <w:t>Adaptacija postojećeg objekta CI Novi Grad</w:t>
            </w:r>
            <w:r>
              <w:rPr>
                <w:rFonts w:ascii="Times New Roman" w:eastAsia="Times New Roman" w:hAnsi="Times New Roman"/>
                <w:sz w:val="20"/>
                <w:szCs w:val="20"/>
                <w:lang w:val="sr-Latn-BA"/>
              </w:rPr>
              <w:t xml:space="preserve"> (IBIH-UIO-89)</w:t>
            </w:r>
          </w:p>
          <w:p w14:paraId="309FE87A" w14:textId="77777777" w:rsidR="007366F7" w:rsidRPr="009863A3" w:rsidRDefault="007366F7" w:rsidP="00A13DCC">
            <w:pPr>
              <w:spacing w:after="0" w:line="240" w:lineRule="auto"/>
              <w:jc w:val="center"/>
              <w:rPr>
                <w:rFonts w:ascii="Times New Roman" w:eastAsia="Times New Roman" w:hAnsi="Times New Roman"/>
                <w:sz w:val="20"/>
                <w:szCs w:val="20"/>
                <w:lang w:val="sr-Cyrl-BA"/>
              </w:rPr>
            </w:pPr>
            <w:r w:rsidRPr="00F81AF8">
              <w:rPr>
                <w:rFonts w:ascii="Times New Roman" w:eastAsia="Times New Roman" w:hAnsi="Times New Roman"/>
                <w:sz w:val="20"/>
                <w:szCs w:val="20"/>
                <w:lang w:val="sr-Cyrl-BA"/>
              </w:rPr>
              <w:t>(kandidovan)</w:t>
            </w:r>
          </w:p>
        </w:tc>
        <w:tc>
          <w:tcPr>
            <w:tcW w:w="440" w:type="pct"/>
            <w:tcBorders>
              <w:top w:val="single" w:sz="4" w:space="0" w:color="auto"/>
              <w:left w:val="single" w:sz="4" w:space="0" w:color="auto"/>
              <w:bottom w:val="single" w:sz="4" w:space="0" w:color="auto"/>
              <w:right w:val="single" w:sz="4" w:space="0" w:color="auto"/>
            </w:tcBorders>
            <w:vAlign w:val="center"/>
          </w:tcPr>
          <w:p w14:paraId="01A669F0" w14:textId="77777777" w:rsidR="007366F7" w:rsidRPr="00286AF0" w:rsidRDefault="007366F7" w:rsidP="00A13DC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realizacija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utroška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odobrenih</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sredstava</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AD8F4" w14:textId="77777777" w:rsidR="007366F7" w:rsidRPr="001E3C0F" w:rsidRDefault="007366F7"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1EE65" w14:textId="77777777" w:rsidR="007366F7" w:rsidRPr="001E3C0F" w:rsidRDefault="007366F7"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528" w:type="pct"/>
            <w:tcBorders>
              <w:top w:val="single" w:sz="4" w:space="0" w:color="auto"/>
              <w:left w:val="single" w:sz="4" w:space="0" w:color="auto"/>
              <w:bottom w:val="single" w:sz="4" w:space="0" w:color="auto"/>
              <w:right w:val="single" w:sz="4" w:space="0" w:color="auto"/>
            </w:tcBorders>
            <w:vAlign w:val="center"/>
          </w:tcPr>
          <w:p w14:paraId="43437142" w14:textId="77777777" w:rsidR="007366F7" w:rsidRPr="009863A3" w:rsidRDefault="007366F7" w:rsidP="00A13DCC">
            <w:pPr>
              <w:spacing w:after="0" w:line="240" w:lineRule="auto"/>
              <w:jc w:val="center"/>
              <w:rPr>
                <w:rFonts w:ascii="Times New Roman" w:eastAsia="Times New Roman" w:hAnsi="Times New Roman"/>
                <w:sz w:val="20"/>
                <w:szCs w:val="20"/>
                <w:lang w:val="sr-Cyrl-BA"/>
              </w:rPr>
            </w:pPr>
            <w:r w:rsidRPr="00D56A97">
              <w:rPr>
                <w:rFonts w:ascii="Times New Roman" w:eastAsia="Times New Roman" w:hAnsi="Times New Roman"/>
                <w:sz w:val="20"/>
                <w:szCs w:val="20"/>
                <w:lang w:val="sr-Cyrl-BA"/>
              </w:rPr>
              <w:t>budžet</w:t>
            </w:r>
          </w:p>
        </w:tc>
      </w:tr>
      <w:tr w:rsidR="007366F7" w:rsidRPr="004D2CE6" w14:paraId="3EBEF4E7" w14:textId="77777777" w:rsidTr="00A13DCC">
        <w:trPr>
          <w:trHeight w:val="1228"/>
        </w:trPr>
        <w:tc>
          <w:tcPr>
            <w:tcW w:w="243" w:type="pct"/>
            <w:shd w:val="clear" w:color="000000" w:fill="333F4F"/>
            <w:vAlign w:val="center"/>
            <w:hideMark/>
          </w:tcPr>
          <w:p w14:paraId="3A22D984" w14:textId="77777777" w:rsidR="007366F7" w:rsidRPr="00B72023" w:rsidRDefault="007366F7"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04" w:type="pct"/>
            <w:shd w:val="clear" w:color="000000" w:fill="333F4F"/>
            <w:vAlign w:val="center"/>
          </w:tcPr>
          <w:p w14:paraId="65FF64CF" w14:textId="77777777" w:rsidR="007366F7" w:rsidRPr="00D62753" w:rsidRDefault="007366F7" w:rsidP="00A13DCC">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D62753">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5" w:type="pct"/>
            <w:gridSpan w:val="3"/>
            <w:shd w:val="clear" w:color="000000" w:fill="333F4F"/>
            <w:vAlign w:val="center"/>
          </w:tcPr>
          <w:p w14:paraId="11CB3A76" w14:textId="77777777" w:rsidR="007366F7" w:rsidRPr="00365B4F" w:rsidRDefault="007366F7"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3C8E6B80" w14:textId="77777777" w:rsidR="007366F7" w:rsidRPr="004D2CE6" w:rsidRDefault="007366F7" w:rsidP="00A13DCC">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7366F7" w:rsidRPr="00286AF0" w14:paraId="2A6B529D" w14:textId="77777777" w:rsidTr="00A13DCC">
        <w:trPr>
          <w:trHeight w:val="263"/>
        </w:trPr>
        <w:tc>
          <w:tcPr>
            <w:tcW w:w="243" w:type="pct"/>
            <w:tcBorders>
              <w:left w:val="single" w:sz="4" w:space="0" w:color="auto"/>
              <w:right w:val="single" w:sz="4" w:space="0" w:color="auto"/>
            </w:tcBorders>
          </w:tcPr>
          <w:p w14:paraId="3EC60EDF" w14:textId="77777777" w:rsidR="007366F7" w:rsidRPr="00BA29ED" w:rsidRDefault="007366F7" w:rsidP="00A13DCC">
            <w:pPr>
              <w:spacing w:after="0" w:line="240" w:lineRule="auto"/>
              <w:jc w:val="center"/>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1.</w:t>
            </w:r>
          </w:p>
        </w:tc>
        <w:tc>
          <w:tcPr>
            <w:tcW w:w="2904" w:type="pct"/>
            <w:tcBorders>
              <w:top w:val="single" w:sz="4" w:space="0" w:color="auto"/>
              <w:left w:val="single" w:sz="4" w:space="0" w:color="auto"/>
              <w:bottom w:val="single" w:sz="4" w:space="0" w:color="auto"/>
              <w:right w:val="single" w:sz="4" w:space="0" w:color="auto"/>
            </w:tcBorders>
          </w:tcPr>
          <w:p w14:paraId="4F354964" w14:textId="77777777" w:rsidR="007366F7" w:rsidRPr="00BA29ED" w:rsidRDefault="007366F7" w:rsidP="00A13DCC">
            <w:pPr>
              <w:spacing w:after="0" w:line="240" w:lineRule="auto"/>
              <w:rPr>
                <w:rFonts w:ascii="Times New Roman" w:eastAsia="Times New Roman" w:hAnsi="Times New Roman" w:cs="Times New Roman"/>
                <w:sz w:val="20"/>
                <w:szCs w:val="20"/>
                <w:lang w:val="sr-Cyrl-BA"/>
              </w:rPr>
            </w:pPr>
            <w:r w:rsidRPr="003C1E60">
              <w:rPr>
                <w:rFonts w:ascii="Times New Roman" w:hAnsi="Times New Roman" w:cs="Times New Roman"/>
                <w:sz w:val="20"/>
                <w:szCs w:val="20"/>
              </w:rPr>
              <w:t>Izrada projektne dokumentacije i adaptacija</w:t>
            </w:r>
          </w:p>
        </w:tc>
        <w:tc>
          <w:tcPr>
            <w:tcW w:w="1325" w:type="pct"/>
            <w:gridSpan w:val="3"/>
            <w:tcBorders>
              <w:left w:val="single" w:sz="4" w:space="0" w:color="auto"/>
              <w:right w:val="single" w:sz="4" w:space="0" w:color="auto"/>
            </w:tcBorders>
          </w:tcPr>
          <w:p w14:paraId="4A4D6D00" w14:textId="77777777" w:rsidR="007366F7" w:rsidRPr="00BA29ED" w:rsidRDefault="007366F7" w:rsidP="00A13DCC">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175B7384" w14:textId="77777777" w:rsidR="007366F7" w:rsidRPr="00BA29ED" w:rsidRDefault="007366F7" w:rsidP="00A13DCC">
            <w:pPr>
              <w:spacing w:after="0" w:line="240" w:lineRule="auto"/>
              <w:jc w:val="center"/>
              <w:rPr>
                <w:rFonts w:ascii="Times New Roman" w:eastAsia="Times New Roman" w:hAnsi="Times New Roman" w:cs="Times New Roman"/>
                <w:sz w:val="20"/>
                <w:szCs w:val="20"/>
                <w:lang w:val="sr-Latn-BA"/>
              </w:rPr>
            </w:pPr>
            <w:r w:rsidRPr="00CA7BC6">
              <w:rPr>
                <w:rFonts w:ascii="Times New Roman" w:hAnsi="Times New Roman" w:cs="Times New Roman"/>
                <w:sz w:val="20"/>
                <w:szCs w:val="20"/>
              </w:rPr>
              <w:t>III</w:t>
            </w:r>
            <w:r>
              <w:rPr>
                <w:rFonts w:ascii="Times New Roman" w:hAnsi="Times New Roman" w:cs="Times New Roman"/>
                <w:sz w:val="20"/>
                <w:szCs w:val="20"/>
              </w:rPr>
              <w:t>-IV</w:t>
            </w:r>
          </w:p>
        </w:tc>
      </w:tr>
    </w:tbl>
    <w:p w14:paraId="57B0AF58" w14:textId="1EE68A96" w:rsidR="00B56C19" w:rsidRDefault="00B56C19" w:rsidP="008D6362">
      <w:pPr>
        <w:rPr>
          <w:lang w:val="hr-HR" w:eastAsia="x-none"/>
        </w:rPr>
      </w:pPr>
    </w:p>
    <w:p w14:paraId="165DC47D" w14:textId="77777777" w:rsidR="00B56C19" w:rsidRDefault="00B56C19" w:rsidP="008D6362">
      <w:pPr>
        <w:rPr>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101"/>
        <w:gridCol w:w="1227"/>
        <w:gridCol w:w="1258"/>
        <w:gridCol w:w="1211"/>
        <w:gridCol w:w="1473"/>
      </w:tblGrid>
      <w:tr w:rsidR="00041D4A" w:rsidRPr="009B7C58" w14:paraId="37484B90" w14:textId="77777777" w:rsidTr="00A13DCC">
        <w:trPr>
          <w:trHeight w:val="263"/>
        </w:trPr>
        <w:tc>
          <w:tcPr>
            <w:tcW w:w="5000" w:type="pct"/>
            <w:gridSpan w:val="6"/>
            <w:vAlign w:val="center"/>
          </w:tcPr>
          <w:p w14:paraId="057A136F" w14:textId="77777777" w:rsidR="00041D4A" w:rsidRPr="003B1DAE" w:rsidRDefault="00041D4A"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Pr="003B1DAE">
              <w:rPr>
                <w:rFonts w:ascii="Times New Roman" w:hAnsi="Times New Roman"/>
                <w:b/>
                <w:sz w:val="20"/>
                <w:szCs w:val="20"/>
                <w:lang w:val="hr-HR"/>
              </w:rPr>
              <w:t xml:space="preserve"> </w:t>
            </w:r>
            <w:r>
              <w:rPr>
                <w:rFonts w:ascii="Times New Roman" w:hAnsi="Times New Roman"/>
                <w:b/>
                <w:sz w:val="20"/>
                <w:szCs w:val="20"/>
                <w:lang w:val="hr-HR"/>
              </w:rPr>
              <w:t>cilj</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Pr="003B1DAE">
              <w:rPr>
                <w:rFonts w:ascii="Times New Roman" w:hAnsi="Times New Roman"/>
                <w:b/>
                <w:sz w:val="20"/>
                <w:szCs w:val="20"/>
                <w:lang w:val="pl-PL"/>
              </w:rPr>
              <w:t xml:space="preserve"> </w:t>
            </w:r>
            <w:r>
              <w:rPr>
                <w:rFonts w:ascii="Times New Roman" w:hAnsi="Times New Roman"/>
                <w:b/>
                <w:sz w:val="20"/>
                <w:szCs w:val="20"/>
                <w:lang w:val="pl-PL"/>
              </w:rPr>
              <w:t>i</w:t>
            </w:r>
            <w:r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Pr="003B1DAE">
              <w:rPr>
                <w:rFonts w:ascii="Times New Roman" w:hAnsi="Times New Roman"/>
                <w:b/>
                <w:sz w:val="20"/>
                <w:szCs w:val="20"/>
                <w:lang w:val="pl-PL"/>
              </w:rPr>
              <w:t xml:space="preserve"> </w:t>
            </w:r>
            <w:r>
              <w:rPr>
                <w:rFonts w:ascii="Times New Roman" w:hAnsi="Times New Roman"/>
                <w:b/>
                <w:sz w:val="20"/>
                <w:szCs w:val="20"/>
                <w:lang w:val="pl-PL"/>
              </w:rPr>
              <w:t>javni</w:t>
            </w:r>
            <w:r w:rsidRPr="003B1DAE">
              <w:rPr>
                <w:rFonts w:ascii="Times New Roman" w:hAnsi="Times New Roman"/>
                <w:b/>
                <w:sz w:val="20"/>
                <w:szCs w:val="20"/>
                <w:lang w:val="pl-PL"/>
              </w:rPr>
              <w:t xml:space="preserve"> </w:t>
            </w:r>
            <w:r>
              <w:rPr>
                <w:rFonts w:ascii="Times New Roman" w:hAnsi="Times New Roman"/>
                <w:b/>
                <w:sz w:val="20"/>
                <w:szCs w:val="20"/>
                <w:lang w:val="pl-PL"/>
              </w:rPr>
              <w:t>sektor</w:t>
            </w:r>
            <w:r w:rsidRPr="003B1DAE">
              <w:rPr>
                <w:rFonts w:ascii="Times New Roman" w:hAnsi="Times New Roman"/>
                <w:b/>
                <w:sz w:val="20"/>
                <w:szCs w:val="20"/>
                <w:lang w:val="pl-PL"/>
              </w:rPr>
              <w:t xml:space="preserve"> </w:t>
            </w:r>
          </w:p>
        </w:tc>
      </w:tr>
      <w:tr w:rsidR="00041D4A" w:rsidRPr="009B7C58" w14:paraId="4C921F4B" w14:textId="77777777" w:rsidTr="00A13DCC">
        <w:trPr>
          <w:trHeight w:val="263"/>
        </w:trPr>
        <w:tc>
          <w:tcPr>
            <w:tcW w:w="5000" w:type="pct"/>
            <w:gridSpan w:val="6"/>
            <w:vAlign w:val="center"/>
          </w:tcPr>
          <w:p w14:paraId="6B879CAA" w14:textId="77777777" w:rsidR="00041D4A" w:rsidRPr="003B1DAE" w:rsidRDefault="00041D4A" w:rsidP="00A13DCC">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Pr="003B1DAE">
              <w:rPr>
                <w:rFonts w:ascii="Times New Roman" w:hAnsi="Times New Roman"/>
                <w:b/>
                <w:sz w:val="20"/>
                <w:szCs w:val="20"/>
                <w:lang w:val="pl-PL"/>
              </w:rPr>
              <w:t xml:space="preserve"> </w:t>
            </w:r>
            <w:r>
              <w:rPr>
                <w:rFonts w:ascii="Times New Roman" w:hAnsi="Times New Roman"/>
                <w:b/>
                <w:sz w:val="20"/>
                <w:szCs w:val="20"/>
                <w:lang w:val="pl-PL"/>
              </w:rPr>
              <w:t>u</w:t>
            </w:r>
            <w:r w:rsidRPr="003B1DAE">
              <w:rPr>
                <w:rFonts w:ascii="Times New Roman" w:hAnsi="Times New Roman"/>
                <w:b/>
                <w:sz w:val="20"/>
                <w:szCs w:val="20"/>
                <w:lang w:val="pl-PL"/>
              </w:rPr>
              <w:t xml:space="preserve"> </w:t>
            </w:r>
            <w:r>
              <w:rPr>
                <w:rFonts w:ascii="Times New Roman" w:hAnsi="Times New Roman"/>
                <w:b/>
                <w:sz w:val="20"/>
                <w:szCs w:val="20"/>
                <w:lang w:val="pl-PL"/>
              </w:rPr>
              <w:t>oblasti</w:t>
            </w:r>
            <w:r w:rsidRPr="003B1DAE">
              <w:rPr>
                <w:rFonts w:ascii="Times New Roman" w:hAnsi="Times New Roman"/>
                <w:b/>
                <w:sz w:val="20"/>
                <w:szCs w:val="20"/>
                <w:lang w:val="pl-PL"/>
              </w:rPr>
              <w:t xml:space="preserve"> </w:t>
            </w:r>
            <w:r>
              <w:rPr>
                <w:rFonts w:ascii="Times New Roman" w:hAnsi="Times New Roman"/>
                <w:b/>
                <w:sz w:val="20"/>
                <w:szCs w:val="20"/>
                <w:lang w:val="pl-PL"/>
              </w:rPr>
              <w:t>javnih</w:t>
            </w:r>
            <w:r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041D4A" w:rsidRPr="009B7C58" w14:paraId="24AFE87F" w14:textId="77777777" w:rsidTr="00A13DCC">
        <w:trPr>
          <w:trHeight w:val="263"/>
        </w:trPr>
        <w:tc>
          <w:tcPr>
            <w:tcW w:w="5000" w:type="pct"/>
            <w:gridSpan w:val="6"/>
            <w:vAlign w:val="center"/>
          </w:tcPr>
          <w:p w14:paraId="1CC74BB4" w14:textId="06E3A08D" w:rsidR="00041D4A" w:rsidRPr="003B1DAE" w:rsidRDefault="00B43CAE"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041D4A" w:rsidRPr="003B1DAE">
              <w:rPr>
                <w:rFonts w:ascii="Times New Roman" w:hAnsi="Times New Roman"/>
                <w:b/>
                <w:sz w:val="20"/>
                <w:szCs w:val="20"/>
                <w:lang w:val="hr-HR"/>
              </w:rPr>
              <w:t>:</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Unapređenje</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smještajnih</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kapaciteta</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i</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kvaliteta</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usluga</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u</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oblasti</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indirektnih</w:t>
            </w:r>
            <w:r w:rsidR="00041D4A" w:rsidRPr="003B1DAE">
              <w:rPr>
                <w:rFonts w:ascii="Times New Roman" w:eastAsia="Times New Roman" w:hAnsi="Times New Roman"/>
                <w:b/>
                <w:sz w:val="20"/>
                <w:szCs w:val="20"/>
                <w:lang w:val="sr-Cyrl-BA"/>
              </w:rPr>
              <w:t xml:space="preserve"> </w:t>
            </w:r>
            <w:r w:rsidR="00041D4A">
              <w:rPr>
                <w:rFonts w:ascii="Times New Roman" w:eastAsia="Times New Roman" w:hAnsi="Times New Roman"/>
                <w:b/>
                <w:sz w:val="20"/>
                <w:szCs w:val="20"/>
                <w:lang w:val="sr-Cyrl-BA"/>
              </w:rPr>
              <w:t>poreza</w:t>
            </w:r>
          </w:p>
        </w:tc>
      </w:tr>
      <w:tr w:rsidR="00041D4A" w:rsidRPr="009B7C58" w14:paraId="73590719" w14:textId="77777777" w:rsidTr="00A13DCC">
        <w:trPr>
          <w:trHeight w:val="263"/>
        </w:trPr>
        <w:tc>
          <w:tcPr>
            <w:tcW w:w="5000" w:type="pct"/>
            <w:gridSpan w:val="6"/>
            <w:vAlign w:val="center"/>
          </w:tcPr>
          <w:p w14:paraId="0B771B25" w14:textId="3F002146" w:rsidR="00041D4A" w:rsidRPr="003B1DAE" w:rsidRDefault="00041D4A"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Pr="003B1DAE">
              <w:rPr>
                <w:rFonts w:ascii="Times New Roman" w:hAnsi="Times New Roman"/>
                <w:b/>
                <w:sz w:val="20"/>
                <w:szCs w:val="20"/>
                <w:lang w:val="hr-HR"/>
              </w:rPr>
              <w:t xml:space="preserve"> </w:t>
            </w:r>
            <w:r>
              <w:rPr>
                <w:rFonts w:ascii="Times New Roman" w:hAnsi="Times New Roman"/>
                <w:b/>
                <w:sz w:val="20"/>
                <w:szCs w:val="20"/>
                <w:lang w:val="hr-HR"/>
              </w:rPr>
              <w:t>u</w:t>
            </w:r>
            <w:r w:rsidRPr="003B1DAE">
              <w:rPr>
                <w:rFonts w:ascii="Times New Roman" w:hAnsi="Times New Roman"/>
                <w:b/>
                <w:sz w:val="20"/>
                <w:szCs w:val="20"/>
                <w:lang w:val="hr-HR"/>
              </w:rPr>
              <w:t xml:space="preserve"> </w:t>
            </w:r>
            <w:r>
              <w:rPr>
                <w:rFonts w:ascii="Times New Roman" w:hAnsi="Times New Roman"/>
                <w:b/>
                <w:sz w:val="20"/>
                <w:szCs w:val="20"/>
                <w:lang w:val="hr-HR"/>
              </w:rPr>
              <w:t>DOB</w:t>
            </w:r>
            <w:r w:rsidRPr="003B1DAE">
              <w:rPr>
                <w:rFonts w:ascii="Times New Roman" w:hAnsi="Times New Roman"/>
                <w:b/>
                <w:sz w:val="20"/>
                <w:szCs w:val="20"/>
                <w:lang w:val="hr-HR"/>
              </w:rPr>
              <w:t>-</w:t>
            </w:r>
            <w:r>
              <w:rPr>
                <w:rFonts w:ascii="Times New Roman" w:hAnsi="Times New Roman"/>
                <w:b/>
                <w:sz w:val="20"/>
                <w:szCs w:val="20"/>
                <w:lang w:val="hr-HR"/>
              </w:rPr>
              <w:t>u</w:t>
            </w:r>
            <w:r w:rsidRPr="003B1DAE">
              <w:rPr>
                <w:rFonts w:ascii="Times New Roman" w:hAnsi="Times New Roman"/>
                <w:b/>
                <w:sz w:val="20"/>
                <w:szCs w:val="20"/>
                <w:lang w:val="hr-HR"/>
              </w:rPr>
              <w:t>:</w:t>
            </w:r>
          </w:p>
        </w:tc>
      </w:tr>
      <w:tr w:rsidR="00041D4A" w:rsidRPr="009B7C58" w14:paraId="6C545568" w14:textId="77777777" w:rsidTr="00A13DCC">
        <w:trPr>
          <w:trHeight w:val="263"/>
        </w:trPr>
        <w:tc>
          <w:tcPr>
            <w:tcW w:w="5000" w:type="pct"/>
            <w:gridSpan w:val="6"/>
            <w:vAlign w:val="center"/>
          </w:tcPr>
          <w:p w14:paraId="39722DD0" w14:textId="77777777" w:rsidR="00041D4A" w:rsidRPr="003B1DAE" w:rsidRDefault="00041D4A" w:rsidP="00A13DCC">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3B1DAE">
              <w:rPr>
                <w:rFonts w:ascii="Times New Roman" w:eastAsia="Times New Roman" w:hAnsi="Times New Roman"/>
                <w:b/>
                <w:sz w:val="20"/>
                <w:szCs w:val="20"/>
                <w:lang w:val="hr-HR"/>
              </w:rPr>
              <w:t>:</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kapaciteta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041D4A" w:rsidRPr="004D2CE6" w14:paraId="52279D4E" w14:textId="77777777" w:rsidTr="00A13DCC">
        <w:trPr>
          <w:trHeight w:val="1228"/>
        </w:trPr>
        <w:tc>
          <w:tcPr>
            <w:tcW w:w="3147" w:type="pct"/>
            <w:gridSpan w:val="2"/>
            <w:shd w:val="clear" w:color="000000" w:fill="333F4F"/>
            <w:vAlign w:val="center"/>
            <w:hideMark/>
          </w:tcPr>
          <w:p w14:paraId="7A5D769B" w14:textId="77777777" w:rsidR="00041D4A" w:rsidRPr="00B1502E" w:rsidRDefault="00041D4A"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440" w:type="pct"/>
            <w:shd w:val="clear" w:color="000000" w:fill="333F4F"/>
            <w:vAlign w:val="center"/>
          </w:tcPr>
          <w:p w14:paraId="6E9C1403" w14:textId="77777777" w:rsidR="00041D4A" w:rsidRDefault="00041D4A"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74B8B318" w14:textId="77777777" w:rsidR="00041D4A" w:rsidRPr="005B2EB7" w:rsidRDefault="00041D4A" w:rsidP="00A13DCC">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51" w:type="pct"/>
            <w:shd w:val="clear" w:color="000000" w:fill="333F4F"/>
            <w:vAlign w:val="center"/>
          </w:tcPr>
          <w:p w14:paraId="6CBB913C" w14:textId="77777777" w:rsidR="00041D4A" w:rsidRPr="00080436" w:rsidRDefault="00041D4A"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4" w:type="pct"/>
            <w:shd w:val="clear" w:color="000000" w:fill="333F4F"/>
            <w:vAlign w:val="center"/>
            <w:hideMark/>
          </w:tcPr>
          <w:p w14:paraId="72BF8BD4" w14:textId="77777777" w:rsidR="00041D4A" w:rsidRPr="00080436" w:rsidRDefault="00041D4A"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528" w:type="pct"/>
            <w:shd w:val="clear" w:color="000000" w:fill="333F4F"/>
            <w:vAlign w:val="center"/>
            <w:hideMark/>
          </w:tcPr>
          <w:p w14:paraId="3964268C" w14:textId="77777777" w:rsidR="00041D4A" w:rsidRPr="004D2CE6" w:rsidRDefault="00041D4A" w:rsidP="00A13DCC">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041D4A" w:rsidRPr="00286AF0" w14:paraId="730F3079" w14:textId="77777777" w:rsidTr="00A13DCC">
        <w:trPr>
          <w:trHeight w:val="263"/>
        </w:trPr>
        <w:tc>
          <w:tcPr>
            <w:tcW w:w="3147" w:type="pct"/>
            <w:gridSpan w:val="2"/>
            <w:tcBorders>
              <w:left w:val="single" w:sz="4" w:space="0" w:color="auto"/>
              <w:right w:val="single" w:sz="4" w:space="0" w:color="auto"/>
            </w:tcBorders>
            <w:vAlign w:val="center"/>
          </w:tcPr>
          <w:p w14:paraId="54CA8802" w14:textId="4ACA4C13" w:rsidR="00041D4A" w:rsidRPr="00B67A71" w:rsidRDefault="00041D4A" w:rsidP="00A13DCC">
            <w:pPr>
              <w:spacing w:after="0" w:line="240" w:lineRule="auto"/>
              <w:jc w:val="center"/>
              <w:rPr>
                <w:rFonts w:ascii="Times New Roman" w:eastAsia="Times New Roman" w:hAnsi="Times New Roman"/>
                <w:sz w:val="20"/>
                <w:szCs w:val="20"/>
                <w:lang w:val="sr-Latn-BA"/>
              </w:rPr>
            </w:pPr>
            <w:r w:rsidRPr="00AA40F7">
              <w:rPr>
                <w:rFonts w:ascii="Times New Roman" w:eastAsia="Times New Roman" w:hAnsi="Times New Roman"/>
                <w:sz w:val="20"/>
                <w:szCs w:val="20"/>
                <w:lang w:val="sr-Cyrl-BA"/>
              </w:rPr>
              <w:t xml:space="preserve">Rekonstrukcija </w:t>
            </w:r>
            <w:r w:rsidR="00CE0783">
              <w:rPr>
                <w:rFonts w:ascii="Times New Roman" w:eastAsia="Times New Roman" w:hAnsi="Times New Roman"/>
                <w:sz w:val="20"/>
                <w:szCs w:val="20"/>
                <w:lang w:val="sr-Latn-BA"/>
              </w:rPr>
              <w:t>CR/</w:t>
            </w:r>
            <w:r w:rsidRPr="00AA40F7">
              <w:rPr>
                <w:rFonts w:ascii="Times New Roman" w:eastAsia="Times New Roman" w:hAnsi="Times New Roman"/>
                <w:sz w:val="20"/>
                <w:szCs w:val="20"/>
                <w:lang w:val="sr-Cyrl-BA"/>
              </w:rPr>
              <w:t xml:space="preserve">GP </w:t>
            </w:r>
            <w:r w:rsidR="00CE0783">
              <w:rPr>
                <w:rFonts w:ascii="Times New Roman" w:eastAsia="Times New Roman" w:hAnsi="Times New Roman"/>
                <w:sz w:val="20"/>
                <w:szCs w:val="20"/>
                <w:lang w:val="sr-Latn-BA"/>
              </w:rPr>
              <w:t xml:space="preserve">Rača </w:t>
            </w:r>
            <w:r>
              <w:rPr>
                <w:rFonts w:ascii="Times New Roman" w:eastAsia="Times New Roman" w:hAnsi="Times New Roman"/>
                <w:sz w:val="20"/>
                <w:szCs w:val="20"/>
                <w:lang w:val="sr-Latn-BA"/>
              </w:rPr>
              <w:t>(IBIH-UIO-</w:t>
            </w:r>
            <w:r w:rsidR="00CE0783">
              <w:rPr>
                <w:rFonts w:ascii="Times New Roman" w:eastAsia="Times New Roman" w:hAnsi="Times New Roman"/>
                <w:sz w:val="20"/>
                <w:szCs w:val="20"/>
                <w:lang w:val="sr-Latn-BA"/>
              </w:rPr>
              <w:t>111</w:t>
            </w:r>
            <w:r>
              <w:rPr>
                <w:rFonts w:ascii="Times New Roman" w:eastAsia="Times New Roman" w:hAnsi="Times New Roman"/>
                <w:sz w:val="20"/>
                <w:szCs w:val="20"/>
                <w:lang w:val="sr-Latn-BA"/>
              </w:rPr>
              <w:t>)</w:t>
            </w:r>
            <w:r>
              <w:rPr>
                <w:rFonts w:ascii="Times New Roman" w:eastAsia="Times New Roman" w:hAnsi="Times New Roman"/>
                <w:sz w:val="20"/>
                <w:szCs w:val="20"/>
                <w:lang w:val="sr-Latn-BA"/>
              </w:rPr>
              <w:br/>
              <w:t>(kandidovan)</w:t>
            </w:r>
          </w:p>
        </w:tc>
        <w:tc>
          <w:tcPr>
            <w:tcW w:w="440" w:type="pct"/>
            <w:tcBorders>
              <w:top w:val="single" w:sz="4" w:space="0" w:color="auto"/>
              <w:left w:val="single" w:sz="4" w:space="0" w:color="auto"/>
              <w:bottom w:val="single" w:sz="4" w:space="0" w:color="auto"/>
              <w:right w:val="single" w:sz="4" w:space="0" w:color="auto"/>
            </w:tcBorders>
            <w:vAlign w:val="center"/>
          </w:tcPr>
          <w:p w14:paraId="78D0AA49" w14:textId="77777777" w:rsidR="00041D4A" w:rsidRPr="00286AF0" w:rsidRDefault="00041D4A" w:rsidP="00A13DC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realizacija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utroška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lastRenderedPageBreak/>
              <w:t>odobrenih</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sredstava</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1B27E" w14:textId="77777777" w:rsidR="00041D4A" w:rsidRPr="001E3C0F" w:rsidRDefault="00041D4A" w:rsidP="00A13DCC">
            <w:pPr>
              <w:jc w:val="center"/>
              <w:rPr>
                <w:rFonts w:ascii="Times New Roman" w:hAnsi="Times New Roman" w:cs="Times New Roman"/>
                <w:sz w:val="20"/>
                <w:szCs w:val="18"/>
              </w:rPr>
            </w:pPr>
            <w:r w:rsidRPr="001E3C0F">
              <w:rPr>
                <w:rFonts w:ascii="Times New Roman" w:hAnsi="Times New Roman" w:cs="Times New Roman"/>
                <w:sz w:val="20"/>
                <w:szCs w:val="18"/>
              </w:rPr>
              <w:lastRenderedPageBreak/>
              <w:t>100%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99544" w14:textId="77777777" w:rsidR="00041D4A" w:rsidRPr="001E3C0F" w:rsidRDefault="00041D4A"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528" w:type="pct"/>
            <w:tcBorders>
              <w:top w:val="single" w:sz="4" w:space="0" w:color="auto"/>
              <w:left w:val="single" w:sz="4" w:space="0" w:color="auto"/>
              <w:bottom w:val="single" w:sz="4" w:space="0" w:color="auto"/>
              <w:right w:val="single" w:sz="4" w:space="0" w:color="auto"/>
            </w:tcBorders>
            <w:vAlign w:val="center"/>
          </w:tcPr>
          <w:p w14:paraId="33703788" w14:textId="77777777" w:rsidR="00041D4A" w:rsidRPr="009863A3" w:rsidRDefault="00041D4A" w:rsidP="00A13DCC">
            <w:pPr>
              <w:spacing w:after="0" w:line="240" w:lineRule="auto"/>
              <w:jc w:val="center"/>
              <w:rPr>
                <w:rFonts w:ascii="Times New Roman" w:eastAsia="Times New Roman" w:hAnsi="Times New Roman"/>
                <w:sz w:val="20"/>
                <w:szCs w:val="20"/>
                <w:lang w:val="sr-Cyrl-BA"/>
              </w:rPr>
            </w:pPr>
            <w:r w:rsidRPr="005758E1">
              <w:rPr>
                <w:rFonts w:ascii="Times New Roman" w:eastAsia="Times New Roman" w:hAnsi="Times New Roman"/>
                <w:sz w:val="20"/>
                <w:szCs w:val="20"/>
                <w:lang w:val="sr-Cyrl-BA"/>
              </w:rPr>
              <w:t>budžet</w:t>
            </w:r>
          </w:p>
        </w:tc>
      </w:tr>
      <w:tr w:rsidR="00041D4A" w:rsidRPr="004D2CE6" w14:paraId="28A3A1BD" w14:textId="77777777" w:rsidTr="00A13DCC">
        <w:trPr>
          <w:trHeight w:val="1228"/>
        </w:trPr>
        <w:tc>
          <w:tcPr>
            <w:tcW w:w="243" w:type="pct"/>
            <w:shd w:val="clear" w:color="000000" w:fill="333F4F"/>
            <w:vAlign w:val="center"/>
            <w:hideMark/>
          </w:tcPr>
          <w:p w14:paraId="28C38A85" w14:textId="77777777" w:rsidR="00041D4A" w:rsidRPr="00B72023" w:rsidRDefault="00041D4A"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04" w:type="pct"/>
            <w:shd w:val="clear" w:color="000000" w:fill="333F4F"/>
            <w:vAlign w:val="center"/>
          </w:tcPr>
          <w:p w14:paraId="70A5CDD4" w14:textId="77777777" w:rsidR="00041D4A" w:rsidRPr="00D62753" w:rsidRDefault="00041D4A" w:rsidP="00A13DCC">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D62753">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5" w:type="pct"/>
            <w:gridSpan w:val="3"/>
            <w:shd w:val="clear" w:color="000000" w:fill="333F4F"/>
            <w:vAlign w:val="center"/>
          </w:tcPr>
          <w:p w14:paraId="23D64317" w14:textId="77777777" w:rsidR="00041D4A" w:rsidRPr="00365B4F" w:rsidRDefault="00041D4A"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6DD8939B" w14:textId="77777777" w:rsidR="00041D4A" w:rsidRPr="004D2CE6" w:rsidRDefault="00041D4A" w:rsidP="00A13DCC">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041D4A" w:rsidRPr="00286AF0" w14:paraId="17F326BE" w14:textId="77777777" w:rsidTr="00A13DCC">
        <w:trPr>
          <w:trHeight w:val="263"/>
        </w:trPr>
        <w:tc>
          <w:tcPr>
            <w:tcW w:w="243" w:type="pct"/>
            <w:tcBorders>
              <w:left w:val="single" w:sz="4" w:space="0" w:color="auto"/>
              <w:right w:val="single" w:sz="4" w:space="0" w:color="auto"/>
            </w:tcBorders>
          </w:tcPr>
          <w:p w14:paraId="28809006" w14:textId="77777777" w:rsidR="00041D4A" w:rsidRPr="00BA29ED" w:rsidRDefault="00041D4A" w:rsidP="00A13DCC">
            <w:pPr>
              <w:spacing w:after="0" w:line="240" w:lineRule="auto"/>
              <w:jc w:val="center"/>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1.</w:t>
            </w:r>
          </w:p>
        </w:tc>
        <w:tc>
          <w:tcPr>
            <w:tcW w:w="2904" w:type="pct"/>
            <w:tcBorders>
              <w:top w:val="single" w:sz="4" w:space="0" w:color="auto"/>
              <w:left w:val="single" w:sz="4" w:space="0" w:color="auto"/>
              <w:bottom w:val="single" w:sz="4" w:space="0" w:color="auto"/>
              <w:right w:val="single" w:sz="4" w:space="0" w:color="auto"/>
            </w:tcBorders>
          </w:tcPr>
          <w:p w14:paraId="67221124" w14:textId="77777777" w:rsidR="00041D4A" w:rsidRPr="00BA29ED" w:rsidRDefault="00041D4A" w:rsidP="00A13DCC">
            <w:pPr>
              <w:spacing w:after="0" w:line="240" w:lineRule="auto"/>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Priprema nacrta izrade Odluke za višegodišnje kapitalne projekte</w:t>
            </w:r>
          </w:p>
        </w:tc>
        <w:tc>
          <w:tcPr>
            <w:tcW w:w="1325" w:type="pct"/>
            <w:gridSpan w:val="3"/>
            <w:tcBorders>
              <w:left w:val="single" w:sz="4" w:space="0" w:color="auto"/>
              <w:right w:val="single" w:sz="4" w:space="0" w:color="auto"/>
            </w:tcBorders>
          </w:tcPr>
          <w:p w14:paraId="20F87F8D" w14:textId="77777777" w:rsidR="00041D4A" w:rsidRPr="00BA29ED" w:rsidRDefault="00041D4A" w:rsidP="00A13DCC">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78420628" w14:textId="5D7F5B82" w:rsidR="00041D4A" w:rsidRPr="00BA29ED" w:rsidRDefault="00041D4A" w:rsidP="00A13DCC">
            <w:pPr>
              <w:spacing w:after="0" w:line="240" w:lineRule="auto"/>
              <w:jc w:val="center"/>
              <w:rPr>
                <w:rFonts w:ascii="Times New Roman" w:eastAsia="Times New Roman" w:hAnsi="Times New Roman" w:cs="Times New Roman"/>
                <w:sz w:val="20"/>
                <w:szCs w:val="20"/>
                <w:lang w:val="sr-Latn-BA"/>
              </w:rPr>
            </w:pPr>
          </w:p>
        </w:tc>
      </w:tr>
      <w:tr w:rsidR="00041D4A" w:rsidRPr="00286AF0" w14:paraId="28CA5DE8" w14:textId="77777777" w:rsidTr="00A13DCC">
        <w:trPr>
          <w:trHeight w:val="263"/>
        </w:trPr>
        <w:tc>
          <w:tcPr>
            <w:tcW w:w="243" w:type="pct"/>
            <w:tcBorders>
              <w:left w:val="single" w:sz="4" w:space="0" w:color="auto"/>
              <w:right w:val="single" w:sz="4" w:space="0" w:color="auto"/>
            </w:tcBorders>
          </w:tcPr>
          <w:p w14:paraId="66220463" w14:textId="77777777" w:rsidR="00041D4A" w:rsidRPr="00BA29ED" w:rsidRDefault="00041D4A" w:rsidP="00A13DCC">
            <w:pPr>
              <w:spacing w:after="0" w:line="240" w:lineRule="auto"/>
              <w:jc w:val="center"/>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2.</w:t>
            </w:r>
          </w:p>
        </w:tc>
        <w:tc>
          <w:tcPr>
            <w:tcW w:w="2904" w:type="pct"/>
            <w:tcBorders>
              <w:top w:val="single" w:sz="4" w:space="0" w:color="auto"/>
              <w:left w:val="single" w:sz="4" w:space="0" w:color="auto"/>
              <w:bottom w:val="single" w:sz="4" w:space="0" w:color="auto"/>
              <w:right w:val="single" w:sz="4" w:space="0" w:color="auto"/>
            </w:tcBorders>
          </w:tcPr>
          <w:p w14:paraId="420F411A" w14:textId="77777777" w:rsidR="00041D4A" w:rsidRPr="00BA29ED" w:rsidRDefault="00041D4A" w:rsidP="00A13DCC">
            <w:pPr>
              <w:spacing w:after="0" w:line="240" w:lineRule="auto"/>
              <w:rPr>
                <w:rFonts w:ascii="Times New Roman" w:eastAsia="Times New Roman" w:hAnsi="Times New Roman" w:cs="Times New Roman"/>
                <w:sz w:val="20"/>
                <w:szCs w:val="20"/>
                <w:lang w:val="sr-Cyrl-BA"/>
              </w:rPr>
            </w:pPr>
            <w:r w:rsidRPr="00BA29ED">
              <w:rPr>
                <w:rFonts w:ascii="Times New Roman" w:hAnsi="Times New Roman" w:cs="Times New Roman"/>
                <w:sz w:val="20"/>
                <w:szCs w:val="20"/>
              </w:rPr>
              <w:t>Rješavanje imovinskih odnosa, izrada projektne dokumentacije i izgradnja</w:t>
            </w:r>
          </w:p>
        </w:tc>
        <w:tc>
          <w:tcPr>
            <w:tcW w:w="1325" w:type="pct"/>
            <w:gridSpan w:val="3"/>
            <w:tcBorders>
              <w:left w:val="single" w:sz="4" w:space="0" w:color="auto"/>
              <w:right w:val="single" w:sz="4" w:space="0" w:color="auto"/>
            </w:tcBorders>
          </w:tcPr>
          <w:p w14:paraId="5E4154F1" w14:textId="77777777" w:rsidR="00041D4A" w:rsidRPr="00BA29ED" w:rsidRDefault="00041D4A" w:rsidP="00A13DCC">
            <w:pPr>
              <w:spacing w:after="0" w:line="240" w:lineRule="auto"/>
              <w:rPr>
                <w:rFonts w:ascii="Times New Roman" w:eastAsia="Times New Roman" w:hAnsi="Times New Roman" w:cs="Times New Roman"/>
                <w:sz w:val="20"/>
                <w:szCs w:val="20"/>
                <w:lang w:val="sr-Cyrl-BA"/>
              </w:rPr>
            </w:pPr>
            <w:r>
              <w:rPr>
                <w:rFonts w:ascii="Times New Roman" w:hAnsi="Times New Roman" w:cs="Times New Roman"/>
                <w:sz w:val="20"/>
                <w:szCs w:val="20"/>
              </w:rPr>
              <w:t xml:space="preserve">UIO, </w:t>
            </w:r>
            <w:r w:rsidRPr="00BA29ED">
              <w:rPr>
                <w:rFonts w:ascii="Times New Roman" w:hAnsi="Times New Roman" w:cs="Times New Roman"/>
                <w:sz w:val="20"/>
                <w:szCs w:val="20"/>
              </w:rPr>
              <w:t>Sektor za poslovne usluge</w:t>
            </w:r>
          </w:p>
        </w:tc>
        <w:tc>
          <w:tcPr>
            <w:tcW w:w="528" w:type="pct"/>
            <w:tcBorders>
              <w:top w:val="single" w:sz="4" w:space="0" w:color="auto"/>
              <w:left w:val="single" w:sz="4" w:space="0" w:color="auto"/>
              <w:bottom w:val="single" w:sz="4" w:space="0" w:color="auto"/>
              <w:right w:val="single" w:sz="4" w:space="0" w:color="auto"/>
            </w:tcBorders>
          </w:tcPr>
          <w:p w14:paraId="0B647ADE" w14:textId="3E129D62" w:rsidR="00041D4A" w:rsidRPr="00BA29ED" w:rsidRDefault="00041D4A" w:rsidP="00A13DCC">
            <w:pPr>
              <w:spacing w:after="0" w:line="240" w:lineRule="auto"/>
              <w:jc w:val="center"/>
              <w:rPr>
                <w:rFonts w:ascii="Times New Roman" w:eastAsia="Times New Roman" w:hAnsi="Times New Roman" w:cs="Times New Roman"/>
                <w:sz w:val="20"/>
                <w:szCs w:val="20"/>
                <w:lang w:val="sr-Latn-BA"/>
              </w:rPr>
            </w:pPr>
          </w:p>
        </w:tc>
      </w:tr>
    </w:tbl>
    <w:p w14:paraId="7E3B3783" w14:textId="77BBAB94" w:rsidR="0066667F" w:rsidRDefault="0066667F" w:rsidP="00FA5826">
      <w:pPr>
        <w:rPr>
          <w:lang w:val="hr-HR"/>
        </w:rPr>
      </w:pPr>
      <w:bookmarkStart w:id="16" w:name="_Toc130905205"/>
    </w:p>
    <w:p w14:paraId="5405FDA2" w14:textId="0F1C5A10" w:rsidR="00B56C19" w:rsidRDefault="00B56C19" w:rsidP="00FA5826">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101"/>
        <w:gridCol w:w="1227"/>
        <w:gridCol w:w="1258"/>
        <w:gridCol w:w="1211"/>
        <w:gridCol w:w="1473"/>
      </w:tblGrid>
      <w:tr w:rsidR="00BB3B86" w:rsidRPr="009B7C58" w14:paraId="5537C23B" w14:textId="77777777" w:rsidTr="00D13294">
        <w:trPr>
          <w:trHeight w:val="263"/>
        </w:trPr>
        <w:tc>
          <w:tcPr>
            <w:tcW w:w="5000" w:type="pct"/>
            <w:gridSpan w:val="6"/>
            <w:vAlign w:val="center"/>
          </w:tcPr>
          <w:p w14:paraId="3E0B5E91" w14:textId="77777777" w:rsidR="00BB3B86" w:rsidRPr="003B1DAE" w:rsidRDefault="00BB3B86" w:rsidP="00D13294">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Pr="003B1DAE">
              <w:rPr>
                <w:rFonts w:ascii="Times New Roman" w:hAnsi="Times New Roman"/>
                <w:b/>
                <w:sz w:val="20"/>
                <w:szCs w:val="20"/>
                <w:lang w:val="hr-HR"/>
              </w:rPr>
              <w:t xml:space="preserve"> </w:t>
            </w:r>
            <w:r>
              <w:rPr>
                <w:rFonts w:ascii="Times New Roman" w:hAnsi="Times New Roman"/>
                <w:b/>
                <w:sz w:val="20"/>
                <w:szCs w:val="20"/>
                <w:lang w:val="hr-HR"/>
              </w:rPr>
              <w:t>cilj</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Pr="003B1DAE">
              <w:rPr>
                <w:rFonts w:ascii="Times New Roman" w:hAnsi="Times New Roman"/>
                <w:b/>
                <w:sz w:val="20"/>
                <w:szCs w:val="20"/>
                <w:lang w:val="pl-PL"/>
              </w:rPr>
              <w:t xml:space="preserve"> </w:t>
            </w:r>
            <w:r>
              <w:rPr>
                <w:rFonts w:ascii="Times New Roman" w:hAnsi="Times New Roman"/>
                <w:b/>
                <w:sz w:val="20"/>
                <w:szCs w:val="20"/>
                <w:lang w:val="pl-PL"/>
              </w:rPr>
              <w:t>i</w:t>
            </w:r>
            <w:r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Pr="003B1DAE">
              <w:rPr>
                <w:rFonts w:ascii="Times New Roman" w:hAnsi="Times New Roman"/>
                <w:b/>
                <w:sz w:val="20"/>
                <w:szCs w:val="20"/>
                <w:lang w:val="pl-PL"/>
              </w:rPr>
              <w:t xml:space="preserve"> </w:t>
            </w:r>
            <w:r>
              <w:rPr>
                <w:rFonts w:ascii="Times New Roman" w:hAnsi="Times New Roman"/>
                <w:b/>
                <w:sz w:val="20"/>
                <w:szCs w:val="20"/>
                <w:lang w:val="pl-PL"/>
              </w:rPr>
              <w:t>javni</w:t>
            </w:r>
            <w:r w:rsidRPr="003B1DAE">
              <w:rPr>
                <w:rFonts w:ascii="Times New Roman" w:hAnsi="Times New Roman"/>
                <w:b/>
                <w:sz w:val="20"/>
                <w:szCs w:val="20"/>
                <w:lang w:val="pl-PL"/>
              </w:rPr>
              <w:t xml:space="preserve"> </w:t>
            </w:r>
            <w:r>
              <w:rPr>
                <w:rFonts w:ascii="Times New Roman" w:hAnsi="Times New Roman"/>
                <w:b/>
                <w:sz w:val="20"/>
                <w:szCs w:val="20"/>
                <w:lang w:val="pl-PL"/>
              </w:rPr>
              <w:t>sektor</w:t>
            </w:r>
            <w:r w:rsidRPr="003B1DAE">
              <w:rPr>
                <w:rFonts w:ascii="Times New Roman" w:hAnsi="Times New Roman"/>
                <w:b/>
                <w:sz w:val="20"/>
                <w:szCs w:val="20"/>
                <w:lang w:val="pl-PL"/>
              </w:rPr>
              <w:t xml:space="preserve"> </w:t>
            </w:r>
          </w:p>
        </w:tc>
      </w:tr>
      <w:tr w:rsidR="00BB3B86" w:rsidRPr="009B7C58" w14:paraId="7E1A0D40" w14:textId="77777777" w:rsidTr="00D13294">
        <w:trPr>
          <w:trHeight w:val="263"/>
        </w:trPr>
        <w:tc>
          <w:tcPr>
            <w:tcW w:w="5000" w:type="pct"/>
            <w:gridSpan w:val="6"/>
            <w:vAlign w:val="center"/>
          </w:tcPr>
          <w:p w14:paraId="57233E4E" w14:textId="77777777" w:rsidR="00BB3B86" w:rsidRPr="003B1DAE" w:rsidRDefault="00BB3B86" w:rsidP="00D13294">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Pr="003B1DAE">
              <w:rPr>
                <w:rFonts w:ascii="Times New Roman" w:hAnsi="Times New Roman"/>
                <w:b/>
                <w:sz w:val="20"/>
                <w:szCs w:val="20"/>
                <w:lang w:val="pl-PL"/>
              </w:rPr>
              <w:t xml:space="preserve"> </w:t>
            </w:r>
            <w:r>
              <w:rPr>
                <w:rFonts w:ascii="Times New Roman" w:hAnsi="Times New Roman"/>
                <w:b/>
                <w:sz w:val="20"/>
                <w:szCs w:val="20"/>
                <w:lang w:val="pl-PL"/>
              </w:rPr>
              <w:t>u</w:t>
            </w:r>
            <w:r w:rsidRPr="003B1DAE">
              <w:rPr>
                <w:rFonts w:ascii="Times New Roman" w:hAnsi="Times New Roman"/>
                <w:b/>
                <w:sz w:val="20"/>
                <w:szCs w:val="20"/>
                <w:lang w:val="pl-PL"/>
              </w:rPr>
              <w:t xml:space="preserve"> </w:t>
            </w:r>
            <w:r>
              <w:rPr>
                <w:rFonts w:ascii="Times New Roman" w:hAnsi="Times New Roman"/>
                <w:b/>
                <w:sz w:val="20"/>
                <w:szCs w:val="20"/>
                <w:lang w:val="pl-PL"/>
              </w:rPr>
              <w:t>oblasti</w:t>
            </w:r>
            <w:r w:rsidRPr="003B1DAE">
              <w:rPr>
                <w:rFonts w:ascii="Times New Roman" w:hAnsi="Times New Roman"/>
                <w:b/>
                <w:sz w:val="20"/>
                <w:szCs w:val="20"/>
                <w:lang w:val="pl-PL"/>
              </w:rPr>
              <w:t xml:space="preserve"> </w:t>
            </w:r>
            <w:r>
              <w:rPr>
                <w:rFonts w:ascii="Times New Roman" w:hAnsi="Times New Roman"/>
                <w:b/>
                <w:sz w:val="20"/>
                <w:szCs w:val="20"/>
                <w:lang w:val="pl-PL"/>
              </w:rPr>
              <w:t>javnih</w:t>
            </w:r>
            <w:r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BB3B86" w:rsidRPr="009B7C58" w14:paraId="3C15578C" w14:textId="77777777" w:rsidTr="00D13294">
        <w:trPr>
          <w:trHeight w:val="263"/>
        </w:trPr>
        <w:tc>
          <w:tcPr>
            <w:tcW w:w="5000" w:type="pct"/>
            <w:gridSpan w:val="6"/>
            <w:vAlign w:val="center"/>
          </w:tcPr>
          <w:p w14:paraId="487B4510" w14:textId="5546FDE1" w:rsidR="00BB3B86" w:rsidRPr="003B1DAE" w:rsidRDefault="00B43CAE" w:rsidP="00D13294">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BB3B86" w:rsidRPr="003B1DAE">
              <w:rPr>
                <w:rFonts w:ascii="Times New Roman" w:hAnsi="Times New Roman"/>
                <w:b/>
                <w:sz w:val="20"/>
                <w:szCs w:val="20"/>
                <w:lang w:val="hr-HR"/>
              </w:rPr>
              <w:t>:</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Unapređenje</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smještajnih</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kapaciteta</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i</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kvaliteta</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usluga</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u</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oblasti</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indirektnih</w:t>
            </w:r>
            <w:r w:rsidR="00BB3B86" w:rsidRPr="003B1DAE">
              <w:rPr>
                <w:rFonts w:ascii="Times New Roman" w:eastAsia="Times New Roman" w:hAnsi="Times New Roman"/>
                <w:b/>
                <w:sz w:val="20"/>
                <w:szCs w:val="20"/>
                <w:lang w:val="sr-Cyrl-BA"/>
              </w:rPr>
              <w:t xml:space="preserve"> </w:t>
            </w:r>
            <w:r w:rsidR="00BB3B86">
              <w:rPr>
                <w:rFonts w:ascii="Times New Roman" w:eastAsia="Times New Roman" w:hAnsi="Times New Roman"/>
                <w:b/>
                <w:sz w:val="20"/>
                <w:szCs w:val="20"/>
                <w:lang w:val="sr-Cyrl-BA"/>
              </w:rPr>
              <w:t>poreza</w:t>
            </w:r>
          </w:p>
        </w:tc>
      </w:tr>
      <w:tr w:rsidR="00BB3B86" w:rsidRPr="009B7C58" w14:paraId="500338EF" w14:textId="77777777" w:rsidTr="00D13294">
        <w:trPr>
          <w:trHeight w:val="263"/>
        </w:trPr>
        <w:tc>
          <w:tcPr>
            <w:tcW w:w="5000" w:type="pct"/>
            <w:gridSpan w:val="6"/>
            <w:vAlign w:val="center"/>
          </w:tcPr>
          <w:p w14:paraId="19CC5C72" w14:textId="0AC02594" w:rsidR="00BB3B86" w:rsidRPr="003B1DAE" w:rsidRDefault="00BB3B86"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Pr="003B1DAE">
              <w:rPr>
                <w:rFonts w:ascii="Times New Roman" w:hAnsi="Times New Roman"/>
                <w:b/>
                <w:sz w:val="20"/>
                <w:szCs w:val="20"/>
                <w:lang w:val="hr-HR"/>
              </w:rPr>
              <w:t xml:space="preserve"> </w:t>
            </w:r>
            <w:r>
              <w:rPr>
                <w:rFonts w:ascii="Times New Roman" w:hAnsi="Times New Roman"/>
                <w:b/>
                <w:sz w:val="20"/>
                <w:szCs w:val="20"/>
                <w:lang w:val="hr-HR"/>
              </w:rPr>
              <w:t>u</w:t>
            </w:r>
            <w:r w:rsidRPr="003B1DAE">
              <w:rPr>
                <w:rFonts w:ascii="Times New Roman" w:hAnsi="Times New Roman"/>
                <w:b/>
                <w:sz w:val="20"/>
                <w:szCs w:val="20"/>
                <w:lang w:val="hr-HR"/>
              </w:rPr>
              <w:t xml:space="preserve"> </w:t>
            </w:r>
            <w:r>
              <w:rPr>
                <w:rFonts w:ascii="Times New Roman" w:hAnsi="Times New Roman"/>
                <w:b/>
                <w:sz w:val="20"/>
                <w:szCs w:val="20"/>
                <w:lang w:val="hr-HR"/>
              </w:rPr>
              <w:t>DOB</w:t>
            </w:r>
            <w:r w:rsidRPr="003B1DAE">
              <w:rPr>
                <w:rFonts w:ascii="Times New Roman" w:hAnsi="Times New Roman"/>
                <w:b/>
                <w:sz w:val="20"/>
                <w:szCs w:val="20"/>
                <w:lang w:val="hr-HR"/>
              </w:rPr>
              <w:t>-</w:t>
            </w:r>
            <w:r>
              <w:rPr>
                <w:rFonts w:ascii="Times New Roman" w:hAnsi="Times New Roman"/>
                <w:b/>
                <w:sz w:val="20"/>
                <w:szCs w:val="20"/>
                <w:lang w:val="hr-HR"/>
              </w:rPr>
              <w:t>u</w:t>
            </w:r>
            <w:r w:rsidRPr="003B1DAE">
              <w:rPr>
                <w:rFonts w:ascii="Times New Roman" w:hAnsi="Times New Roman"/>
                <w:b/>
                <w:sz w:val="20"/>
                <w:szCs w:val="20"/>
                <w:lang w:val="hr-HR"/>
              </w:rPr>
              <w:t>:</w:t>
            </w:r>
            <w:r w:rsidRPr="003B1DAE">
              <w:rPr>
                <w:rFonts w:ascii="Times New Roman" w:eastAsia="Times New Roman" w:hAnsi="Times New Roman"/>
                <w:b/>
                <w:sz w:val="20"/>
                <w:szCs w:val="20"/>
                <w:lang w:val="sr-Cyrl-BA"/>
              </w:rPr>
              <w:t xml:space="preserve"> </w:t>
            </w:r>
          </w:p>
        </w:tc>
      </w:tr>
      <w:tr w:rsidR="00BB3B86" w:rsidRPr="009B7C58" w14:paraId="335BBDFD" w14:textId="77777777" w:rsidTr="00D13294">
        <w:trPr>
          <w:trHeight w:val="263"/>
        </w:trPr>
        <w:tc>
          <w:tcPr>
            <w:tcW w:w="5000" w:type="pct"/>
            <w:gridSpan w:val="6"/>
            <w:vAlign w:val="center"/>
          </w:tcPr>
          <w:p w14:paraId="26AC1985" w14:textId="77777777" w:rsidR="00BB3B86" w:rsidRPr="003B1DAE" w:rsidRDefault="00BB3B86" w:rsidP="00D13294">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3B1DAE">
              <w:rPr>
                <w:rFonts w:ascii="Times New Roman" w:eastAsia="Times New Roman" w:hAnsi="Times New Roman"/>
                <w:b/>
                <w:sz w:val="20"/>
                <w:szCs w:val="20"/>
                <w:lang w:val="hr-HR"/>
              </w:rPr>
              <w:t>:</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kapaciteta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BB3B86" w:rsidRPr="004D2CE6" w14:paraId="6C3FA9AC" w14:textId="77777777" w:rsidTr="007F40C9">
        <w:trPr>
          <w:trHeight w:val="1468"/>
        </w:trPr>
        <w:tc>
          <w:tcPr>
            <w:tcW w:w="3147" w:type="pct"/>
            <w:gridSpan w:val="2"/>
            <w:shd w:val="clear" w:color="000000" w:fill="333F4F"/>
            <w:vAlign w:val="center"/>
            <w:hideMark/>
          </w:tcPr>
          <w:p w14:paraId="61944F00" w14:textId="77777777" w:rsidR="00BB3B86" w:rsidRPr="00B1502E" w:rsidRDefault="00BB3B86" w:rsidP="00D13294">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440" w:type="pct"/>
            <w:shd w:val="clear" w:color="000000" w:fill="333F4F"/>
            <w:vAlign w:val="center"/>
          </w:tcPr>
          <w:p w14:paraId="11A7A6C4" w14:textId="77777777" w:rsidR="00BB3B86" w:rsidRDefault="00BB3B86" w:rsidP="00D13294">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67B57907" w14:textId="77777777" w:rsidR="00BB3B86" w:rsidRPr="005B2EB7" w:rsidRDefault="00BB3B86" w:rsidP="00D13294">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51" w:type="pct"/>
            <w:shd w:val="clear" w:color="000000" w:fill="333F4F"/>
            <w:vAlign w:val="center"/>
          </w:tcPr>
          <w:p w14:paraId="37F0FADA" w14:textId="77777777" w:rsidR="00BB3B86" w:rsidRPr="00080436" w:rsidRDefault="00BB3B86" w:rsidP="00D13294">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4" w:type="pct"/>
            <w:shd w:val="clear" w:color="000000" w:fill="333F4F"/>
            <w:vAlign w:val="center"/>
            <w:hideMark/>
          </w:tcPr>
          <w:p w14:paraId="32D459F5" w14:textId="77777777" w:rsidR="00BB3B86" w:rsidRPr="00080436" w:rsidRDefault="00BB3B86" w:rsidP="00D13294">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528" w:type="pct"/>
            <w:shd w:val="clear" w:color="000000" w:fill="333F4F"/>
            <w:vAlign w:val="center"/>
            <w:hideMark/>
          </w:tcPr>
          <w:p w14:paraId="178BE0E7" w14:textId="77777777" w:rsidR="00BB3B86" w:rsidRPr="004D2CE6" w:rsidRDefault="00BB3B86" w:rsidP="00D13294">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BB3B86" w:rsidRPr="00286AF0" w14:paraId="24EDF292" w14:textId="77777777" w:rsidTr="007F40C9">
        <w:trPr>
          <w:trHeight w:val="263"/>
        </w:trPr>
        <w:tc>
          <w:tcPr>
            <w:tcW w:w="3147" w:type="pct"/>
            <w:gridSpan w:val="2"/>
            <w:tcBorders>
              <w:left w:val="single" w:sz="4" w:space="0" w:color="auto"/>
              <w:right w:val="single" w:sz="4" w:space="0" w:color="auto"/>
            </w:tcBorders>
            <w:vAlign w:val="center"/>
          </w:tcPr>
          <w:p w14:paraId="615D2EAF" w14:textId="4C4F3500" w:rsidR="00BB3B86" w:rsidRPr="003A4B9C" w:rsidRDefault="00BB3B86" w:rsidP="00BB3B86">
            <w:pPr>
              <w:spacing w:after="0" w:line="240" w:lineRule="auto"/>
              <w:jc w:val="center"/>
              <w:rPr>
                <w:rFonts w:ascii="Times New Roman" w:eastAsia="Times New Roman" w:hAnsi="Times New Roman"/>
                <w:sz w:val="20"/>
                <w:szCs w:val="20"/>
                <w:lang w:val="hr-HR"/>
              </w:rPr>
            </w:pPr>
            <w:r w:rsidRPr="00BB3B86">
              <w:rPr>
                <w:rFonts w:ascii="Times New Roman" w:eastAsia="Times New Roman" w:hAnsi="Times New Roman"/>
                <w:sz w:val="20"/>
                <w:szCs w:val="20"/>
                <w:lang w:val="hr-HR"/>
              </w:rPr>
              <w:t xml:space="preserve"> </w:t>
            </w:r>
            <w:r w:rsidRPr="00B70F6C">
              <w:rPr>
                <w:rFonts w:ascii="Times New Roman" w:eastAsia="Times New Roman" w:hAnsi="Times New Roman"/>
                <w:sz w:val="20"/>
                <w:szCs w:val="20"/>
                <w:lang w:val="hr-HR"/>
              </w:rPr>
              <w:t>Izrdada BI softvera</w:t>
            </w:r>
            <w:r w:rsidR="007855E9">
              <w:rPr>
                <w:rFonts w:ascii="Times New Roman" w:eastAsia="Times New Roman" w:hAnsi="Times New Roman"/>
                <w:sz w:val="20"/>
                <w:szCs w:val="20"/>
                <w:lang w:val="hr-HR"/>
              </w:rPr>
              <w:t xml:space="preserve"> (IBIH-UIO-106)</w:t>
            </w:r>
          </w:p>
        </w:tc>
        <w:tc>
          <w:tcPr>
            <w:tcW w:w="440" w:type="pct"/>
            <w:tcBorders>
              <w:top w:val="single" w:sz="4" w:space="0" w:color="auto"/>
              <w:left w:val="single" w:sz="4" w:space="0" w:color="auto"/>
              <w:bottom w:val="single" w:sz="4" w:space="0" w:color="auto"/>
              <w:right w:val="single" w:sz="4" w:space="0" w:color="auto"/>
            </w:tcBorders>
            <w:vAlign w:val="center"/>
          </w:tcPr>
          <w:p w14:paraId="4ED4CB83" w14:textId="77777777" w:rsidR="00BB3B86" w:rsidRPr="00286AF0" w:rsidRDefault="00BB3B86" w:rsidP="00D1329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realizacija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utroška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odobrenih</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sredstava</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0358F" w14:textId="77777777" w:rsidR="00BB3B86" w:rsidRPr="001E3C0F" w:rsidRDefault="00BB3B86" w:rsidP="00D13294">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3880A" w14:textId="77777777" w:rsidR="00BB3B86" w:rsidRPr="001E3C0F" w:rsidRDefault="00BB3B86" w:rsidP="00D13294">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528" w:type="pct"/>
            <w:tcBorders>
              <w:top w:val="single" w:sz="4" w:space="0" w:color="auto"/>
              <w:left w:val="single" w:sz="4" w:space="0" w:color="auto"/>
              <w:bottom w:val="single" w:sz="4" w:space="0" w:color="auto"/>
              <w:right w:val="single" w:sz="4" w:space="0" w:color="auto"/>
            </w:tcBorders>
            <w:vAlign w:val="center"/>
          </w:tcPr>
          <w:p w14:paraId="7466C058" w14:textId="77777777" w:rsidR="00BB3B86" w:rsidRPr="00286AF0" w:rsidRDefault="00D56A97" w:rsidP="00D13294">
            <w:pPr>
              <w:spacing w:after="0" w:line="240" w:lineRule="auto"/>
              <w:jc w:val="center"/>
              <w:rPr>
                <w:rFonts w:ascii="Times New Roman" w:eastAsia="Times New Roman" w:hAnsi="Times New Roman"/>
                <w:sz w:val="20"/>
                <w:szCs w:val="20"/>
                <w:lang w:val="hr-HR"/>
              </w:rPr>
            </w:pPr>
            <w:r w:rsidRPr="00D56A97">
              <w:rPr>
                <w:rFonts w:ascii="Times New Roman" w:eastAsia="Times New Roman" w:hAnsi="Times New Roman"/>
                <w:sz w:val="20"/>
                <w:szCs w:val="20"/>
                <w:lang w:val="hr-HR"/>
              </w:rPr>
              <w:t>donacije</w:t>
            </w:r>
          </w:p>
        </w:tc>
      </w:tr>
      <w:tr w:rsidR="00BB3B86" w:rsidRPr="004D2CE6" w14:paraId="4754D21D" w14:textId="77777777" w:rsidTr="007F40C9">
        <w:trPr>
          <w:trHeight w:val="530"/>
        </w:trPr>
        <w:tc>
          <w:tcPr>
            <w:tcW w:w="243" w:type="pct"/>
            <w:shd w:val="clear" w:color="000000" w:fill="333F4F"/>
            <w:vAlign w:val="center"/>
            <w:hideMark/>
          </w:tcPr>
          <w:p w14:paraId="577F9597" w14:textId="77777777" w:rsidR="00BB3B86" w:rsidRPr="00B72023" w:rsidRDefault="00BB3B86" w:rsidP="00D13294">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04" w:type="pct"/>
            <w:shd w:val="clear" w:color="000000" w:fill="333F4F"/>
            <w:vAlign w:val="center"/>
          </w:tcPr>
          <w:p w14:paraId="549AB7CB" w14:textId="77777777" w:rsidR="00BB3B86" w:rsidRPr="00D62753" w:rsidRDefault="00BB3B86" w:rsidP="00D13294">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D62753">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5" w:type="pct"/>
            <w:gridSpan w:val="3"/>
            <w:shd w:val="clear" w:color="000000" w:fill="333F4F"/>
            <w:vAlign w:val="center"/>
          </w:tcPr>
          <w:p w14:paraId="4E89BCD7" w14:textId="77777777" w:rsidR="00BB3B86" w:rsidRPr="00365B4F" w:rsidRDefault="00BB3B86" w:rsidP="00D13294">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151E52A2" w14:textId="77777777" w:rsidR="00BB3B86" w:rsidRPr="004D2CE6" w:rsidRDefault="00BB3B86" w:rsidP="00D13294">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0363B3" w:rsidRPr="00286AF0" w14:paraId="759B7D8D" w14:textId="77777777" w:rsidTr="0066667F">
        <w:trPr>
          <w:trHeight w:val="263"/>
        </w:trPr>
        <w:tc>
          <w:tcPr>
            <w:tcW w:w="243" w:type="pct"/>
            <w:tcBorders>
              <w:left w:val="single" w:sz="4" w:space="0" w:color="auto"/>
              <w:right w:val="single" w:sz="4" w:space="0" w:color="auto"/>
            </w:tcBorders>
            <w:shd w:val="clear" w:color="auto" w:fill="auto"/>
            <w:vAlign w:val="center"/>
          </w:tcPr>
          <w:p w14:paraId="1C0D8465" w14:textId="5C4878D0" w:rsidR="000363B3" w:rsidRPr="0066667F" w:rsidRDefault="000363B3" w:rsidP="000363B3">
            <w:pPr>
              <w:spacing w:after="0" w:line="240" w:lineRule="auto"/>
              <w:jc w:val="center"/>
              <w:rPr>
                <w:rFonts w:ascii="Times New Roman" w:eastAsia="Times New Roman" w:hAnsi="Times New Roman"/>
                <w:sz w:val="20"/>
                <w:szCs w:val="20"/>
                <w:lang w:val="sr-Cyrl-BA"/>
              </w:rPr>
            </w:pPr>
            <w:r w:rsidRPr="0066667F">
              <w:rPr>
                <w:rFonts w:ascii="Times New Roman" w:eastAsia="Times New Roman" w:hAnsi="Times New Roman"/>
                <w:sz w:val="20"/>
                <w:szCs w:val="20"/>
                <w:lang w:val="sr-Cyrl-BA"/>
              </w:rPr>
              <w:t>1</w:t>
            </w:r>
          </w:p>
        </w:tc>
        <w:tc>
          <w:tcPr>
            <w:tcW w:w="2904" w:type="pct"/>
            <w:tcBorders>
              <w:top w:val="single" w:sz="4" w:space="0" w:color="auto"/>
              <w:left w:val="single" w:sz="4" w:space="0" w:color="auto"/>
              <w:bottom w:val="single" w:sz="4" w:space="0" w:color="auto"/>
              <w:right w:val="single" w:sz="4" w:space="0" w:color="auto"/>
            </w:tcBorders>
            <w:shd w:val="clear" w:color="auto" w:fill="auto"/>
            <w:vAlign w:val="center"/>
          </w:tcPr>
          <w:p w14:paraId="4D9CD2B5" w14:textId="634F9AED" w:rsidR="000363B3" w:rsidRPr="0066667F" w:rsidRDefault="000363B3" w:rsidP="000363B3">
            <w:pPr>
              <w:spacing w:after="0" w:line="240" w:lineRule="auto"/>
              <w:rPr>
                <w:rFonts w:ascii="Times New Roman" w:eastAsia="Times New Roman" w:hAnsi="Times New Roman"/>
                <w:sz w:val="20"/>
                <w:szCs w:val="20"/>
                <w:lang w:val="sr-Cyrl-BA"/>
              </w:rPr>
            </w:pPr>
            <w:r w:rsidRPr="0066667F">
              <w:rPr>
                <w:rFonts w:ascii="Times New Roman" w:eastAsia="Times New Roman" w:hAnsi="Times New Roman"/>
                <w:sz w:val="20"/>
                <w:szCs w:val="20"/>
                <w:lang w:val="sr-Cyrl-BA"/>
              </w:rPr>
              <w:t>Provođenje aktivnosti na realizaciji projekta</w:t>
            </w:r>
          </w:p>
        </w:tc>
        <w:tc>
          <w:tcPr>
            <w:tcW w:w="1325" w:type="pct"/>
            <w:gridSpan w:val="3"/>
            <w:tcBorders>
              <w:left w:val="single" w:sz="4" w:space="0" w:color="auto"/>
              <w:right w:val="single" w:sz="4" w:space="0" w:color="auto"/>
            </w:tcBorders>
            <w:shd w:val="clear" w:color="auto" w:fill="auto"/>
            <w:vAlign w:val="center"/>
          </w:tcPr>
          <w:p w14:paraId="144C568E" w14:textId="7FF76E5B" w:rsidR="000363B3" w:rsidRPr="0066667F" w:rsidRDefault="000363B3" w:rsidP="000363B3">
            <w:pPr>
              <w:spacing w:after="0" w:line="240" w:lineRule="auto"/>
              <w:rPr>
                <w:rFonts w:ascii="Times New Roman" w:eastAsia="Times New Roman" w:hAnsi="Times New Roman"/>
                <w:sz w:val="20"/>
                <w:szCs w:val="20"/>
                <w:lang w:val="sr-Latn-BA"/>
              </w:rPr>
            </w:pPr>
            <w:r w:rsidRPr="0066667F">
              <w:rPr>
                <w:rFonts w:ascii="Times New Roman" w:eastAsia="Times New Roman" w:hAnsi="Times New Roman"/>
                <w:sz w:val="20"/>
                <w:szCs w:val="20"/>
                <w:lang w:val="sr-Latn-BA"/>
              </w:rPr>
              <w:t>UIO, Sektor za informacione tehnologije</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E8B7C8B" w14:textId="77777777" w:rsidR="000363B3" w:rsidRDefault="000363B3" w:rsidP="000363B3">
            <w:pPr>
              <w:spacing w:after="0" w:line="240" w:lineRule="auto"/>
              <w:jc w:val="center"/>
              <w:rPr>
                <w:rFonts w:ascii="Times New Roman" w:eastAsia="Times New Roman" w:hAnsi="Times New Roman"/>
                <w:sz w:val="20"/>
                <w:szCs w:val="20"/>
                <w:lang w:val="sr-Latn-BA"/>
              </w:rPr>
            </w:pPr>
            <w:r w:rsidRPr="0066667F">
              <w:rPr>
                <w:rFonts w:ascii="Times New Roman" w:eastAsia="Times New Roman" w:hAnsi="Times New Roman"/>
                <w:sz w:val="20"/>
                <w:szCs w:val="20"/>
                <w:lang w:val="sr-Latn-BA"/>
              </w:rPr>
              <w:t>IV</w:t>
            </w:r>
            <w:r>
              <w:rPr>
                <w:rFonts w:ascii="Times New Roman" w:eastAsia="Times New Roman" w:hAnsi="Times New Roman"/>
                <w:sz w:val="20"/>
                <w:szCs w:val="20"/>
                <w:lang w:val="sr-Latn-BA"/>
              </w:rPr>
              <w:t xml:space="preserve"> </w:t>
            </w:r>
          </w:p>
          <w:p w14:paraId="4FA12F2C" w14:textId="6D2E915D" w:rsidR="0066667F" w:rsidRPr="00A12772" w:rsidRDefault="0066667F" w:rsidP="000363B3">
            <w:pPr>
              <w:spacing w:after="0" w:line="240" w:lineRule="auto"/>
              <w:jc w:val="center"/>
              <w:rPr>
                <w:rFonts w:ascii="Times New Roman" w:eastAsia="Times New Roman" w:hAnsi="Times New Roman"/>
                <w:sz w:val="20"/>
                <w:szCs w:val="20"/>
                <w:lang w:val="sr-Latn-BA"/>
              </w:rPr>
            </w:pPr>
          </w:p>
        </w:tc>
      </w:tr>
    </w:tbl>
    <w:p w14:paraId="6ABA1A3D" w14:textId="45757AC7" w:rsidR="0066667F" w:rsidRDefault="0066667F" w:rsidP="00FA5826">
      <w:pPr>
        <w:rPr>
          <w:lang w:val="hr-HR"/>
        </w:rPr>
      </w:pPr>
    </w:p>
    <w:p w14:paraId="46F400E7" w14:textId="49BB3ED3" w:rsidR="00B56C19" w:rsidRDefault="00B56C19" w:rsidP="00FA5826">
      <w:pPr>
        <w:rPr>
          <w:lang w:val="hr-HR"/>
        </w:rPr>
      </w:pPr>
    </w:p>
    <w:p w14:paraId="2F6605B0" w14:textId="7BD6A011" w:rsidR="00B56C19" w:rsidRDefault="00B56C19" w:rsidP="00FA5826">
      <w:pPr>
        <w:rPr>
          <w:lang w:val="hr-HR"/>
        </w:rPr>
      </w:pPr>
    </w:p>
    <w:p w14:paraId="73C7B870" w14:textId="2A142C74" w:rsidR="00B56C19" w:rsidRDefault="00B56C19" w:rsidP="00FA5826">
      <w:pPr>
        <w:rPr>
          <w:lang w:val="hr-HR"/>
        </w:rPr>
      </w:pPr>
    </w:p>
    <w:p w14:paraId="62FA2D7D" w14:textId="77777777" w:rsidR="00B56C19" w:rsidRDefault="00B56C19" w:rsidP="00FA5826">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101"/>
        <w:gridCol w:w="1227"/>
        <w:gridCol w:w="1258"/>
        <w:gridCol w:w="1211"/>
        <w:gridCol w:w="1473"/>
      </w:tblGrid>
      <w:tr w:rsidR="001D75CA" w:rsidRPr="009B7C58" w14:paraId="100C7630" w14:textId="77777777" w:rsidTr="00A13DCC">
        <w:trPr>
          <w:trHeight w:val="263"/>
        </w:trPr>
        <w:tc>
          <w:tcPr>
            <w:tcW w:w="5000" w:type="pct"/>
            <w:gridSpan w:val="6"/>
            <w:vAlign w:val="center"/>
          </w:tcPr>
          <w:p w14:paraId="10F487DA" w14:textId="77777777" w:rsidR="001D75CA" w:rsidRPr="003B1DAE" w:rsidRDefault="001D75CA" w:rsidP="00A13DCC">
            <w:pPr>
              <w:spacing w:after="0" w:line="240" w:lineRule="auto"/>
              <w:rPr>
                <w:rFonts w:ascii="Times New Roman" w:hAnsi="Times New Roman"/>
                <w:b/>
                <w:sz w:val="20"/>
                <w:szCs w:val="20"/>
                <w:lang w:val="hr-HR"/>
              </w:rPr>
            </w:pPr>
            <w:r>
              <w:rPr>
                <w:rFonts w:ascii="Times New Roman" w:hAnsi="Times New Roman"/>
                <w:b/>
                <w:sz w:val="20"/>
                <w:szCs w:val="20"/>
                <w:lang w:val="hr-HR"/>
              </w:rPr>
              <w:lastRenderedPageBreak/>
              <w:t>Strateški</w:t>
            </w:r>
            <w:r w:rsidRPr="003B1DAE">
              <w:rPr>
                <w:rFonts w:ascii="Times New Roman" w:hAnsi="Times New Roman"/>
                <w:b/>
                <w:sz w:val="20"/>
                <w:szCs w:val="20"/>
                <w:lang w:val="hr-HR"/>
              </w:rPr>
              <w:t xml:space="preserve"> </w:t>
            </w:r>
            <w:r>
              <w:rPr>
                <w:rFonts w:ascii="Times New Roman" w:hAnsi="Times New Roman"/>
                <w:b/>
                <w:sz w:val="20"/>
                <w:szCs w:val="20"/>
                <w:lang w:val="hr-HR"/>
              </w:rPr>
              <w:t>cilj</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Pr="003B1DAE">
              <w:rPr>
                <w:rFonts w:ascii="Times New Roman" w:hAnsi="Times New Roman"/>
                <w:b/>
                <w:sz w:val="20"/>
                <w:szCs w:val="20"/>
                <w:lang w:val="pl-PL"/>
              </w:rPr>
              <w:t xml:space="preserve"> </w:t>
            </w:r>
            <w:r>
              <w:rPr>
                <w:rFonts w:ascii="Times New Roman" w:hAnsi="Times New Roman"/>
                <w:b/>
                <w:sz w:val="20"/>
                <w:szCs w:val="20"/>
                <w:lang w:val="pl-PL"/>
              </w:rPr>
              <w:t>i</w:t>
            </w:r>
            <w:r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Pr="003B1DAE">
              <w:rPr>
                <w:rFonts w:ascii="Times New Roman" w:hAnsi="Times New Roman"/>
                <w:b/>
                <w:sz w:val="20"/>
                <w:szCs w:val="20"/>
                <w:lang w:val="pl-PL"/>
              </w:rPr>
              <w:t xml:space="preserve"> </w:t>
            </w:r>
            <w:r>
              <w:rPr>
                <w:rFonts w:ascii="Times New Roman" w:hAnsi="Times New Roman"/>
                <w:b/>
                <w:sz w:val="20"/>
                <w:szCs w:val="20"/>
                <w:lang w:val="pl-PL"/>
              </w:rPr>
              <w:t>javni</w:t>
            </w:r>
            <w:r w:rsidRPr="003B1DAE">
              <w:rPr>
                <w:rFonts w:ascii="Times New Roman" w:hAnsi="Times New Roman"/>
                <w:b/>
                <w:sz w:val="20"/>
                <w:szCs w:val="20"/>
                <w:lang w:val="pl-PL"/>
              </w:rPr>
              <w:t xml:space="preserve"> </w:t>
            </w:r>
            <w:r>
              <w:rPr>
                <w:rFonts w:ascii="Times New Roman" w:hAnsi="Times New Roman"/>
                <w:b/>
                <w:sz w:val="20"/>
                <w:szCs w:val="20"/>
                <w:lang w:val="pl-PL"/>
              </w:rPr>
              <w:t>sektor</w:t>
            </w:r>
            <w:r w:rsidRPr="003B1DAE">
              <w:rPr>
                <w:rFonts w:ascii="Times New Roman" w:hAnsi="Times New Roman"/>
                <w:b/>
                <w:sz w:val="20"/>
                <w:szCs w:val="20"/>
                <w:lang w:val="pl-PL"/>
              </w:rPr>
              <w:t xml:space="preserve"> </w:t>
            </w:r>
          </w:p>
        </w:tc>
      </w:tr>
      <w:tr w:rsidR="001D75CA" w:rsidRPr="009B7C58" w14:paraId="3CDA94A9" w14:textId="77777777" w:rsidTr="00A13DCC">
        <w:trPr>
          <w:trHeight w:val="263"/>
        </w:trPr>
        <w:tc>
          <w:tcPr>
            <w:tcW w:w="5000" w:type="pct"/>
            <w:gridSpan w:val="6"/>
            <w:vAlign w:val="center"/>
          </w:tcPr>
          <w:p w14:paraId="491EC78F" w14:textId="77777777" w:rsidR="001D75CA" w:rsidRPr="003B1DAE" w:rsidRDefault="001D75CA" w:rsidP="00A13DCC">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Pr="003B1DAE">
              <w:rPr>
                <w:rFonts w:ascii="Times New Roman" w:hAnsi="Times New Roman"/>
                <w:b/>
                <w:sz w:val="20"/>
                <w:szCs w:val="20"/>
                <w:lang w:val="hr-HR"/>
              </w:rPr>
              <w:t>:</w:t>
            </w:r>
            <w:r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Pr="003B1DAE">
              <w:rPr>
                <w:rFonts w:ascii="Times New Roman" w:hAnsi="Times New Roman"/>
                <w:b/>
                <w:sz w:val="20"/>
                <w:szCs w:val="20"/>
                <w:lang w:val="pl-PL"/>
              </w:rPr>
              <w:t xml:space="preserve"> </w:t>
            </w:r>
            <w:r>
              <w:rPr>
                <w:rFonts w:ascii="Times New Roman" w:hAnsi="Times New Roman"/>
                <w:b/>
                <w:sz w:val="20"/>
                <w:szCs w:val="20"/>
                <w:lang w:val="pl-PL"/>
              </w:rPr>
              <w:t>u</w:t>
            </w:r>
            <w:r w:rsidRPr="003B1DAE">
              <w:rPr>
                <w:rFonts w:ascii="Times New Roman" w:hAnsi="Times New Roman"/>
                <w:b/>
                <w:sz w:val="20"/>
                <w:szCs w:val="20"/>
                <w:lang w:val="pl-PL"/>
              </w:rPr>
              <w:t xml:space="preserve"> </w:t>
            </w:r>
            <w:r>
              <w:rPr>
                <w:rFonts w:ascii="Times New Roman" w:hAnsi="Times New Roman"/>
                <w:b/>
                <w:sz w:val="20"/>
                <w:szCs w:val="20"/>
                <w:lang w:val="pl-PL"/>
              </w:rPr>
              <w:t>oblasti</w:t>
            </w:r>
            <w:r w:rsidRPr="003B1DAE">
              <w:rPr>
                <w:rFonts w:ascii="Times New Roman" w:hAnsi="Times New Roman"/>
                <w:b/>
                <w:sz w:val="20"/>
                <w:szCs w:val="20"/>
                <w:lang w:val="pl-PL"/>
              </w:rPr>
              <w:t xml:space="preserve"> </w:t>
            </w:r>
            <w:r>
              <w:rPr>
                <w:rFonts w:ascii="Times New Roman" w:hAnsi="Times New Roman"/>
                <w:b/>
                <w:sz w:val="20"/>
                <w:szCs w:val="20"/>
                <w:lang w:val="pl-PL"/>
              </w:rPr>
              <w:t>javnih</w:t>
            </w:r>
            <w:r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1D75CA" w:rsidRPr="009B7C58" w14:paraId="376746BE" w14:textId="77777777" w:rsidTr="00A13DCC">
        <w:trPr>
          <w:trHeight w:val="263"/>
        </w:trPr>
        <w:tc>
          <w:tcPr>
            <w:tcW w:w="5000" w:type="pct"/>
            <w:gridSpan w:val="6"/>
            <w:vAlign w:val="center"/>
          </w:tcPr>
          <w:p w14:paraId="2885FDD3" w14:textId="05B1AA96" w:rsidR="001D75CA" w:rsidRPr="003B1DAE" w:rsidRDefault="00B43CAE" w:rsidP="00A13DCC">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1D75CA" w:rsidRPr="003B1DAE">
              <w:rPr>
                <w:rFonts w:ascii="Times New Roman" w:hAnsi="Times New Roman"/>
                <w:b/>
                <w:sz w:val="20"/>
                <w:szCs w:val="20"/>
                <w:lang w:val="hr-HR"/>
              </w:rPr>
              <w:t>:</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Unapređenje</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smještajnih</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kapaciteta</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i</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kvaliteta</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usluga</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u</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oblasti</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indirektnih</w:t>
            </w:r>
            <w:r w:rsidR="001D75CA" w:rsidRPr="003B1DAE">
              <w:rPr>
                <w:rFonts w:ascii="Times New Roman" w:eastAsia="Times New Roman" w:hAnsi="Times New Roman"/>
                <w:b/>
                <w:sz w:val="20"/>
                <w:szCs w:val="20"/>
                <w:lang w:val="sr-Cyrl-BA"/>
              </w:rPr>
              <w:t xml:space="preserve"> </w:t>
            </w:r>
            <w:r w:rsidR="001D75CA">
              <w:rPr>
                <w:rFonts w:ascii="Times New Roman" w:eastAsia="Times New Roman" w:hAnsi="Times New Roman"/>
                <w:b/>
                <w:sz w:val="20"/>
                <w:szCs w:val="20"/>
                <w:lang w:val="sr-Cyrl-BA"/>
              </w:rPr>
              <w:t>poreza</w:t>
            </w:r>
          </w:p>
        </w:tc>
      </w:tr>
      <w:tr w:rsidR="001D75CA" w:rsidRPr="009B7C58" w14:paraId="13CA73D7" w14:textId="77777777" w:rsidTr="00A13DCC">
        <w:trPr>
          <w:trHeight w:val="263"/>
        </w:trPr>
        <w:tc>
          <w:tcPr>
            <w:tcW w:w="5000" w:type="pct"/>
            <w:gridSpan w:val="6"/>
            <w:vAlign w:val="center"/>
          </w:tcPr>
          <w:p w14:paraId="1011BE9E" w14:textId="3A4FF2CB" w:rsidR="001D75CA" w:rsidRPr="003B1DAE" w:rsidRDefault="001D75CA" w:rsidP="0066667F">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Pr="003B1DAE">
              <w:rPr>
                <w:rFonts w:ascii="Times New Roman" w:hAnsi="Times New Roman"/>
                <w:b/>
                <w:sz w:val="20"/>
                <w:szCs w:val="20"/>
                <w:lang w:val="hr-HR"/>
              </w:rPr>
              <w:t xml:space="preserve"> </w:t>
            </w:r>
            <w:r>
              <w:rPr>
                <w:rFonts w:ascii="Times New Roman" w:hAnsi="Times New Roman"/>
                <w:b/>
                <w:sz w:val="20"/>
                <w:szCs w:val="20"/>
                <w:lang w:val="hr-HR"/>
              </w:rPr>
              <w:t>u</w:t>
            </w:r>
            <w:r w:rsidRPr="003B1DAE">
              <w:rPr>
                <w:rFonts w:ascii="Times New Roman" w:hAnsi="Times New Roman"/>
                <w:b/>
                <w:sz w:val="20"/>
                <w:szCs w:val="20"/>
                <w:lang w:val="hr-HR"/>
              </w:rPr>
              <w:t xml:space="preserve"> </w:t>
            </w:r>
            <w:r>
              <w:rPr>
                <w:rFonts w:ascii="Times New Roman" w:hAnsi="Times New Roman"/>
                <w:b/>
                <w:sz w:val="20"/>
                <w:szCs w:val="20"/>
                <w:lang w:val="hr-HR"/>
              </w:rPr>
              <w:t>DOB</w:t>
            </w:r>
            <w:r w:rsidRPr="003B1DAE">
              <w:rPr>
                <w:rFonts w:ascii="Times New Roman" w:hAnsi="Times New Roman"/>
                <w:b/>
                <w:sz w:val="20"/>
                <w:szCs w:val="20"/>
                <w:lang w:val="hr-HR"/>
              </w:rPr>
              <w:t>-</w:t>
            </w:r>
            <w:r>
              <w:rPr>
                <w:rFonts w:ascii="Times New Roman" w:hAnsi="Times New Roman"/>
                <w:b/>
                <w:sz w:val="20"/>
                <w:szCs w:val="20"/>
                <w:lang w:val="hr-HR"/>
              </w:rPr>
              <w:t>u</w:t>
            </w:r>
            <w:r w:rsidRPr="003B1DAE">
              <w:rPr>
                <w:rFonts w:ascii="Times New Roman" w:hAnsi="Times New Roman"/>
                <w:b/>
                <w:sz w:val="20"/>
                <w:szCs w:val="20"/>
                <w:lang w:val="hr-HR"/>
              </w:rPr>
              <w:t>:</w:t>
            </w:r>
            <w:r w:rsidRPr="003B1DAE">
              <w:rPr>
                <w:rFonts w:ascii="Times New Roman" w:eastAsia="Times New Roman" w:hAnsi="Times New Roman"/>
                <w:b/>
                <w:sz w:val="20"/>
                <w:szCs w:val="20"/>
                <w:lang w:val="sr-Cyrl-BA"/>
              </w:rPr>
              <w:t xml:space="preserve"> </w:t>
            </w:r>
          </w:p>
        </w:tc>
      </w:tr>
      <w:tr w:rsidR="001D75CA" w:rsidRPr="009B7C58" w14:paraId="746841D5" w14:textId="77777777" w:rsidTr="00A13DCC">
        <w:trPr>
          <w:trHeight w:val="263"/>
        </w:trPr>
        <w:tc>
          <w:tcPr>
            <w:tcW w:w="5000" w:type="pct"/>
            <w:gridSpan w:val="6"/>
            <w:vAlign w:val="center"/>
          </w:tcPr>
          <w:p w14:paraId="58CABAAC" w14:textId="77777777" w:rsidR="001D75CA" w:rsidRPr="003B1DAE" w:rsidRDefault="001D75CA" w:rsidP="00A13DCC">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3B1DAE">
              <w:rPr>
                <w:rFonts w:ascii="Times New Roman" w:eastAsia="Times New Roman" w:hAnsi="Times New Roman"/>
                <w:b/>
                <w:sz w:val="20"/>
                <w:szCs w:val="20"/>
                <w:lang w:val="hr-HR"/>
              </w:rPr>
              <w:t>:</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Povećanje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efikasnosti</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kapaciteta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za</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prikupljanje</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indirektnih</w:t>
            </w:r>
            <w:r w:rsidRPr="003B1DAE">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poreza</w:t>
            </w:r>
          </w:p>
        </w:tc>
      </w:tr>
      <w:tr w:rsidR="001D75CA" w:rsidRPr="004D2CE6" w14:paraId="7C970146" w14:textId="77777777" w:rsidTr="00A13DCC">
        <w:trPr>
          <w:trHeight w:val="1468"/>
        </w:trPr>
        <w:tc>
          <w:tcPr>
            <w:tcW w:w="3147" w:type="pct"/>
            <w:gridSpan w:val="2"/>
            <w:shd w:val="clear" w:color="000000" w:fill="333F4F"/>
            <w:vAlign w:val="center"/>
            <w:hideMark/>
          </w:tcPr>
          <w:p w14:paraId="5EB2710D" w14:textId="77777777" w:rsidR="001D75CA" w:rsidRPr="00B1502E" w:rsidRDefault="001D75CA"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B1502E">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B1502E">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440" w:type="pct"/>
            <w:shd w:val="clear" w:color="000000" w:fill="333F4F"/>
            <w:vAlign w:val="center"/>
          </w:tcPr>
          <w:p w14:paraId="7EA7F67B" w14:textId="77777777" w:rsidR="001D75CA" w:rsidRDefault="001D75CA"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0CA7C911" w14:textId="77777777" w:rsidR="001D75CA" w:rsidRPr="005B2EB7" w:rsidRDefault="001D75CA" w:rsidP="00A13DCC">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51" w:type="pct"/>
            <w:shd w:val="clear" w:color="000000" w:fill="333F4F"/>
            <w:vAlign w:val="center"/>
          </w:tcPr>
          <w:p w14:paraId="1BD958BC" w14:textId="77777777" w:rsidR="001D75CA" w:rsidRPr="00080436" w:rsidRDefault="001D75CA"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4" w:type="pct"/>
            <w:shd w:val="clear" w:color="000000" w:fill="333F4F"/>
            <w:vAlign w:val="center"/>
            <w:hideMark/>
          </w:tcPr>
          <w:p w14:paraId="7C2DE9AD" w14:textId="77777777" w:rsidR="001D75CA" w:rsidRPr="00080436" w:rsidRDefault="001D75CA"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528" w:type="pct"/>
            <w:shd w:val="clear" w:color="000000" w:fill="333F4F"/>
            <w:vAlign w:val="center"/>
            <w:hideMark/>
          </w:tcPr>
          <w:p w14:paraId="086A99B2" w14:textId="77777777" w:rsidR="001D75CA" w:rsidRPr="004D2CE6" w:rsidRDefault="001D75CA" w:rsidP="00A13DCC">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1D75CA" w:rsidRPr="00286AF0" w14:paraId="4920A590" w14:textId="77777777" w:rsidTr="00A13DCC">
        <w:trPr>
          <w:trHeight w:val="263"/>
        </w:trPr>
        <w:tc>
          <w:tcPr>
            <w:tcW w:w="3147" w:type="pct"/>
            <w:gridSpan w:val="2"/>
            <w:tcBorders>
              <w:left w:val="single" w:sz="4" w:space="0" w:color="auto"/>
              <w:right w:val="single" w:sz="4" w:space="0" w:color="auto"/>
            </w:tcBorders>
            <w:vAlign w:val="center"/>
          </w:tcPr>
          <w:p w14:paraId="4818E2CD" w14:textId="77777777" w:rsidR="001D75CA" w:rsidRPr="003A4B9C" w:rsidRDefault="001D75CA" w:rsidP="00A13DCC">
            <w:pPr>
              <w:spacing w:after="0" w:line="240" w:lineRule="auto"/>
              <w:jc w:val="center"/>
              <w:rPr>
                <w:rFonts w:ascii="Times New Roman" w:eastAsia="Times New Roman" w:hAnsi="Times New Roman"/>
                <w:sz w:val="20"/>
                <w:szCs w:val="20"/>
                <w:lang w:val="hr-HR"/>
              </w:rPr>
            </w:pPr>
            <w:r w:rsidRPr="00B70F6C">
              <w:rPr>
                <w:rFonts w:ascii="Times New Roman" w:eastAsia="Times New Roman" w:hAnsi="Times New Roman"/>
                <w:sz w:val="20"/>
                <w:szCs w:val="20"/>
                <w:lang w:val="hr-HR"/>
              </w:rPr>
              <w:t>Dalje usklađivanje zakonodavstva</w:t>
            </w:r>
            <w:r>
              <w:rPr>
                <w:rFonts w:ascii="Times New Roman" w:eastAsia="Times New Roman" w:hAnsi="Times New Roman"/>
                <w:sz w:val="20"/>
                <w:szCs w:val="20"/>
                <w:lang w:val="hr-HR"/>
              </w:rPr>
              <w:t xml:space="preserve"> (IBIH-UIO-135)</w:t>
            </w:r>
          </w:p>
        </w:tc>
        <w:tc>
          <w:tcPr>
            <w:tcW w:w="440" w:type="pct"/>
            <w:tcBorders>
              <w:top w:val="single" w:sz="4" w:space="0" w:color="auto"/>
              <w:left w:val="single" w:sz="4" w:space="0" w:color="auto"/>
              <w:bottom w:val="single" w:sz="4" w:space="0" w:color="auto"/>
              <w:right w:val="single" w:sz="4" w:space="0" w:color="auto"/>
            </w:tcBorders>
            <w:vAlign w:val="center"/>
          </w:tcPr>
          <w:p w14:paraId="7DC19C6C" w14:textId="77777777" w:rsidR="001D75CA" w:rsidRPr="00286AF0" w:rsidRDefault="001D75CA" w:rsidP="00A13DC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realizacija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utroška</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odobrenih</w:t>
            </w:r>
            <w:r w:rsidRPr="001E3C0F">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sredstava</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AE628" w14:textId="77777777" w:rsidR="001D75CA" w:rsidRPr="001E3C0F" w:rsidRDefault="001D75CA"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C3704" w14:textId="77777777" w:rsidR="001D75CA" w:rsidRPr="001E3C0F" w:rsidRDefault="001D75CA" w:rsidP="00A13DCC">
            <w:pPr>
              <w:jc w:val="center"/>
              <w:rPr>
                <w:rFonts w:ascii="Times New Roman" w:hAnsi="Times New Roman" w:cs="Times New Roman"/>
                <w:sz w:val="20"/>
                <w:szCs w:val="18"/>
              </w:rPr>
            </w:pPr>
            <w:r w:rsidRPr="001E3C0F">
              <w:rPr>
                <w:rFonts w:ascii="Times New Roman" w:hAnsi="Times New Roman" w:cs="Times New Roman"/>
                <w:sz w:val="20"/>
                <w:szCs w:val="18"/>
              </w:rPr>
              <w:t>100%</w:t>
            </w:r>
          </w:p>
        </w:tc>
        <w:tc>
          <w:tcPr>
            <w:tcW w:w="528" w:type="pct"/>
            <w:tcBorders>
              <w:top w:val="single" w:sz="4" w:space="0" w:color="auto"/>
              <w:left w:val="single" w:sz="4" w:space="0" w:color="auto"/>
              <w:bottom w:val="single" w:sz="4" w:space="0" w:color="auto"/>
              <w:right w:val="single" w:sz="4" w:space="0" w:color="auto"/>
            </w:tcBorders>
            <w:vAlign w:val="center"/>
          </w:tcPr>
          <w:p w14:paraId="24576DEB" w14:textId="77777777" w:rsidR="001D75CA" w:rsidRPr="00286AF0" w:rsidRDefault="001D75CA" w:rsidP="00A13DC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1D75CA" w:rsidRPr="004D2CE6" w14:paraId="6B88FCCC" w14:textId="77777777" w:rsidTr="00A13DCC">
        <w:trPr>
          <w:trHeight w:val="530"/>
        </w:trPr>
        <w:tc>
          <w:tcPr>
            <w:tcW w:w="243" w:type="pct"/>
            <w:shd w:val="clear" w:color="000000" w:fill="333F4F"/>
            <w:vAlign w:val="center"/>
            <w:hideMark/>
          </w:tcPr>
          <w:p w14:paraId="047C7350" w14:textId="77777777" w:rsidR="001D75CA" w:rsidRPr="00B72023" w:rsidRDefault="001D75CA" w:rsidP="00A13DCC">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04" w:type="pct"/>
            <w:shd w:val="clear" w:color="000000" w:fill="333F4F"/>
            <w:vAlign w:val="center"/>
          </w:tcPr>
          <w:p w14:paraId="35606A0D" w14:textId="77777777" w:rsidR="001D75CA" w:rsidRPr="00D62753" w:rsidRDefault="001D75CA" w:rsidP="00A13DCC">
            <w:pPr>
              <w:spacing w:after="0" w:line="240" w:lineRule="auto"/>
              <w:jc w:val="center"/>
              <w:rPr>
                <w:rFonts w:ascii="Times New Roman" w:eastAsia="Times New Roman" w:hAnsi="Times New Roman"/>
                <w:b/>
                <w:color w:val="FFFFFF"/>
                <w:sz w:val="20"/>
                <w:szCs w:val="20"/>
                <w:lang w:val="bs-Latn-BA"/>
              </w:rPr>
            </w:pPr>
            <w:r>
              <w:rPr>
                <w:rFonts w:ascii="Times New Roman" w:eastAsia="Times New Roman" w:hAnsi="Times New Roman"/>
                <w:b/>
                <w:color w:val="FFFFFF"/>
                <w:sz w:val="20"/>
                <w:szCs w:val="20"/>
                <w:lang w:val="bs-Latn-BA"/>
              </w:rPr>
              <w:t>Projektne</w:t>
            </w:r>
            <w:r w:rsidRPr="00D62753">
              <w:rPr>
                <w:rFonts w:ascii="Times New Roman" w:eastAsia="Times New Roman" w:hAnsi="Times New Roman"/>
                <w:b/>
                <w:color w:val="FFFFFF"/>
                <w:sz w:val="20"/>
                <w:szCs w:val="20"/>
                <w:lang w:val="bs-Latn-BA"/>
              </w:rPr>
              <w:t xml:space="preserve"> </w:t>
            </w:r>
            <w:r>
              <w:rPr>
                <w:rFonts w:ascii="Times New Roman" w:eastAsia="Times New Roman" w:hAnsi="Times New Roman"/>
                <w:b/>
                <w:color w:val="FFFFFF"/>
                <w:sz w:val="20"/>
                <w:szCs w:val="20"/>
                <w:lang w:val="bs-Latn-BA"/>
              </w:rPr>
              <w:t>aktivnosti</w:t>
            </w:r>
          </w:p>
        </w:tc>
        <w:tc>
          <w:tcPr>
            <w:tcW w:w="1325" w:type="pct"/>
            <w:gridSpan w:val="3"/>
            <w:shd w:val="clear" w:color="000000" w:fill="333F4F"/>
            <w:vAlign w:val="center"/>
          </w:tcPr>
          <w:p w14:paraId="4ED15215" w14:textId="77777777" w:rsidR="001D75CA" w:rsidRPr="00365B4F" w:rsidRDefault="001D75CA" w:rsidP="00A13DCC">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28" w:type="pct"/>
            <w:shd w:val="clear" w:color="000000" w:fill="333F4F"/>
            <w:vAlign w:val="center"/>
          </w:tcPr>
          <w:p w14:paraId="4F46D5E8" w14:textId="77777777" w:rsidR="001D75CA" w:rsidRPr="004D2CE6" w:rsidRDefault="001D75CA" w:rsidP="00A13DCC">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1D75CA" w:rsidRPr="00286AF0" w14:paraId="757D2AB5" w14:textId="77777777" w:rsidTr="00A13DCC">
        <w:trPr>
          <w:trHeight w:val="263"/>
        </w:trPr>
        <w:tc>
          <w:tcPr>
            <w:tcW w:w="243" w:type="pct"/>
            <w:tcBorders>
              <w:left w:val="single" w:sz="4" w:space="0" w:color="auto"/>
              <w:right w:val="single" w:sz="4" w:space="0" w:color="auto"/>
            </w:tcBorders>
            <w:vAlign w:val="center"/>
          </w:tcPr>
          <w:p w14:paraId="0156FDF2" w14:textId="77777777" w:rsidR="001D75CA" w:rsidRPr="00335202" w:rsidRDefault="001D75CA" w:rsidP="00A13DC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w:t>
            </w:r>
          </w:p>
        </w:tc>
        <w:tc>
          <w:tcPr>
            <w:tcW w:w="2904" w:type="pct"/>
            <w:tcBorders>
              <w:top w:val="single" w:sz="4" w:space="0" w:color="auto"/>
              <w:left w:val="single" w:sz="4" w:space="0" w:color="auto"/>
              <w:bottom w:val="single" w:sz="4" w:space="0" w:color="auto"/>
              <w:right w:val="single" w:sz="4" w:space="0" w:color="auto"/>
            </w:tcBorders>
            <w:vAlign w:val="center"/>
          </w:tcPr>
          <w:p w14:paraId="0158ECAF" w14:textId="77777777" w:rsidR="001D75CA" w:rsidRPr="00286AF0" w:rsidRDefault="001D75CA" w:rsidP="00A13DCC">
            <w:pPr>
              <w:spacing w:after="0" w:line="240" w:lineRule="auto"/>
              <w:rPr>
                <w:rFonts w:ascii="Times New Roman" w:eastAsia="Times New Roman" w:hAnsi="Times New Roman"/>
                <w:sz w:val="20"/>
                <w:szCs w:val="20"/>
                <w:lang w:val="hr-HR"/>
              </w:rPr>
            </w:pPr>
            <w:r w:rsidRPr="00335202">
              <w:rPr>
                <w:rFonts w:ascii="Times New Roman" w:eastAsia="Times New Roman" w:hAnsi="Times New Roman"/>
                <w:sz w:val="20"/>
                <w:szCs w:val="20"/>
                <w:lang w:val="hr-HR"/>
              </w:rPr>
              <w:t>Provođenje aktivnosti na realizaciji projekta</w:t>
            </w:r>
          </w:p>
        </w:tc>
        <w:tc>
          <w:tcPr>
            <w:tcW w:w="1325" w:type="pct"/>
            <w:gridSpan w:val="3"/>
            <w:tcBorders>
              <w:left w:val="single" w:sz="4" w:space="0" w:color="auto"/>
              <w:right w:val="single" w:sz="4" w:space="0" w:color="auto"/>
            </w:tcBorders>
            <w:vAlign w:val="center"/>
          </w:tcPr>
          <w:p w14:paraId="4B7C98CB" w14:textId="77777777" w:rsidR="001D75CA" w:rsidRDefault="001D75CA" w:rsidP="00A13DCC">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Latn-BA"/>
              </w:rPr>
              <w:t xml:space="preserve">UIO, Odjeljenje za komunikacije i </w:t>
            </w:r>
          </w:p>
          <w:p w14:paraId="05FE70F6" w14:textId="77777777" w:rsidR="001D75CA" w:rsidRPr="00335202" w:rsidRDefault="001D75CA" w:rsidP="00A13DCC">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Latn-BA"/>
              </w:rPr>
              <w:t xml:space="preserve">           međunarodnu saradnju</w:t>
            </w:r>
          </w:p>
        </w:tc>
        <w:tc>
          <w:tcPr>
            <w:tcW w:w="528" w:type="pct"/>
            <w:tcBorders>
              <w:top w:val="single" w:sz="4" w:space="0" w:color="auto"/>
              <w:left w:val="single" w:sz="4" w:space="0" w:color="auto"/>
              <w:bottom w:val="single" w:sz="4" w:space="0" w:color="auto"/>
              <w:right w:val="single" w:sz="4" w:space="0" w:color="auto"/>
            </w:tcBorders>
            <w:vAlign w:val="center"/>
          </w:tcPr>
          <w:p w14:paraId="0D4043FE" w14:textId="77777777" w:rsidR="001D75CA" w:rsidRPr="00335202" w:rsidRDefault="001D75CA" w:rsidP="00A13DCC">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IV</w:t>
            </w:r>
          </w:p>
        </w:tc>
      </w:tr>
    </w:tbl>
    <w:p w14:paraId="0AEE2DDF" w14:textId="52147708" w:rsidR="00385D19" w:rsidRDefault="00385D19" w:rsidP="00CE03B3">
      <w:pPr>
        <w:rPr>
          <w:lang w:val="hr-HR"/>
        </w:rPr>
      </w:pPr>
    </w:p>
    <w:p w14:paraId="76275B00" w14:textId="425A96FE" w:rsidR="00CD2FE3" w:rsidRDefault="00CD2FE3" w:rsidP="00CE03B3">
      <w:pPr>
        <w:rPr>
          <w:lang w:val="hr-HR"/>
        </w:rPr>
      </w:pPr>
    </w:p>
    <w:p w14:paraId="285F6E7C" w14:textId="36AC420B" w:rsidR="0066667F" w:rsidRDefault="0066667F" w:rsidP="00CE03B3">
      <w:pPr>
        <w:rPr>
          <w:lang w:val="hr-HR"/>
        </w:rPr>
      </w:pPr>
    </w:p>
    <w:p w14:paraId="096E648F" w14:textId="5A310DC2" w:rsidR="0066667F" w:rsidRDefault="0066667F" w:rsidP="00CE03B3">
      <w:pPr>
        <w:rPr>
          <w:lang w:val="hr-HR"/>
        </w:rPr>
      </w:pPr>
    </w:p>
    <w:p w14:paraId="26E9AE89" w14:textId="08EAFCA1" w:rsidR="0066667F" w:rsidRDefault="0066667F" w:rsidP="00CE03B3">
      <w:pPr>
        <w:rPr>
          <w:lang w:val="hr-HR"/>
        </w:rPr>
      </w:pPr>
    </w:p>
    <w:p w14:paraId="39EA6B47" w14:textId="0E671D55" w:rsidR="00B56C19" w:rsidRDefault="00B56C19" w:rsidP="00CE03B3">
      <w:pPr>
        <w:rPr>
          <w:lang w:val="hr-HR"/>
        </w:rPr>
      </w:pPr>
    </w:p>
    <w:p w14:paraId="24DD09B1" w14:textId="6B3C4C55" w:rsidR="00B56C19" w:rsidRDefault="00B56C19" w:rsidP="00CE03B3">
      <w:pPr>
        <w:rPr>
          <w:lang w:val="hr-HR"/>
        </w:rPr>
      </w:pPr>
    </w:p>
    <w:p w14:paraId="03494C92" w14:textId="16980EB5" w:rsidR="00B56C19" w:rsidRDefault="00B56C19" w:rsidP="00CE03B3">
      <w:pPr>
        <w:rPr>
          <w:lang w:val="hr-HR"/>
        </w:rPr>
      </w:pPr>
    </w:p>
    <w:p w14:paraId="62790673" w14:textId="77777777" w:rsidR="00B56C19" w:rsidRDefault="00B56C19" w:rsidP="00CE03B3">
      <w:pPr>
        <w:rPr>
          <w:lang w:val="hr-HR"/>
        </w:rPr>
      </w:pPr>
    </w:p>
    <w:p w14:paraId="075A258E" w14:textId="72A21B3E" w:rsidR="0066667F" w:rsidRDefault="0066667F" w:rsidP="00CE03B3">
      <w:pPr>
        <w:rPr>
          <w:lang w:val="hr-HR"/>
        </w:rPr>
      </w:pPr>
    </w:p>
    <w:p w14:paraId="4FFC1CDF" w14:textId="2810B3E8" w:rsidR="0066667F" w:rsidRDefault="0066667F" w:rsidP="00CE03B3">
      <w:pPr>
        <w:rPr>
          <w:lang w:val="hr-HR"/>
        </w:rPr>
      </w:pPr>
    </w:p>
    <w:p w14:paraId="23D29F81" w14:textId="77777777" w:rsidR="0066667F" w:rsidRDefault="0066667F" w:rsidP="00CE03B3">
      <w:pPr>
        <w:rPr>
          <w:lang w:val="hr-HR"/>
        </w:rPr>
      </w:pPr>
    </w:p>
    <w:p w14:paraId="23F99AAE" w14:textId="077F694B" w:rsidR="00CD2FE3" w:rsidRPr="00CE03B3" w:rsidRDefault="00CD2FE3" w:rsidP="00CE03B3">
      <w:pPr>
        <w:rPr>
          <w:lang w:val="hr-HR" w:eastAsia="x-none"/>
        </w:rPr>
      </w:pPr>
    </w:p>
    <w:p w14:paraId="5011640B" w14:textId="77777777" w:rsidR="009F4235" w:rsidRPr="00F90D7D" w:rsidRDefault="009F4235" w:rsidP="00F90D7D">
      <w:pPr>
        <w:pStyle w:val="Heading1"/>
        <w:spacing w:before="0" w:after="120"/>
        <w:jc w:val="both"/>
        <w:rPr>
          <w:rFonts w:ascii="Times New Roman" w:hAnsi="Times New Roman"/>
          <w:sz w:val="24"/>
          <w:szCs w:val="24"/>
          <w:lang w:val="hr-HR"/>
        </w:rPr>
      </w:pPr>
      <w:bookmarkStart w:id="17" w:name="_Toc204601829"/>
      <w:r>
        <w:rPr>
          <w:rFonts w:ascii="Times New Roman" w:hAnsi="Times New Roman"/>
          <w:sz w:val="24"/>
          <w:szCs w:val="24"/>
          <w:lang w:val="hr-HR"/>
        </w:rPr>
        <w:t>III</w:t>
      </w:r>
      <w:r w:rsidRPr="00C9783C">
        <w:rPr>
          <w:rFonts w:ascii="Times New Roman" w:hAnsi="Times New Roman"/>
          <w:sz w:val="24"/>
          <w:szCs w:val="24"/>
          <w:lang w:val="hr-HR"/>
        </w:rPr>
        <w:t xml:space="preserve"> </w:t>
      </w:r>
      <w:r>
        <w:rPr>
          <w:rFonts w:ascii="Times New Roman" w:hAnsi="Times New Roman"/>
          <w:sz w:val="24"/>
          <w:szCs w:val="24"/>
          <w:lang w:val="hr-HR"/>
        </w:rPr>
        <w:t>–</w:t>
      </w:r>
      <w:r w:rsidRPr="00C9783C">
        <w:rPr>
          <w:rFonts w:ascii="Times New Roman" w:hAnsi="Times New Roman"/>
          <w:sz w:val="24"/>
          <w:szCs w:val="24"/>
          <w:lang w:val="hr-HR"/>
        </w:rPr>
        <w:t xml:space="preserve"> </w:t>
      </w:r>
      <w:r w:rsidR="00FD1EA6">
        <w:rPr>
          <w:rFonts w:ascii="Times New Roman" w:hAnsi="Times New Roman"/>
          <w:sz w:val="24"/>
          <w:szCs w:val="24"/>
          <w:lang w:val="hr-HR"/>
        </w:rPr>
        <w:t>ZBIRNI</w:t>
      </w:r>
      <w:r>
        <w:rPr>
          <w:rFonts w:ascii="Times New Roman" w:hAnsi="Times New Roman"/>
          <w:sz w:val="24"/>
          <w:szCs w:val="24"/>
          <w:lang w:val="hr-HR"/>
        </w:rPr>
        <w:t xml:space="preserve"> </w:t>
      </w:r>
      <w:r w:rsidR="00FD1EA6">
        <w:rPr>
          <w:rFonts w:ascii="Times New Roman" w:hAnsi="Times New Roman"/>
          <w:sz w:val="24"/>
          <w:szCs w:val="24"/>
          <w:lang w:val="hr-HR"/>
        </w:rPr>
        <w:t>TABELARNI</w:t>
      </w:r>
      <w:r>
        <w:rPr>
          <w:rFonts w:ascii="Times New Roman" w:hAnsi="Times New Roman"/>
          <w:sz w:val="24"/>
          <w:szCs w:val="24"/>
          <w:lang w:val="hr-HR"/>
        </w:rPr>
        <w:t xml:space="preserve"> </w:t>
      </w:r>
      <w:r w:rsidR="00FD1EA6">
        <w:rPr>
          <w:rFonts w:ascii="Times New Roman" w:hAnsi="Times New Roman"/>
          <w:sz w:val="24"/>
          <w:szCs w:val="24"/>
          <w:lang w:val="hr-HR"/>
        </w:rPr>
        <w:t>PREGLED</w:t>
      </w:r>
      <w:r>
        <w:rPr>
          <w:rFonts w:ascii="Times New Roman" w:hAnsi="Times New Roman"/>
          <w:sz w:val="24"/>
          <w:szCs w:val="24"/>
          <w:lang w:val="hr-HR"/>
        </w:rPr>
        <w:t xml:space="preserve"> </w:t>
      </w:r>
      <w:r w:rsidR="00FD1EA6">
        <w:rPr>
          <w:rFonts w:ascii="Times New Roman" w:hAnsi="Times New Roman"/>
          <w:sz w:val="24"/>
          <w:szCs w:val="24"/>
          <w:lang w:val="hr-HR"/>
        </w:rPr>
        <w:t>PROGRAMA</w:t>
      </w:r>
      <w:r>
        <w:rPr>
          <w:rFonts w:ascii="Times New Roman" w:hAnsi="Times New Roman"/>
          <w:sz w:val="24"/>
          <w:szCs w:val="24"/>
          <w:lang w:val="hr-HR"/>
        </w:rPr>
        <w:t xml:space="preserve"> </w:t>
      </w:r>
      <w:r w:rsidR="00FD1EA6">
        <w:rPr>
          <w:rFonts w:ascii="Times New Roman" w:hAnsi="Times New Roman"/>
          <w:sz w:val="24"/>
          <w:szCs w:val="24"/>
          <w:lang w:val="hr-HR"/>
        </w:rPr>
        <w:t>RADA</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854"/>
        <w:gridCol w:w="2723"/>
        <w:gridCol w:w="1626"/>
        <w:gridCol w:w="1347"/>
        <w:gridCol w:w="1350"/>
        <w:gridCol w:w="1473"/>
      </w:tblGrid>
      <w:tr w:rsidR="009F4235" w:rsidRPr="003542D1" w14:paraId="661A122C" w14:textId="77777777" w:rsidTr="009A576A">
        <w:trPr>
          <w:trHeight w:val="304"/>
        </w:trPr>
        <w:tc>
          <w:tcPr>
            <w:tcW w:w="5000" w:type="pct"/>
            <w:gridSpan w:val="7"/>
            <w:shd w:val="clear" w:color="auto" w:fill="323E4F"/>
            <w:vAlign w:val="center"/>
          </w:tcPr>
          <w:p w14:paraId="4637CF57" w14:textId="77777777" w:rsidR="009F4235" w:rsidRPr="00890BF9" w:rsidRDefault="009F4235" w:rsidP="009A576A">
            <w:pPr>
              <w:pStyle w:val="Heading2"/>
              <w:spacing w:before="0" w:after="0" w:line="240" w:lineRule="auto"/>
              <w:rPr>
                <w:rFonts w:ascii="Times New Roman" w:hAnsi="Times New Roman"/>
                <w:b w:val="0"/>
                <w:color w:val="FFFFFF" w:themeColor="background1"/>
                <w:sz w:val="20"/>
                <w:szCs w:val="20"/>
                <w:lang w:val="hr-HR"/>
              </w:rPr>
            </w:pPr>
            <w:r w:rsidRPr="00890BF9">
              <w:rPr>
                <w:rFonts w:ascii="Times New Roman" w:hAnsi="Times New Roman"/>
                <w:b w:val="0"/>
                <w:color w:val="FFFFFF" w:themeColor="background1"/>
                <w:sz w:val="20"/>
                <w:szCs w:val="20"/>
                <w:lang w:val="bs-Latn-BA"/>
              </w:rPr>
              <w:br w:type="page"/>
            </w:r>
            <w:bookmarkStart w:id="18" w:name="_Toc130905206"/>
            <w:bookmarkStart w:id="19" w:name="_Toc204601830"/>
            <w:r w:rsidR="00FD1EA6" w:rsidRPr="00890BF9">
              <w:rPr>
                <w:rFonts w:ascii="Times New Roman" w:hAnsi="Times New Roman"/>
                <w:i w:val="0"/>
                <w:color w:val="FFFFFF" w:themeColor="background1"/>
                <w:sz w:val="20"/>
                <w:szCs w:val="20"/>
                <w:lang w:val="bs-Latn-BA"/>
              </w:rPr>
              <w:t>PLAN</w:t>
            </w:r>
            <w:r w:rsidRPr="00890BF9">
              <w:rPr>
                <w:rFonts w:ascii="Times New Roman" w:hAnsi="Times New Roman"/>
                <w:i w:val="0"/>
                <w:color w:val="FFFFFF" w:themeColor="background1"/>
                <w:sz w:val="20"/>
                <w:szCs w:val="20"/>
                <w:lang w:val="bs-Latn-BA"/>
              </w:rPr>
              <w:t xml:space="preserve"> </w:t>
            </w:r>
            <w:r w:rsidR="00FD1EA6" w:rsidRPr="00890BF9">
              <w:rPr>
                <w:rFonts w:ascii="Times New Roman" w:hAnsi="Times New Roman"/>
                <w:i w:val="0"/>
                <w:color w:val="FFFFFF" w:themeColor="background1"/>
                <w:sz w:val="20"/>
                <w:szCs w:val="20"/>
                <w:lang w:val="bs-Latn-BA"/>
              </w:rPr>
              <w:t>USVAJANjA</w:t>
            </w:r>
            <w:r w:rsidRPr="00890BF9">
              <w:rPr>
                <w:rFonts w:ascii="Times New Roman" w:hAnsi="Times New Roman"/>
                <w:i w:val="0"/>
                <w:color w:val="FFFFFF" w:themeColor="background1"/>
                <w:sz w:val="20"/>
                <w:szCs w:val="20"/>
                <w:lang w:val="bs-Latn-BA"/>
              </w:rPr>
              <w:t xml:space="preserve"> </w:t>
            </w:r>
            <w:r w:rsidR="00FD1EA6" w:rsidRPr="00890BF9">
              <w:rPr>
                <w:rFonts w:ascii="Times New Roman" w:hAnsi="Times New Roman"/>
                <w:i w:val="0"/>
                <w:color w:val="FFFFFF" w:themeColor="background1"/>
                <w:sz w:val="20"/>
                <w:szCs w:val="20"/>
                <w:lang w:val="bs-Latn-BA"/>
              </w:rPr>
              <w:t>DUGOROČNIH</w:t>
            </w:r>
            <w:r w:rsidRPr="00890BF9">
              <w:rPr>
                <w:rFonts w:ascii="Times New Roman" w:hAnsi="Times New Roman"/>
                <w:i w:val="0"/>
                <w:color w:val="FFFFFF" w:themeColor="background1"/>
                <w:sz w:val="20"/>
                <w:szCs w:val="20"/>
                <w:lang w:val="bs-Latn-BA"/>
              </w:rPr>
              <w:t xml:space="preserve">, </w:t>
            </w:r>
            <w:r w:rsidR="00FD1EA6" w:rsidRPr="00890BF9">
              <w:rPr>
                <w:rFonts w:ascii="Times New Roman" w:hAnsi="Times New Roman"/>
                <w:i w:val="0"/>
                <w:color w:val="FFFFFF" w:themeColor="background1"/>
                <w:sz w:val="20"/>
                <w:szCs w:val="20"/>
                <w:lang w:val="bs-Latn-BA"/>
              </w:rPr>
              <w:t>SREDNjOROČNIH</w:t>
            </w:r>
            <w:r w:rsidRPr="00890BF9">
              <w:rPr>
                <w:rFonts w:ascii="Times New Roman" w:hAnsi="Times New Roman"/>
                <w:i w:val="0"/>
                <w:color w:val="FFFFFF" w:themeColor="background1"/>
                <w:sz w:val="20"/>
                <w:szCs w:val="20"/>
                <w:lang w:val="bs-Latn-BA"/>
              </w:rPr>
              <w:t xml:space="preserve"> </w:t>
            </w:r>
            <w:r w:rsidR="00FD1EA6" w:rsidRPr="00890BF9">
              <w:rPr>
                <w:rFonts w:ascii="Times New Roman" w:hAnsi="Times New Roman"/>
                <w:i w:val="0"/>
                <w:color w:val="FFFFFF" w:themeColor="background1"/>
                <w:sz w:val="20"/>
                <w:szCs w:val="20"/>
                <w:lang w:val="bs-Latn-BA"/>
              </w:rPr>
              <w:t>I</w:t>
            </w:r>
            <w:r w:rsidRPr="00890BF9">
              <w:rPr>
                <w:rFonts w:ascii="Times New Roman" w:hAnsi="Times New Roman"/>
                <w:i w:val="0"/>
                <w:color w:val="FFFFFF" w:themeColor="background1"/>
                <w:sz w:val="20"/>
                <w:szCs w:val="20"/>
                <w:lang w:val="bs-Latn-BA"/>
              </w:rPr>
              <w:t xml:space="preserve"> </w:t>
            </w:r>
            <w:r w:rsidR="00FD1EA6" w:rsidRPr="00890BF9">
              <w:rPr>
                <w:rFonts w:ascii="Times New Roman" w:hAnsi="Times New Roman"/>
                <w:i w:val="0"/>
                <w:color w:val="FFFFFF" w:themeColor="background1"/>
                <w:sz w:val="20"/>
                <w:szCs w:val="20"/>
                <w:lang w:val="bs-Latn-BA"/>
              </w:rPr>
              <w:t>GODIŠNjIH</w:t>
            </w:r>
            <w:r w:rsidRPr="00890BF9">
              <w:rPr>
                <w:rFonts w:ascii="Times New Roman" w:hAnsi="Times New Roman"/>
                <w:i w:val="0"/>
                <w:color w:val="FFFFFF" w:themeColor="background1"/>
                <w:sz w:val="20"/>
                <w:szCs w:val="20"/>
                <w:lang w:val="bs-Latn-BA"/>
              </w:rPr>
              <w:t xml:space="preserve"> </w:t>
            </w:r>
            <w:r w:rsidR="00FD1EA6" w:rsidRPr="00890BF9">
              <w:rPr>
                <w:rFonts w:ascii="Times New Roman" w:hAnsi="Times New Roman"/>
                <w:i w:val="0"/>
                <w:color w:val="FFFFFF" w:themeColor="background1"/>
                <w:sz w:val="20"/>
                <w:szCs w:val="20"/>
                <w:lang w:val="bs-Latn-BA"/>
              </w:rPr>
              <w:t>PLANSKIH</w:t>
            </w:r>
            <w:r w:rsidRPr="00890BF9">
              <w:rPr>
                <w:rFonts w:ascii="Times New Roman" w:hAnsi="Times New Roman"/>
                <w:i w:val="0"/>
                <w:color w:val="FFFFFF" w:themeColor="background1"/>
                <w:sz w:val="20"/>
                <w:szCs w:val="20"/>
                <w:lang w:val="bs-Latn-BA"/>
              </w:rPr>
              <w:t xml:space="preserve"> </w:t>
            </w:r>
            <w:r w:rsidR="00FD1EA6" w:rsidRPr="00890BF9">
              <w:rPr>
                <w:rFonts w:ascii="Times New Roman" w:hAnsi="Times New Roman"/>
                <w:i w:val="0"/>
                <w:color w:val="FFFFFF" w:themeColor="background1"/>
                <w:sz w:val="20"/>
                <w:szCs w:val="20"/>
                <w:lang w:val="bs-Latn-BA"/>
              </w:rPr>
              <w:t>DOKUMENATA</w:t>
            </w:r>
            <w:bookmarkEnd w:id="18"/>
            <w:bookmarkEnd w:id="19"/>
          </w:p>
        </w:tc>
      </w:tr>
      <w:tr w:rsidR="00016D58" w:rsidRPr="009B7C58" w14:paraId="2E42C29E" w14:textId="77777777" w:rsidTr="009A576A">
        <w:trPr>
          <w:trHeight w:val="263"/>
        </w:trPr>
        <w:tc>
          <w:tcPr>
            <w:tcW w:w="5000" w:type="pct"/>
            <w:gridSpan w:val="7"/>
            <w:vAlign w:val="center"/>
          </w:tcPr>
          <w:p w14:paraId="11380C76" w14:textId="77777777" w:rsidR="00016D58" w:rsidRPr="003B1DAE" w:rsidRDefault="00FD1EA6" w:rsidP="00016D58">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016D58" w:rsidRPr="003B1DAE">
              <w:rPr>
                <w:rFonts w:ascii="Times New Roman" w:hAnsi="Times New Roman"/>
                <w:b/>
                <w:sz w:val="20"/>
                <w:szCs w:val="20"/>
                <w:lang w:val="hr-HR"/>
              </w:rPr>
              <w:t xml:space="preserve"> </w:t>
            </w:r>
            <w:r>
              <w:rPr>
                <w:rFonts w:ascii="Times New Roman" w:hAnsi="Times New Roman"/>
                <w:b/>
                <w:sz w:val="20"/>
                <w:szCs w:val="20"/>
                <w:lang w:val="hr-HR"/>
              </w:rPr>
              <w:t>cilj</w:t>
            </w:r>
            <w:r w:rsidR="00016D58" w:rsidRPr="003B1DAE">
              <w:rPr>
                <w:rFonts w:ascii="Times New Roman" w:hAnsi="Times New Roman"/>
                <w:b/>
                <w:sz w:val="20"/>
                <w:szCs w:val="20"/>
                <w:lang w:val="hr-HR"/>
              </w:rPr>
              <w:t>:</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Transparentan</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efikasan</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i</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odgovoran</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javni</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sektor</w:t>
            </w:r>
            <w:r w:rsidR="00016D58" w:rsidRPr="003B1DAE">
              <w:rPr>
                <w:rFonts w:ascii="Times New Roman" w:hAnsi="Times New Roman"/>
                <w:b/>
                <w:sz w:val="20"/>
                <w:szCs w:val="20"/>
                <w:lang w:val="pl-PL"/>
              </w:rPr>
              <w:t xml:space="preserve"> </w:t>
            </w:r>
          </w:p>
        </w:tc>
      </w:tr>
      <w:tr w:rsidR="00016D58" w:rsidRPr="009B7C58" w14:paraId="38188BBC" w14:textId="77777777" w:rsidTr="009A576A">
        <w:trPr>
          <w:trHeight w:val="263"/>
        </w:trPr>
        <w:tc>
          <w:tcPr>
            <w:tcW w:w="5000" w:type="pct"/>
            <w:gridSpan w:val="7"/>
            <w:vAlign w:val="center"/>
          </w:tcPr>
          <w:p w14:paraId="5230E045" w14:textId="77777777" w:rsidR="00016D58" w:rsidRPr="003B1DAE" w:rsidRDefault="00FD1EA6" w:rsidP="00016D58">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016D58" w:rsidRPr="003B1DAE">
              <w:rPr>
                <w:rFonts w:ascii="Times New Roman" w:hAnsi="Times New Roman"/>
                <w:b/>
                <w:sz w:val="20"/>
                <w:szCs w:val="20"/>
                <w:lang w:val="hr-HR"/>
              </w:rPr>
              <w:t>:</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Unaprijediti</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odgovornost</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u</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oblasti</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javnih</w:t>
            </w:r>
            <w:r w:rsidR="00016D58" w:rsidRPr="003B1DAE">
              <w:rPr>
                <w:rFonts w:ascii="Times New Roman" w:hAnsi="Times New Roman"/>
                <w:b/>
                <w:sz w:val="20"/>
                <w:szCs w:val="20"/>
                <w:lang w:val="pl-PL"/>
              </w:rPr>
              <w:t xml:space="preserve"> </w:t>
            </w:r>
            <w:r>
              <w:rPr>
                <w:rFonts w:ascii="Times New Roman" w:hAnsi="Times New Roman"/>
                <w:b/>
                <w:sz w:val="20"/>
                <w:szCs w:val="20"/>
                <w:lang w:val="pl-PL"/>
              </w:rPr>
              <w:t>finansija</w:t>
            </w:r>
          </w:p>
        </w:tc>
      </w:tr>
      <w:tr w:rsidR="008367C9" w:rsidRPr="009B7C58" w14:paraId="70371092" w14:textId="77777777" w:rsidTr="009A576A">
        <w:trPr>
          <w:trHeight w:val="263"/>
        </w:trPr>
        <w:tc>
          <w:tcPr>
            <w:tcW w:w="5000" w:type="pct"/>
            <w:gridSpan w:val="7"/>
            <w:vAlign w:val="center"/>
          </w:tcPr>
          <w:p w14:paraId="20B58EE1" w14:textId="2A59DB3D" w:rsidR="008367C9" w:rsidRPr="003B1DAE" w:rsidRDefault="00B43CAE" w:rsidP="008367C9">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8367C9" w:rsidRPr="003B1DAE">
              <w:rPr>
                <w:rFonts w:ascii="Times New Roman" w:hAnsi="Times New Roman"/>
                <w:b/>
                <w:sz w:val="20"/>
                <w:szCs w:val="20"/>
                <w:lang w:val="hr-HR"/>
              </w:rPr>
              <w:t>:</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Unapređenje</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smještajnih</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kapaciteta</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kvaliteta</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usluga</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u</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oblasti</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indirektnih</w:t>
            </w:r>
            <w:r w:rsidR="008367C9" w:rsidRPr="003B1DAE">
              <w:rPr>
                <w:rFonts w:ascii="Times New Roman" w:eastAsia="Times New Roman" w:hAnsi="Times New Roman"/>
                <w:b/>
                <w:sz w:val="20"/>
                <w:szCs w:val="20"/>
                <w:lang w:val="sr-Cyrl-BA"/>
              </w:rPr>
              <w:t xml:space="preserve"> </w:t>
            </w:r>
            <w:r w:rsidR="00FD1EA6">
              <w:rPr>
                <w:rFonts w:ascii="Times New Roman" w:eastAsia="Times New Roman" w:hAnsi="Times New Roman"/>
                <w:b/>
                <w:sz w:val="20"/>
                <w:szCs w:val="20"/>
                <w:lang w:val="sr-Cyrl-BA"/>
              </w:rPr>
              <w:t>poreza</w:t>
            </w:r>
          </w:p>
        </w:tc>
      </w:tr>
      <w:tr w:rsidR="00016D58" w:rsidRPr="009B7C58" w14:paraId="5655E7B8" w14:textId="77777777" w:rsidTr="009A576A">
        <w:trPr>
          <w:trHeight w:val="263"/>
        </w:trPr>
        <w:tc>
          <w:tcPr>
            <w:tcW w:w="5000" w:type="pct"/>
            <w:gridSpan w:val="7"/>
            <w:vAlign w:val="center"/>
          </w:tcPr>
          <w:p w14:paraId="0B83B225" w14:textId="4A653A58" w:rsidR="00016D58" w:rsidRPr="003B1DAE" w:rsidRDefault="00FD1EA6"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016D58" w:rsidRPr="003B1DAE">
              <w:rPr>
                <w:rFonts w:ascii="Times New Roman" w:hAnsi="Times New Roman"/>
                <w:b/>
                <w:sz w:val="20"/>
                <w:szCs w:val="20"/>
                <w:lang w:val="hr-HR"/>
              </w:rPr>
              <w:t xml:space="preserve"> </w:t>
            </w:r>
            <w:r>
              <w:rPr>
                <w:rFonts w:ascii="Times New Roman" w:hAnsi="Times New Roman"/>
                <w:b/>
                <w:sz w:val="20"/>
                <w:szCs w:val="20"/>
                <w:lang w:val="hr-HR"/>
              </w:rPr>
              <w:t>u</w:t>
            </w:r>
            <w:r w:rsidR="00016D58" w:rsidRPr="003B1DAE">
              <w:rPr>
                <w:rFonts w:ascii="Times New Roman" w:hAnsi="Times New Roman"/>
                <w:b/>
                <w:sz w:val="20"/>
                <w:szCs w:val="20"/>
                <w:lang w:val="hr-HR"/>
              </w:rPr>
              <w:t xml:space="preserve"> </w:t>
            </w:r>
            <w:r>
              <w:rPr>
                <w:rFonts w:ascii="Times New Roman" w:hAnsi="Times New Roman"/>
                <w:b/>
                <w:sz w:val="20"/>
                <w:szCs w:val="20"/>
                <w:lang w:val="hr-HR"/>
              </w:rPr>
              <w:t>DOB</w:t>
            </w:r>
            <w:r w:rsidR="00016D58" w:rsidRPr="003B1DAE">
              <w:rPr>
                <w:rFonts w:ascii="Times New Roman" w:hAnsi="Times New Roman"/>
                <w:b/>
                <w:sz w:val="20"/>
                <w:szCs w:val="20"/>
                <w:lang w:val="hr-HR"/>
              </w:rPr>
              <w:t>-</w:t>
            </w:r>
            <w:r>
              <w:rPr>
                <w:rFonts w:ascii="Times New Roman" w:hAnsi="Times New Roman"/>
                <w:b/>
                <w:sz w:val="20"/>
                <w:szCs w:val="20"/>
                <w:lang w:val="hr-HR"/>
              </w:rPr>
              <w:t>u</w:t>
            </w:r>
            <w:r w:rsidR="00016D58" w:rsidRPr="003B1DAE">
              <w:rPr>
                <w:rFonts w:ascii="Times New Roman" w:hAnsi="Times New Roman"/>
                <w:b/>
                <w:sz w:val="20"/>
                <w:szCs w:val="20"/>
                <w:lang w:val="hr-HR"/>
              </w:rPr>
              <w:t>:</w:t>
            </w:r>
            <w:r w:rsidR="00016D58" w:rsidRPr="003B1DAE">
              <w:rPr>
                <w:rFonts w:ascii="Times New Roman" w:eastAsia="Times New Roman" w:hAnsi="Times New Roman"/>
                <w:b/>
                <w:sz w:val="20"/>
                <w:szCs w:val="20"/>
                <w:lang w:val="sr-Cyrl-BA"/>
              </w:rPr>
              <w:t xml:space="preserve"> </w:t>
            </w:r>
          </w:p>
        </w:tc>
      </w:tr>
      <w:tr w:rsidR="00016D58" w:rsidRPr="009B7C58" w14:paraId="062C4E24" w14:textId="77777777" w:rsidTr="009A576A">
        <w:trPr>
          <w:trHeight w:val="263"/>
        </w:trPr>
        <w:tc>
          <w:tcPr>
            <w:tcW w:w="5000" w:type="pct"/>
            <w:gridSpan w:val="7"/>
            <w:vAlign w:val="center"/>
          </w:tcPr>
          <w:p w14:paraId="38A7531D" w14:textId="77777777" w:rsidR="00016D58" w:rsidRPr="003B1DAE" w:rsidRDefault="00FD1EA6" w:rsidP="00016D58">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016D58" w:rsidRPr="003B1DAE">
              <w:rPr>
                <w:rFonts w:ascii="Times New Roman" w:eastAsia="Times New Roman" w:hAnsi="Times New Roman"/>
                <w:b/>
                <w:sz w:val="20"/>
                <w:szCs w:val="20"/>
                <w:lang w:val="hr-HR"/>
              </w:rPr>
              <w:t>:</w:t>
            </w:r>
            <w:r w:rsidR="00016D58" w:rsidRPr="003B1DAE">
              <w:rPr>
                <w:rFonts w:ascii="Times New Roman" w:eastAsia="Times New Roman" w:hAnsi="Times New Roman"/>
                <w:b/>
                <w:sz w:val="20"/>
                <w:szCs w:val="20"/>
                <w:lang w:val="sr-Cyrl-BA"/>
              </w:rPr>
              <w:t xml:space="preserve"> </w:t>
            </w:r>
            <w:r w:rsidR="00067EAC">
              <w:rPr>
                <w:rFonts w:ascii="Times New Roman" w:eastAsia="Times New Roman" w:hAnsi="Times New Roman"/>
                <w:b/>
                <w:sz w:val="20"/>
                <w:szCs w:val="20"/>
                <w:lang w:val="sr-Cyrl-BA"/>
              </w:rPr>
              <w:t>Razvijanje efikasnog prikupljanja indirektnih poreza i sistema pružanja usluga obveznicima indirektnih poreza</w:t>
            </w:r>
          </w:p>
        </w:tc>
      </w:tr>
      <w:tr w:rsidR="009F4235" w:rsidRPr="003542D1" w14:paraId="269C870F" w14:textId="77777777" w:rsidTr="00BC258B">
        <w:trPr>
          <w:trHeight w:val="1228"/>
        </w:trPr>
        <w:tc>
          <w:tcPr>
            <w:tcW w:w="2922" w:type="pct"/>
            <w:gridSpan w:val="3"/>
            <w:shd w:val="clear" w:color="000000" w:fill="333F4F"/>
            <w:vAlign w:val="center"/>
            <w:hideMark/>
          </w:tcPr>
          <w:p w14:paraId="6CBE5CF1" w14:textId="77777777" w:rsidR="009F4235" w:rsidRPr="005A1EFB"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9F4235" w:rsidRPr="005A1EFB">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9F4235" w:rsidRPr="005A1EFB">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583" w:type="pct"/>
            <w:shd w:val="clear" w:color="000000" w:fill="333F4F"/>
            <w:vAlign w:val="center"/>
          </w:tcPr>
          <w:p w14:paraId="5E008DA6" w14:textId="77777777" w:rsidR="009F4235"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5646FC22" w14:textId="77777777" w:rsidR="009F4235" w:rsidRPr="005B2EB7" w:rsidRDefault="009F4235" w:rsidP="009A576A">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83" w:type="pct"/>
            <w:shd w:val="clear" w:color="000000" w:fill="333F4F"/>
            <w:vAlign w:val="center"/>
          </w:tcPr>
          <w:p w14:paraId="7C439497"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84" w:type="pct"/>
            <w:shd w:val="clear" w:color="000000" w:fill="333F4F"/>
            <w:vAlign w:val="center"/>
            <w:hideMark/>
          </w:tcPr>
          <w:p w14:paraId="47A868CE"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9F4235"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8" w:type="pct"/>
            <w:shd w:val="clear" w:color="000000" w:fill="333F4F"/>
            <w:vAlign w:val="center"/>
            <w:hideMark/>
          </w:tcPr>
          <w:p w14:paraId="22C97BBB"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9F4235"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9F4235" w:rsidRPr="009D7C56">
              <w:rPr>
                <w:rFonts w:ascii="Times New Roman" w:hAnsi="Times New Roman"/>
                <w:b/>
                <w:bCs/>
                <w:color w:val="FFFFFF"/>
                <w:sz w:val="20"/>
                <w:szCs w:val="20"/>
                <w:lang w:val="hr-HR"/>
              </w:rPr>
              <w:t xml:space="preserve"> </w:t>
            </w:r>
            <w:r w:rsidR="009F4235"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9F4235" w:rsidRPr="005B2EB7">
              <w:rPr>
                <w:rFonts w:ascii="Times New Roman" w:hAnsi="Times New Roman"/>
                <w:bCs/>
                <w:color w:val="FFFFFF"/>
                <w:sz w:val="20"/>
                <w:szCs w:val="20"/>
                <w:lang w:val="hr-HR"/>
              </w:rPr>
              <w:t>)</w:t>
            </w:r>
          </w:p>
        </w:tc>
      </w:tr>
      <w:tr w:rsidR="00016D58" w:rsidRPr="003542D1" w14:paraId="3A886A92" w14:textId="77777777" w:rsidTr="00BC258B">
        <w:trPr>
          <w:trHeight w:val="263"/>
        </w:trPr>
        <w:tc>
          <w:tcPr>
            <w:tcW w:w="2922" w:type="pct"/>
            <w:gridSpan w:val="3"/>
            <w:vMerge w:val="restart"/>
            <w:tcBorders>
              <w:left w:val="single" w:sz="4" w:space="0" w:color="auto"/>
              <w:right w:val="single" w:sz="4" w:space="0" w:color="auto"/>
            </w:tcBorders>
            <w:vAlign w:val="center"/>
          </w:tcPr>
          <w:p w14:paraId="5DF600EC" w14:textId="3A7F887A" w:rsidR="00591620" w:rsidRPr="00591620" w:rsidRDefault="00591620" w:rsidP="00591620">
            <w:pPr>
              <w:spacing w:after="0" w:line="240" w:lineRule="auto"/>
              <w:rPr>
                <w:rFonts w:ascii="Times New Roman" w:eastAsia="Times New Roman" w:hAnsi="Times New Roman"/>
                <w:sz w:val="20"/>
                <w:szCs w:val="20"/>
                <w:lang w:val="hr-HR"/>
              </w:rPr>
            </w:pPr>
            <w:r w:rsidRPr="00591620">
              <w:rPr>
                <w:rFonts w:ascii="Times New Roman" w:eastAsia="Times New Roman" w:hAnsi="Times New Roman"/>
                <w:sz w:val="20"/>
                <w:szCs w:val="20"/>
                <w:lang w:val="hr-HR"/>
              </w:rPr>
              <w:t>Unapređenje poslovnih procesa, administracija i upravljanje institucijom</w:t>
            </w:r>
          </w:p>
          <w:p w14:paraId="418E3999" w14:textId="77777777" w:rsidR="00016D58" w:rsidRPr="00566D81" w:rsidRDefault="00016D58" w:rsidP="00016D58">
            <w:pPr>
              <w:spacing w:after="0" w:line="240" w:lineRule="auto"/>
              <w:rPr>
                <w:rFonts w:ascii="Times New Roman" w:eastAsia="Times New Roman" w:hAnsi="Times New Roman"/>
                <w:sz w:val="20"/>
                <w:szCs w:val="20"/>
                <w:lang w:val="hr-HR"/>
              </w:rPr>
            </w:pPr>
          </w:p>
        </w:tc>
        <w:tc>
          <w:tcPr>
            <w:tcW w:w="583" w:type="pct"/>
            <w:tcBorders>
              <w:top w:val="single" w:sz="4" w:space="0" w:color="auto"/>
              <w:left w:val="single" w:sz="4" w:space="0" w:color="auto"/>
              <w:bottom w:val="single" w:sz="4" w:space="0" w:color="auto"/>
              <w:right w:val="single" w:sz="4" w:space="0" w:color="auto"/>
            </w:tcBorders>
            <w:vAlign w:val="center"/>
          </w:tcPr>
          <w:p w14:paraId="08447096" w14:textId="77777777" w:rsidR="00016D58" w:rsidRPr="00286AF0" w:rsidRDefault="00FD1EA6" w:rsidP="00016D58">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stepen</w:t>
            </w:r>
            <w:r w:rsidR="00016D5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00016D5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00016D5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00016D5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praćenje</w:t>
            </w:r>
            <w:r w:rsidR="00016D5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realizacije</w:t>
            </w:r>
            <w:r w:rsidR="00016D5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indikatora</w:t>
            </w:r>
            <w:r w:rsidR="00016D5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w:t>
            </w:r>
            <w:r w:rsidR="00016D58"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programima</w:t>
            </w:r>
            <w:r w:rsidR="00016D58" w:rsidRPr="00686DC8">
              <w:rPr>
                <w:rFonts w:ascii="Times New Roman" w:eastAsia="Times New Roman" w:hAnsi="Times New Roman"/>
                <w:sz w:val="20"/>
                <w:szCs w:val="20"/>
                <w:lang w:val="hr-HR"/>
              </w:rPr>
              <w:t>)</w:t>
            </w:r>
          </w:p>
        </w:tc>
        <w:tc>
          <w:tcPr>
            <w:tcW w:w="483" w:type="pct"/>
            <w:tcBorders>
              <w:top w:val="single" w:sz="4" w:space="0" w:color="auto"/>
              <w:left w:val="single" w:sz="4" w:space="0" w:color="auto"/>
              <w:bottom w:val="single" w:sz="4" w:space="0" w:color="auto"/>
              <w:right w:val="single" w:sz="4" w:space="0" w:color="auto"/>
            </w:tcBorders>
            <w:vAlign w:val="center"/>
          </w:tcPr>
          <w:p w14:paraId="449FE157" w14:textId="094774C3" w:rsidR="00016D58" w:rsidRPr="00686DC8" w:rsidRDefault="00B021D8" w:rsidP="00016D58">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95</w:t>
            </w:r>
            <w:r w:rsidR="00016D58">
              <w:rPr>
                <w:rFonts w:ascii="Times New Roman" w:eastAsia="Times New Roman" w:hAnsi="Times New Roman"/>
                <w:sz w:val="20"/>
                <w:szCs w:val="20"/>
                <w:lang w:val="sr-Cyrl-BA"/>
              </w:rPr>
              <w:t>%</w:t>
            </w:r>
          </w:p>
        </w:tc>
        <w:tc>
          <w:tcPr>
            <w:tcW w:w="484" w:type="pct"/>
            <w:tcBorders>
              <w:top w:val="single" w:sz="4" w:space="0" w:color="auto"/>
              <w:left w:val="single" w:sz="4" w:space="0" w:color="auto"/>
              <w:bottom w:val="single" w:sz="4" w:space="0" w:color="auto"/>
              <w:right w:val="single" w:sz="4" w:space="0" w:color="auto"/>
            </w:tcBorders>
            <w:vAlign w:val="center"/>
          </w:tcPr>
          <w:p w14:paraId="44949EF2" w14:textId="1AFE6BEF" w:rsidR="00016D58" w:rsidRPr="00686DC8" w:rsidRDefault="00016D58" w:rsidP="00016D58">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B021D8">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528" w:type="pct"/>
            <w:tcBorders>
              <w:top w:val="single" w:sz="4" w:space="0" w:color="auto"/>
              <w:left w:val="single" w:sz="4" w:space="0" w:color="auto"/>
              <w:bottom w:val="single" w:sz="4" w:space="0" w:color="auto"/>
              <w:right w:val="single" w:sz="4" w:space="0" w:color="auto"/>
            </w:tcBorders>
            <w:vAlign w:val="center"/>
          </w:tcPr>
          <w:p w14:paraId="14A289AD" w14:textId="77777777" w:rsidR="00016D58" w:rsidRPr="00286AF0" w:rsidRDefault="00FD1EA6" w:rsidP="00016D58">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016D58" w:rsidRPr="003542D1" w14:paraId="2543E82A" w14:textId="77777777" w:rsidTr="00BC258B">
        <w:trPr>
          <w:trHeight w:val="263"/>
        </w:trPr>
        <w:tc>
          <w:tcPr>
            <w:tcW w:w="2922" w:type="pct"/>
            <w:gridSpan w:val="3"/>
            <w:vMerge/>
            <w:tcBorders>
              <w:left w:val="single" w:sz="4" w:space="0" w:color="auto"/>
              <w:right w:val="single" w:sz="4" w:space="0" w:color="auto"/>
            </w:tcBorders>
            <w:vAlign w:val="center"/>
          </w:tcPr>
          <w:p w14:paraId="1E6D29C6" w14:textId="77777777" w:rsidR="00016D58" w:rsidRPr="00566D81" w:rsidRDefault="00016D58" w:rsidP="00016D58">
            <w:pPr>
              <w:spacing w:after="0" w:line="240" w:lineRule="auto"/>
              <w:rPr>
                <w:rFonts w:ascii="Times New Roman" w:eastAsia="Times New Roman" w:hAnsi="Times New Roman"/>
                <w:sz w:val="20"/>
                <w:szCs w:val="20"/>
                <w:lang w:val="hr-HR"/>
              </w:rPr>
            </w:pPr>
          </w:p>
        </w:tc>
        <w:tc>
          <w:tcPr>
            <w:tcW w:w="583" w:type="pct"/>
            <w:tcBorders>
              <w:top w:val="single" w:sz="4" w:space="0" w:color="auto"/>
              <w:left w:val="single" w:sz="4" w:space="0" w:color="auto"/>
              <w:bottom w:val="single" w:sz="4" w:space="0" w:color="auto"/>
              <w:right w:val="single" w:sz="4" w:space="0" w:color="auto"/>
            </w:tcBorders>
            <w:vAlign w:val="center"/>
          </w:tcPr>
          <w:p w14:paraId="5CE85663" w14:textId="7653D2DB" w:rsidR="00016D58" w:rsidRPr="006E1763" w:rsidRDefault="00890BF9" w:rsidP="00016D58">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w:t>
            </w:r>
            <w:r w:rsidR="00F01AA2" w:rsidRPr="006E1763">
              <w:rPr>
                <w:rFonts w:ascii="Times New Roman" w:eastAsia="Times New Roman" w:hAnsi="Times New Roman"/>
                <w:sz w:val="20"/>
                <w:szCs w:val="20"/>
                <w:lang w:val="hr-HR"/>
              </w:rPr>
              <w:t xml:space="preserve"> </w:t>
            </w:r>
            <w:r w:rsidR="00FD1EA6" w:rsidRPr="006E1763">
              <w:rPr>
                <w:rFonts w:ascii="Times New Roman" w:eastAsia="Times New Roman" w:hAnsi="Times New Roman"/>
                <w:sz w:val="20"/>
                <w:szCs w:val="20"/>
                <w:lang w:val="hr-HR"/>
              </w:rPr>
              <w:t>riješenih</w:t>
            </w:r>
            <w:r w:rsidR="00F01AA2" w:rsidRPr="006E1763">
              <w:rPr>
                <w:rFonts w:ascii="Times New Roman" w:eastAsia="Times New Roman" w:hAnsi="Times New Roman"/>
                <w:sz w:val="20"/>
                <w:szCs w:val="20"/>
                <w:lang w:val="hr-HR"/>
              </w:rPr>
              <w:t xml:space="preserve"> </w:t>
            </w:r>
            <w:r w:rsidR="00FD1EA6" w:rsidRPr="006E1763">
              <w:rPr>
                <w:rFonts w:ascii="Times New Roman" w:eastAsia="Times New Roman" w:hAnsi="Times New Roman"/>
                <w:sz w:val="20"/>
                <w:szCs w:val="20"/>
                <w:lang w:val="hr-HR"/>
              </w:rPr>
              <w:t>zahtjeva</w:t>
            </w:r>
            <w:r w:rsidR="00F01AA2" w:rsidRPr="006E1763">
              <w:rPr>
                <w:rFonts w:ascii="Times New Roman" w:eastAsia="Times New Roman" w:hAnsi="Times New Roman"/>
                <w:sz w:val="20"/>
                <w:szCs w:val="20"/>
                <w:lang w:val="hr-HR"/>
              </w:rPr>
              <w:t xml:space="preserve"> </w:t>
            </w:r>
            <w:r w:rsidR="00FD1EA6" w:rsidRPr="006E1763">
              <w:rPr>
                <w:rFonts w:ascii="Times New Roman" w:eastAsia="Times New Roman" w:hAnsi="Times New Roman"/>
                <w:sz w:val="20"/>
                <w:szCs w:val="20"/>
                <w:lang w:val="hr-HR"/>
              </w:rPr>
              <w:t>u</w:t>
            </w:r>
            <w:r w:rsidR="00F01AA2" w:rsidRPr="006E1763">
              <w:rPr>
                <w:rFonts w:ascii="Times New Roman" w:eastAsia="Times New Roman" w:hAnsi="Times New Roman"/>
                <w:sz w:val="20"/>
                <w:szCs w:val="20"/>
                <w:lang w:val="hr-HR"/>
              </w:rPr>
              <w:t xml:space="preserve"> </w:t>
            </w:r>
            <w:r w:rsidR="00FD1EA6" w:rsidRPr="006E1763">
              <w:rPr>
                <w:rFonts w:ascii="Times New Roman" w:eastAsia="Times New Roman" w:hAnsi="Times New Roman"/>
                <w:sz w:val="20"/>
                <w:szCs w:val="20"/>
                <w:lang w:val="hr-HR"/>
              </w:rPr>
              <w:t>propisanim</w:t>
            </w:r>
            <w:r w:rsidR="00F01AA2" w:rsidRPr="006E1763">
              <w:rPr>
                <w:rFonts w:ascii="Times New Roman" w:eastAsia="Times New Roman" w:hAnsi="Times New Roman"/>
                <w:sz w:val="20"/>
                <w:szCs w:val="20"/>
                <w:lang w:val="hr-HR"/>
              </w:rPr>
              <w:t xml:space="preserve"> </w:t>
            </w:r>
            <w:r w:rsidR="00FD1EA6" w:rsidRPr="006E1763">
              <w:rPr>
                <w:rFonts w:ascii="Times New Roman" w:eastAsia="Times New Roman" w:hAnsi="Times New Roman"/>
                <w:sz w:val="20"/>
                <w:szCs w:val="20"/>
                <w:lang w:val="hr-HR"/>
              </w:rPr>
              <w:t>rokovima</w:t>
            </w:r>
            <w:r w:rsidR="00016D58" w:rsidRPr="006E1763">
              <w:rPr>
                <w:rFonts w:ascii="Times New Roman" w:eastAsia="Times New Roman" w:hAnsi="Times New Roman"/>
                <w:sz w:val="20"/>
                <w:szCs w:val="20"/>
                <w:lang w:val="hr-HR"/>
              </w:rPr>
              <w:t>/</w:t>
            </w:r>
            <w:r w:rsidR="00FD1EA6" w:rsidRPr="006E1763">
              <w:rPr>
                <w:rFonts w:ascii="Times New Roman" w:eastAsia="Times New Roman" w:hAnsi="Times New Roman"/>
                <w:sz w:val="20"/>
                <w:szCs w:val="20"/>
                <w:lang w:val="hr-HR"/>
              </w:rPr>
              <w:t>broj</w:t>
            </w:r>
            <w:r w:rsidR="00016D58" w:rsidRPr="006E1763">
              <w:rPr>
                <w:rFonts w:ascii="Times New Roman" w:eastAsia="Times New Roman" w:hAnsi="Times New Roman"/>
                <w:sz w:val="20"/>
                <w:szCs w:val="20"/>
                <w:lang w:val="hr-HR"/>
              </w:rPr>
              <w:t xml:space="preserve"> </w:t>
            </w:r>
            <w:r w:rsidR="00FD1EA6" w:rsidRPr="006E1763">
              <w:rPr>
                <w:rFonts w:ascii="Times New Roman" w:eastAsia="Times New Roman" w:hAnsi="Times New Roman"/>
                <w:sz w:val="20"/>
                <w:szCs w:val="20"/>
                <w:lang w:val="hr-HR"/>
              </w:rPr>
              <w:t>podnesenih</w:t>
            </w:r>
            <w:r w:rsidR="00016D58" w:rsidRPr="006E1763">
              <w:rPr>
                <w:rFonts w:ascii="Times New Roman" w:eastAsia="Times New Roman" w:hAnsi="Times New Roman"/>
                <w:sz w:val="20"/>
                <w:szCs w:val="20"/>
                <w:lang w:val="hr-HR"/>
              </w:rPr>
              <w:t xml:space="preserve"> </w:t>
            </w:r>
            <w:r w:rsidR="00FD1EA6" w:rsidRPr="006E1763">
              <w:rPr>
                <w:rFonts w:ascii="Times New Roman" w:eastAsia="Times New Roman" w:hAnsi="Times New Roman"/>
                <w:sz w:val="20"/>
                <w:szCs w:val="20"/>
                <w:lang w:val="hr-HR"/>
              </w:rPr>
              <w:t>zahtjeva</w:t>
            </w:r>
            <w:r w:rsidR="00016D58" w:rsidRPr="006E1763">
              <w:rPr>
                <w:rFonts w:ascii="Times New Roman" w:eastAsia="Times New Roman" w:hAnsi="Times New Roman"/>
                <w:sz w:val="20"/>
                <w:szCs w:val="20"/>
                <w:lang w:val="hr-HR"/>
              </w:rPr>
              <w:t xml:space="preserve"> </w:t>
            </w:r>
            <w:r w:rsidR="00FD1EA6" w:rsidRPr="006E1763">
              <w:rPr>
                <w:rFonts w:ascii="Times New Roman" w:eastAsia="Times New Roman" w:hAnsi="Times New Roman"/>
                <w:sz w:val="20"/>
                <w:szCs w:val="20"/>
                <w:lang w:val="hr-HR"/>
              </w:rPr>
              <w:t>UIO</w:t>
            </w:r>
          </w:p>
        </w:tc>
        <w:tc>
          <w:tcPr>
            <w:tcW w:w="483" w:type="pct"/>
            <w:tcBorders>
              <w:top w:val="single" w:sz="4" w:space="0" w:color="auto"/>
              <w:left w:val="single" w:sz="4" w:space="0" w:color="auto"/>
              <w:bottom w:val="single" w:sz="4" w:space="0" w:color="auto"/>
              <w:right w:val="single" w:sz="4" w:space="0" w:color="auto"/>
            </w:tcBorders>
            <w:vAlign w:val="center"/>
          </w:tcPr>
          <w:p w14:paraId="5846FC6A" w14:textId="7C076E61" w:rsidR="00016D58" w:rsidRPr="006E1763" w:rsidRDefault="00890BF9" w:rsidP="00016D58">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sr-Cyrl-BA"/>
              </w:rPr>
              <w:t>84</w:t>
            </w:r>
            <w:r w:rsidR="00016D58" w:rsidRPr="006E1763">
              <w:rPr>
                <w:rFonts w:ascii="Times New Roman" w:eastAsia="Times New Roman" w:hAnsi="Times New Roman"/>
                <w:sz w:val="20"/>
                <w:szCs w:val="20"/>
                <w:lang w:val="sr-Cyrl-BA"/>
              </w:rPr>
              <w:t>%</w:t>
            </w:r>
          </w:p>
        </w:tc>
        <w:tc>
          <w:tcPr>
            <w:tcW w:w="484" w:type="pct"/>
            <w:tcBorders>
              <w:top w:val="single" w:sz="4" w:space="0" w:color="auto"/>
              <w:left w:val="single" w:sz="4" w:space="0" w:color="auto"/>
              <w:bottom w:val="single" w:sz="4" w:space="0" w:color="auto"/>
              <w:right w:val="single" w:sz="4" w:space="0" w:color="auto"/>
            </w:tcBorders>
            <w:vAlign w:val="center"/>
          </w:tcPr>
          <w:p w14:paraId="364E504A" w14:textId="5436818E" w:rsidR="00016D58" w:rsidRPr="006E1763" w:rsidRDefault="00890BF9" w:rsidP="00016D58">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sr-Latn-BA"/>
              </w:rPr>
              <w:t>85</w:t>
            </w:r>
            <w:r w:rsidR="00016D58" w:rsidRPr="006E1763">
              <w:rPr>
                <w:rFonts w:ascii="Times New Roman" w:eastAsia="Times New Roman" w:hAnsi="Times New Roman"/>
                <w:sz w:val="20"/>
                <w:szCs w:val="20"/>
                <w:lang w:val="sr-Cyrl-BA"/>
              </w:rPr>
              <w:t>%</w:t>
            </w:r>
          </w:p>
        </w:tc>
        <w:tc>
          <w:tcPr>
            <w:tcW w:w="528" w:type="pct"/>
            <w:tcBorders>
              <w:top w:val="single" w:sz="4" w:space="0" w:color="auto"/>
              <w:left w:val="single" w:sz="4" w:space="0" w:color="auto"/>
              <w:bottom w:val="single" w:sz="4" w:space="0" w:color="auto"/>
              <w:right w:val="single" w:sz="4" w:space="0" w:color="auto"/>
            </w:tcBorders>
            <w:vAlign w:val="center"/>
          </w:tcPr>
          <w:p w14:paraId="756B024B" w14:textId="77777777" w:rsidR="00016D58" w:rsidRPr="006E1763" w:rsidRDefault="00FD1EA6" w:rsidP="00016D58">
            <w:pPr>
              <w:spacing w:after="0" w:line="240" w:lineRule="auto"/>
              <w:jc w:val="center"/>
              <w:rPr>
                <w:rFonts w:ascii="Times New Roman" w:eastAsia="Times New Roman" w:hAnsi="Times New Roman"/>
                <w:sz w:val="20"/>
                <w:szCs w:val="20"/>
                <w:lang w:val="hr-HR"/>
              </w:rPr>
            </w:pPr>
            <w:r w:rsidRPr="006E1763">
              <w:rPr>
                <w:rFonts w:ascii="Times New Roman" w:eastAsia="Times New Roman" w:hAnsi="Times New Roman"/>
                <w:sz w:val="20"/>
                <w:szCs w:val="20"/>
                <w:lang w:val="hr-HR"/>
              </w:rPr>
              <w:t>budžet</w:t>
            </w:r>
          </w:p>
        </w:tc>
      </w:tr>
      <w:tr w:rsidR="009F4235" w:rsidRPr="00FB21C6" w14:paraId="6F1FC5DF" w14:textId="77777777" w:rsidTr="00BC258B">
        <w:tc>
          <w:tcPr>
            <w:tcW w:w="206" w:type="pct"/>
            <w:shd w:val="clear" w:color="auto" w:fill="323E4F"/>
            <w:vAlign w:val="center"/>
            <w:hideMark/>
          </w:tcPr>
          <w:p w14:paraId="392E62E8" w14:textId="77777777" w:rsidR="009F4235" w:rsidRPr="00890BF9" w:rsidRDefault="00FD1EA6" w:rsidP="009A576A">
            <w:pPr>
              <w:spacing w:after="0" w:line="240" w:lineRule="auto"/>
              <w:jc w:val="center"/>
              <w:rPr>
                <w:rFonts w:ascii="Times New Roman" w:eastAsia="Times New Roman" w:hAnsi="Times New Roman"/>
                <w:b/>
                <w:color w:val="FFFFFF" w:themeColor="background1"/>
                <w:sz w:val="20"/>
                <w:szCs w:val="20"/>
                <w:lang w:val="hr-HR"/>
              </w:rPr>
            </w:pPr>
            <w:r w:rsidRPr="00890BF9">
              <w:rPr>
                <w:rFonts w:ascii="Times New Roman" w:eastAsia="Times New Roman" w:hAnsi="Times New Roman"/>
                <w:b/>
                <w:color w:val="FFFFFF" w:themeColor="background1"/>
                <w:sz w:val="20"/>
                <w:szCs w:val="20"/>
                <w:lang w:val="hr-HR"/>
              </w:rPr>
              <w:t>R</w:t>
            </w:r>
            <w:r w:rsidR="009F4235" w:rsidRPr="00890BF9">
              <w:rPr>
                <w:rFonts w:ascii="Times New Roman" w:eastAsia="Times New Roman" w:hAnsi="Times New Roman"/>
                <w:b/>
                <w:color w:val="FFFFFF" w:themeColor="background1"/>
                <w:sz w:val="20"/>
                <w:szCs w:val="20"/>
                <w:lang w:val="hr-HR"/>
              </w:rPr>
              <w:t>.</w:t>
            </w:r>
            <w:r w:rsidRPr="00890BF9">
              <w:rPr>
                <w:rFonts w:ascii="Times New Roman" w:eastAsia="Times New Roman" w:hAnsi="Times New Roman"/>
                <w:b/>
                <w:color w:val="FFFFFF" w:themeColor="background1"/>
                <w:sz w:val="20"/>
                <w:szCs w:val="20"/>
                <w:lang w:val="hr-HR"/>
              </w:rPr>
              <w:t>b</w:t>
            </w:r>
            <w:r w:rsidR="009F4235" w:rsidRPr="00890BF9">
              <w:rPr>
                <w:rFonts w:ascii="Times New Roman" w:eastAsia="Times New Roman" w:hAnsi="Times New Roman"/>
                <w:b/>
                <w:color w:val="FFFFFF" w:themeColor="background1"/>
                <w:sz w:val="20"/>
                <w:szCs w:val="20"/>
                <w:lang w:val="hr-HR"/>
              </w:rPr>
              <w:t>.</w:t>
            </w:r>
          </w:p>
        </w:tc>
        <w:tc>
          <w:tcPr>
            <w:tcW w:w="1740" w:type="pct"/>
            <w:shd w:val="clear" w:color="auto" w:fill="323E4F"/>
            <w:vAlign w:val="center"/>
            <w:hideMark/>
          </w:tcPr>
          <w:p w14:paraId="43953B58" w14:textId="77777777" w:rsidR="009F4235" w:rsidRPr="00890BF9" w:rsidRDefault="00FD1EA6" w:rsidP="009A576A">
            <w:pPr>
              <w:spacing w:after="0" w:line="240" w:lineRule="auto"/>
              <w:jc w:val="center"/>
              <w:rPr>
                <w:rFonts w:ascii="Times New Roman" w:eastAsia="Times New Roman" w:hAnsi="Times New Roman"/>
                <w:b/>
                <w:color w:val="FFFFFF" w:themeColor="background1"/>
                <w:sz w:val="20"/>
                <w:szCs w:val="20"/>
                <w:lang w:val="hr-HR"/>
              </w:rPr>
            </w:pPr>
            <w:r w:rsidRPr="00890BF9">
              <w:rPr>
                <w:rFonts w:ascii="Times New Roman" w:eastAsia="Times New Roman" w:hAnsi="Times New Roman"/>
                <w:b/>
                <w:color w:val="FFFFFF" w:themeColor="background1"/>
                <w:sz w:val="20"/>
                <w:szCs w:val="20"/>
                <w:lang w:val="hr-HR"/>
              </w:rPr>
              <w:t>Naziv</w:t>
            </w:r>
            <w:r w:rsidR="009F4235" w:rsidRPr="00890BF9">
              <w:rPr>
                <w:rFonts w:ascii="Times New Roman" w:eastAsia="Times New Roman" w:hAnsi="Times New Roman"/>
                <w:b/>
                <w:color w:val="FFFFFF" w:themeColor="background1"/>
                <w:sz w:val="20"/>
                <w:szCs w:val="20"/>
                <w:lang w:val="hr-HR"/>
              </w:rPr>
              <w:t xml:space="preserve"> </w:t>
            </w:r>
            <w:r w:rsidRPr="00890BF9">
              <w:rPr>
                <w:rFonts w:ascii="Times New Roman" w:eastAsia="Times New Roman" w:hAnsi="Times New Roman"/>
                <w:b/>
                <w:color w:val="FFFFFF" w:themeColor="background1"/>
                <w:sz w:val="20"/>
                <w:szCs w:val="20"/>
                <w:lang w:val="hr-HR"/>
              </w:rPr>
              <w:t>dugoročnog</w:t>
            </w:r>
            <w:r w:rsidR="009F4235" w:rsidRPr="00890BF9">
              <w:rPr>
                <w:rFonts w:ascii="Times New Roman" w:eastAsia="Times New Roman" w:hAnsi="Times New Roman"/>
                <w:b/>
                <w:color w:val="FFFFFF" w:themeColor="background1"/>
                <w:sz w:val="20"/>
                <w:szCs w:val="20"/>
                <w:lang w:val="hr-HR"/>
              </w:rPr>
              <w:t xml:space="preserve">, </w:t>
            </w:r>
            <w:r w:rsidRPr="00890BF9">
              <w:rPr>
                <w:rFonts w:ascii="Times New Roman" w:eastAsia="Times New Roman" w:hAnsi="Times New Roman"/>
                <w:b/>
                <w:color w:val="FFFFFF" w:themeColor="background1"/>
                <w:sz w:val="20"/>
                <w:szCs w:val="20"/>
                <w:lang w:val="hr-HR"/>
              </w:rPr>
              <w:t>srednjoročnog</w:t>
            </w:r>
            <w:r w:rsidR="009F4235" w:rsidRPr="00890BF9">
              <w:rPr>
                <w:rFonts w:ascii="Times New Roman" w:eastAsia="Times New Roman" w:hAnsi="Times New Roman"/>
                <w:b/>
                <w:color w:val="FFFFFF" w:themeColor="background1"/>
                <w:sz w:val="20"/>
                <w:szCs w:val="20"/>
                <w:lang w:val="hr-HR"/>
              </w:rPr>
              <w:t xml:space="preserve"> </w:t>
            </w:r>
            <w:r w:rsidRPr="00890BF9">
              <w:rPr>
                <w:rFonts w:ascii="Times New Roman" w:eastAsia="Times New Roman" w:hAnsi="Times New Roman"/>
                <w:b/>
                <w:color w:val="FFFFFF" w:themeColor="background1"/>
                <w:sz w:val="20"/>
                <w:szCs w:val="20"/>
                <w:lang w:val="hr-HR"/>
              </w:rPr>
              <w:t>i</w:t>
            </w:r>
            <w:r w:rsidR="009F4235" w:rsidRPr="00890BF9">
              <w:rPr>
                <w:rFonts w:ascii="Times New Roman" w:eastAsia="Times New Roman" w:hAnsi="Times New Roman"/>
                <w:b/>
                <w:color w:val="FFFFFF" w:themeColor="background1"/>
                <w:sz w:val="20"/>
                <w:szCs w:val="20"/>
                <w:lang w:val="hr-HR"/>
              </w:rPr>
              <w:t xml:space="preserve"> </w:t>
            </w:r>
            <w:r w:rsidRPr="00890BF9">
              <w:rPr>
                <w:rFonts w:ascii="Times New Roman" w:eastAsia="Times New Roman" w:hAnsi="Times New Roman"/>
                <w:b/>
                <w:color w:val="FFFFFF" w:themeColor="background1"/>
                <w:sz w:val="20"/>
                <w:szCs w:val="20"/>
                <w:lang w:val="hr-HR"/>
              </w:rPr>
              <w:t>godišnjeg</w:t>
            </w:r>
            <w:r w:rsidR="009F4235" w:rsidRPr="00890BF9">
              <w:rPr>
                <w:rFonts w:ascii="Times New Roman" w:eastAsia="Times New Roman" w:hAnsi="Times New Roman"/>
                <w:b/>
                <w:color w:val="FFFFFF" w:themeColor="background1"/>
                <w:sz w:val="20"/>
                <w:szCs w:val="20"/>
                <w:lang w:val="hr-HR"/>
              </w:rPr>
              <w:t xml:space="preserve"> </w:t>
            </w:r>
            <w:r w:rsidRPr="00890BF9">
              <w:rPr>
                <w:rFonts w:ascii="Times New Roman" w:eastAsia="Times New Roman" w:hAnsi="Times New Roman"/>
                <w:b/>
                <w:color w:val="FFFFFF" w:themeColor="background1"/>
                <w:sz w:val="20"/>
                <w:szCs w:val="20"/>
                <w:lang w:val="hr-HR"/>
              </w:rPr>
              <w:t>planskog</w:t>
            </w:r>
            <w:r w:rsidR="009F4235" w:rsidRPr="00890BF9">
              <w:rPr>
                <w:rFonts w:ascii="Times New Roman" w:eastAsia="Times New Roman" w:hAnsi="Times New Roman"/>
                <w:b/>
                <w:color w:val="FFFFFF" w:themeColor="background1"/>
                <w:sz w:val="20"/>
                <w:szCs w:val="20"/>
                <w:lang w:val="hr-HR"/>
              </w:rPr>
              <w:t xml:space="preserve"> </w:t>
            </w:r>
            <w:r w:rsidRPr="00890BF9">
              <w:rPr>
                <w:rFonts w:ascii="Times New Roman" w:eastAsia="Times New Roman" w:hAnsi="Times New Roman"/>
                <w:b/>
                <w:color w:val="FFFFFF" w:themeColor="background1"/>
                <w:sz w:val="20"/>
                <w:szCs w:val="20"/>
                <w:lang w:val="hr-HR"/>
              </w:rPr>
              <w:t>dokumenta</w:t>
            </w:r>
          </w:p>
        </w:tc>
        <w:tc>
          <w:tcPr>
            <w:tcW w:w="1559" w:type="pct"/>
            <w:gridSpan w:val="2"/>
            <w:shd w:val="clear" w:color="auto" w:fill="323E4F"/>
            <w:vAlign w:val="center"/>
            <w:hideMark/>
          </w:tcPr>
          <w:p w14:paraId="4F12695F" w14:textId="77777777" w:rsidR="009F4235" w:rsidRPr="00890BF9" w:rsidRDefault="00FD1EA6" w:rsidP="009A576A">
            <w:pPr>
              <w:spacing w:after="0" w:line="240" w:lineRule="auto"/>
              <w:jc w:val="center"/>
              <w:rPr>
                <w:rFonts w:ascii="Times New Roman" w:eastAsia="Times New Roman" w:hAnsi="Times New Roman"/>
                <w:b/>
                <w:color w:val="FFFFFF" w:themeColor="background1"/>
                <w:sz w:val="20"/>
                <w:szCs w:val="20"/>
                <w:lang w:val="hr-HR"/>
              </w:rPr>
            </w:pPr>
            <w:r w:rsidRPr="00890BF9">
              <w:rPr>
                <w:rFonts w:ascii="Times New Roman" w:eastAsia="Times New Roman" w:hAnsi="Times New Roman"/>
                <w:b/>
                <w:color w:val="FFFFFF" w:themeColor="background1"/>
                <w:sz w:val="20"/>
                <w:szCs w:val="20"/>
                <w:lang w:val="hr-HR"/>
              </w:rPr>
              <w:t>Razlozi</w:t>
            </w:r>
            <w:r w:rsidR="009F4235" w:rsidRPr="00890BF9">
              <w:rPr>
                <w:rFonts w:ascii="Times New Roman" w:eastAsia="Times New Roman" w:hAnsi="Times New Roman"/>
                <w:b/>
                <w:color w:val="FFFFFF" w:themeColor="background1"/>
                <w:sz w:val="20"/>
                <w:szCs w:val="20"/>
                <w:lang w:val="hr-HR"/>
              </w:rPr>
              <w:t xml:space="preserve"> </w:t>
            </w:r>
            <w:r w:rsidRPr="00890BF9">
              <w:rPr>
                <w:rFonts w:ascii="Times New Roman" w:eastAsia="Times New Roman" w:hAnsi="Times New Roman"/>
                <w:b/>
                <w:color w:val="FFFFFF" w:themeColor="background1"/>
                <w:sz w:val="20"/>
                <w:szCs w:val="20"/>
                <w:lang w:val="hr-HR"/>
              </w:rPr>
              <w:t>za</w:t>
            </w:r>
            <w:r w:rsidR="009F4235" w:rsidRPr="00890BF9">
              <w:rPr>
                <w:rFonts w:ascii="Times New Roman" w:eastAsia="Times New Roman" w:hAnsi="Times New Roman"/>
                <w:b/>
                <w:color w:val="FFFFFF" w:themeColor="background1"/>
                <w:sz w:val="20"/>
                <w:szCs w:val="20"/>
                <w:lang w:val="hr-HR"/>
              </w:rPr>
              <w:t xml:space="preserve"> </w:t>
            </w:r>
            <w:r w:rsidRPr="00890BF9">
              <w:rPr>
                <w:rFonts w:ascii="Times New Roman" w:eastAsia="Times New Roman" w:hAnsi="Times New Roman"/>
                <w:b/>
                <w:color w:val="FFFFFF" w:themeColor="background1"/>
                <w:sz w:val="20"/>
                <w:szCs w:val="20"/>
                <w:lang w:val="hr-HR"/>
              </w:rPr>
              <w:t>izradu</w:t>
            </w:r>
          </w:p>
        </w:tc>
        <w:tc>
          <w:tcPr>
            <w:tcW w:w="967" w:type="pct"/>
            <w:gridSpan w:val="2"/>
            <w:shd w:val="clear" w:color="auto" w:fill="323E4F"/>
            <w:vAlign w:val="center"/>
            <w:hideMark/>
          </w:tcPr>
          <w:p w14:paraId="10614984" w14:textId="77777777" w:rsidR="009F4235" w:rsidRPr="00FB21C6"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9F4235" w:rsidRPr="00FB21C6">
              <w:rPr>
                <w:rFonts w:ascii="Times New Roman" w:eastAsia="Times New Roman" w:hAnsi="Times New Roman"/>
                <w:b/>
                <w:color w:val="FFFFFF"/>
                <w:sz w:val="20"/>
                <w:szCs w:val="20"/>
                <w:lang w:val="hr-HR"/>
              </w:rPr>
              <w:t xml:space="preserve"> </w:t>
            </w:r>
            <w:r w:rsidR="009F4235" w:rsidRPr="00FB21C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institucija</w:t>
            </w:r>
            <w:r w:rsidR="009F4235" w:rsidRPr="00FB21C6">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BiH</w:t>
            </w:r>
            <w:r w:rsidR="009F4235" w:rsidRPr="00FB21C6">
              <w:rPr>
                <w:rFonts w:ascii="Times New Roman" w:eastAsia="Times New Roman" w:hAnsi="Times New Roman"/>
                <w:color w:val="FFFFFF"/>
                <w:sz w:val="20"/>
                <w:szCs w:val="20"/>
                <w:lang w:val="hr-HR"/>
              </w:rPr>
              <w:t>)</w:t>
            </w:r>
          </w:p>
        </w:tc>
        <w:tc>
          <w:tcPr>
            <w:tcW w:w="528" w:type="pct"/>
            <w:shd w:val="clear" w:color="auto" w:fill="323E4F"/>
            <w:vAlign w:val="center"/>
            <w:hideMark/>
          </w:tcPr>
          <w:p w14:paraId="7F4E04EC" w14:textId="77777777" w:rsidR="009F4235" w:rsidRPr="00FB21C6"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Planirani</w:t>
            </w:r>
            <w:r w:rsidR="009F4235" w:rsidRPr="00FB21C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9F4235" w:rsidRPr="00FB21C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9F4235" w:rsidRPr="00FB21C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BC258B" w:rsidRPr="00391CDB" w14:paraId="6194ECDE" w14:textId="77777777" w:rsidTr="00BC258B">
        <w:tc>
          <w:tcPr>
            <w:tcW w:w="206" w:type="pct"/>
            <w:tcBorders>
              <w:left w:val="single" w:sz="4" w:space="0" w:color="auto"/>
              <w:right w:val="single" w:sz="4" w:space="0" w:color="auto"/>
            </w:tcBorders>
            <w:vAlign w:val="center"/>
          </w:tcPr>
          <w:p w14:paraId="30F6EAD5"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1.</w:t>
            </w:r>
          </w:p>
        </w:tc>
        <w:tc>
          <w:tcPr>
            <w:tcW w:w="1740" w:type="pct"/>
            <w:tcBorders>
              <w:top w:val="single" w:sz="4" w:space="0" w:color="auto"/>
              <w:left w:val="single" w:sz="4" w:space="0" w:color="auto"/>
              <w:bottom w:val="single" w:sz="4" w:space="0" w:color="auto"/>
              <w:right w:val="single" w:sz="4" w:space="0" w:color="auto"/>
            </w:tcBorders>
            <w:vAlign w:val="center"/>
          </w:tcPr>
          <w:p w14:paraId="0B9BB9BC" w14:textId="018314A4" w:rsidR="00BC258B" w:rsidRPr="005509C9" w:rsidRDefault="00BC258B" w:rsidP="00655EA2">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Izrada Poslovne strategije UIO za period 202</w:t>
            </w:r>
            <w:r w:rsidR="00655EA2">
              <w:rPr>
                <w:rFonts w:ascii="Times New Roman" w:eastAsia="Times New Roman" w:hAnsi="Times New Roman"/>
                <w:sz w:val="20"/>
                <w:szCs w:val="20"/>
                <w:lang w:val="sr-Latn-RS"/>
              </w:rPr>
              <w:t>6</w:t>
            </w:r>
            <w:r w:rsidRPr="005509C9">
              <w:rPr>
                <w:rFonts w:ascii="Times New Roman" w:eastAsia="Times New Roman" w:hAnsi="Times New Roman"/>
                <w:sz w:val="20"/>
                <w:szCs w:val="20"/>
                <w:lang w:val="sr-Latn-RS"/>
              </w:rPr>
              <w:t>-20</w:t>
            </w:r>
            <w:r w:rsidR="00655EA2">
              <w:rPr>
                <w:rFonts w:ascii="Times New Roman" w:eastAsia="Times New Roman" w:hAnsi="Times New Roman"/>
                <w:sz w:val="20"/>
                <w:szCs w:val="20"/>
                <w:lang w:val="sr-Latn-RS"/>
              </w:rPr>
              <w:t>30</w:t>
            </w:r>
            <w:r w:rsidRPr="005509C9">
              <w:rPr>
                <w:rFonts w:ascii="Times New Roman" w:eastAsia="Times New Roman" w:hAnsi="Times New Roman"/>
                <w:sz w:val="20"/>
                <w:szCs w:val="20"/>
                <w:lang w:val="sr-Latn-RS"/>
              </w:rPr>
              <w:t>. godina</w:t>
            </w:r>
          </w:p>
        </w:tc>
        <w:tc>
          <w:tcPr>
            <w:tcW w:w="1559" w:type="pct"/>
            <w:gridSpan w:val="2"/>
            <w:vAlign w:val="center"/>
          </w:tcPr>
          <w:p w14:paraId="7031184B"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Zakonska obaveza</w:t>
            </w:r>
          </w:p>
        </w:tc>
        <w:tc>
          <w:tcPr>
            <w:tcW w:w="967" w:type="pct"/>
            <w:gridSpan w:val="2"/>
            <w:vAlign w:val="center"/>
          </w:tcPr>
          <w:p w14:paraId="267DDB86"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UIO, Kabinet direktora</w:t>
            </w:r>
          </w:p>
        </w:tc>
        <w:tc>
          <w:tcPr>
            <w:tcW w:w="528" w:type="pct"/>
            <w:tcBorders>
              <w:top w:val="single" w:sz="4" w:space="0" w:color="auto"/>
              <w:left w:val="single" w:sz="4" w:space="0" w:color="auto"/>
              <w:bottom w:val="single" w:sz="4" w:space="0" w:color="auto"/>
              <w:right w:val="single" w:sz="4" w:space="0" w:color="auto"/>
            </w:tcBorders>
            <w:vAlign w:val="center"/>
          </w:tcPr>
          <w:p w14:paraId="455B7B45" w14:textId="77777777" w:rsidR="00BC258B" w:rsidRPr="005509C9" w:rsidRDefault="00BC258B" w:rsidP="007E6129">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III </w:t>
            </w:r>
          </w:p>
        </w:tc>
      </w:tr>
      <w:tr w:rsidR="00BC258B" w:rsidRPr="00391CDB" w14:paraId="781DAA83" w14:textId="77777777" w:rsidTr="00BC258B">
        <w:tc>
          <w:tcPr>
            <w:tcW w:w="206" w:type="pct"/>
            <w:tcBorders>
              <w:left w:val="single" w:sz="4" w:space="0" w:color="auto"/>
              <w:right w:val="single" w:sz="4" w:space="0" w:color="auto"/>
            </w:tcBorders>
            <w:vAlign w:val="center"/>
          </w:tcPr>
          <w:p w14:paraId="294FE295"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2.</w:t>
            </w:r>
          </w:p>
        </w:tc>
        <w:tc>
          <w:tcPr>
            <w:tcW w:w="1740" w:type="pct"/>
            <w:tcBorders>
              <w:top w:val="single" w:sz="4" w:space="0" w:color="auto"/>
              <w:left w:val="single" w:sz="4" w:space="0" w:color="auto"/>
              <w:bottom w:val="single" w:sz="4" w:space="0" w:color="auto"/>
              <w:right w:val="single" w:sz="4" w:space="0" w:color="auto"/>
            </w:tcBorders>
            <w:vAlign w:val="center"/>
          </w:tcPr>
          <w:p w14:paraId="78B4311D" w14:textId="6B6482CB"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Izrada Srednjoročnog plana rada UIO i UO UIO za period 202</w:t>
            </w:r>
            <w:r w:rsidR="00C3601F">
              <w:rPr>
                <w:rFonts w:ascii="Times New Roman" w:eastAsia="Times New Roman" w:hAnsi="Times New Roman"/>
                <w:sz w:val="20"/>
                <w:szCs w:val="20"/>
                <w:lang w:val="sr-Latn-RS"/>
              </w:rPr>
              <w:t>7</w:t>
            </w:r>
            <w:r w:rsidRPr="005509C9">
              <w:rPr>
                <w:rFonts w:ascii="Times New Roman" w:eastAsia="Times New Roman" w:hAnsi="Times New Roman"/>
                <w:sz w:val="20"/>
                <w:szCs w:val="20"/>
                <w:lang w:val="sr-Latn-RS"/>
              </w:rPr>
              <w:t>-202</w:t>
            </w:r>
            <w:r w:rsidR="00C3601F">
              <w:rPr>
                <w:rFonts w:ascii="Times New Roman" w:eastAsia="Times New Roman" w:hAnsi="Times New Roman"/>
                <w:sz w:val="20"/>
                <w:szCs w:val="20"/>
                <w:lang w:val="sr-Latn-RS"/>
              </w:rPr>
              <w:t>9</w:t>
            </w:r>
            <w:r w:rsidRPr="005509C9">
              <w:rPr>
                <w:rFonts w:ascii="Times New Roman" w:eastAsia="Times New Roman" w:hAnsi="Times New Roman"/>
                <w:sz w:val="20"/>
                <w:szCs w:val="20"/>
                <w:lang w:val="sr-Latn-RS"/>
              </w:rPr>
              <w:t>. godina</w:t>
            </w:r>
          </w:p>
        </w:tc>
        <w:tc>
          <w:tcPr>
            <w:tcW w:w="1559" w:type="pct"/>
            <w:gridSpan w:val="2"/>
            <w:vAlign w:val="center"/>
          </w:tcPr>
          <w:p w14:paraId="33CD0E36"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Zakonska obaveza</w:t>
            </w:r>
          </w:p>
        </w:tc>
        <w:tc>
          <w:tcPr>
            <w:tcW w:w="967" w:type="pct"/>
            <w:gridSpan w:val="2"/>
            <w:vAlign w:val="center"/>
          </w:tcPr>
          <w:p w14:paraId="5CA6FE04"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UIO, Kabinet direktora</w:t>
            </w:r>
          </w:p>
        </w:tc>
        <w:tc>
          <w:tcPr>
            <w:tcW w:w="528" w:type="pct"/>
            <w:tcBorders>
              <w:top w:val="single" w:sz="4" w:space="0" w:color="auto"/>
              <w:left w:val="single" w:sz="4" w:space="0" w:color="auto"/>
              <w:bottom w:val="single" w:sz="4" w:space="0" w:color="auto"/>
              <w:right w:val="single" w:sz="4" w:space="0" w:color="auto"/>
            </w:tcBorders>
            <w:vAlign w:val="center"/>
          </w:tcPr>
          <w:p w14:paraId="0D6BB579" w14:textId="77777777" w:rsidR="00BC258B" w:rsidRPr="005509C9" w:rsidRDefault="00BC258B" w:rsidP="007E6129">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III </w:t>
            </w:r>
          </w:p>
        </w:tc>
      </w:tr>
      <w:tr w:rsidR="00BC258B" w:rsidRPr="00391CDB" w14:paraId="7399A116" w14:textId="77777777" w:rsidTr="00BC258B">
        <w:tc>
          <w:tcPr>
            <w:tcW w:w="206" w:type="pct"/>
            <w:tcBorders>
              <w:left w:val="single" w:sz="4" w:space="0" w:color="auto"/>
              <w:right w:val="single" w:sz="4" w:space="0" w:color="auto"/>
            </w:tcBorders>
            <w:vAlign w:val="center"/>
          </w:tcPr>
          <w:p w14:paraId="25234F57"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3.</w:t>
            </w:r>
          </w:p>
        </w:tc>
        <w:tc>
          <w:tcPr>
            <w:tcW w:w="1740" w:type="pct"/>
            <w:tcBorders>
              <w:top w:val="single" w:sz="4" w:space="0" w:color="auto"/>
              <w:left w:val="single" w:sz="4" w:space="0" w:color="auto"/>
              <w:bottom w:val="single" w:sz="4" w:space="0" w:color="auto"/>
              <w:right w:val="single" w:sz="4" w:space="0" w:color="auto"/>
            </w:tcBorders>
            <w:vAlign w:val="center"/>
          </w:tcPr>
          <w:p w14:paraId="56A777DF" w14:textId="4BDE01AD"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Izrada Programa rada UIO i UO UIO za 202</w:t>
            </w:r>
            <w:r w:rsidR="006F7B04">
              <w:rPr>
                <w:rFonts w:ascii="Times New Roman" w:eastAsia="Times New Roman" w:hAnsi="Times New Roman"/>
                <w:sz w:val="20"/>
                <w:szCs w:val="20"/>
                <w:lang w:val="sr-Latn-RS"/>
              </w:rPr>
              <w:t>7</w:t>
            </w:r>
            <w:r w:rsidRPr="005509C9">
              <w:rPr>
                <w:rFonts w:ascii="Times New Roman" w:eastAsia="Times New Roman" w:hAnsi="Times New Roman"/>
                <w:sz w:val="20"/>
                <w:szCs w:val="20"/>
                <w:lang w:val="sr-Latn-RS"/>
              </w:rPr>
              <w:t>. godinu</w:t>
            </w:r>
          </w:p>
        </w:tc>
        <w:tc>
          <w:tcPr>
            <w:tcW w:w="1559" w:type="pct"/>
            <w:gridSpan w:val="2"/>
            <w:vAlign w:val="center"/>
          </w:tcPr>
          <w:p w14:paraId="71AE99D9"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Zakonska obaveza</w:t>
            </w:r>
          </w:p>
        </w:tc>
        <w:tc>
          <w:tcPr>
            <w:tcW w:w="967" w:type="pct"/>
            <w:gridSpan w:val="2"/>
            <w:vAlign w:val="center"/>
          </w:tcPr>
          <w:p w14:paraId="525112FE"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UIO, Kabinet direktora</w:t>
            </w:r>
          </w:p>
        </w:tc>
        <w:tc>
          <w:tcPr>
            <w:tcW w:w="528" w:type="pct"/>
            <w:tcBorders>
              <w:top w:val="single" w:sz="4" w:space="0" w:color="auto"/>
              <w:left w:val="single" w:sz="4" w:space="0" w:color="auto"/>
              <w:bottom w:val="single" w:sz="4" w:space="0" w:color="auto"/>
              <w:right w:val="single" w:sz="4" w:space="0" w:color="auto"/>
            </w:tcBorders>
            <w:vAlign w:val="center"/>
          </w:tcPr>
          <w:p w14:paraId="0B52692D" w14:textId="77777777" w:rsidR="00BC258B" w:rsidRPr="005509C9" w:rsidRDefault="00BC258B" w:rsidP="007E6129">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IV </w:t>
            </w:r>
          </w:p>
        </w:tc>
      </w:tr>
    </w:tbl>
    <w:p w14:paraId="635E7716" w14:textId="77777777" w:rsidR="00E35084" w:rsidRDefault="00E35084" w:rsidP="009F4235">
      <w:pPr>
        <w:spacing w:after="0" w:line="240" w:lineRule="auto"/>
        <w:jc w:val="both"/>
        <w:rPr>
          <w:rFonts w:ascii="Times New Roman" w:hAnsi="Times New Roman"/>
          <w:sz w:val="24"/>
          <w:szCs w:val="24"/>
        </w:rPr>
      </w:pPr>
    </w:p>
    <w:p w14:paraId="3A0B6195" w14:textId="77777777" w:rsidR="008D68AB" w:rsidRDefault="008D68AB" w:rsidP="009F4235">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059"/>
        <w:gridCol w:w="1269"/>
        <w:gridCol w:w="1339"/>
        <w:gridCol w:w="1116"/>
        <w:gridCol w:w="524"/>
        <w:gridCol w:w="541"/>
        <w:gridCol w:w="820"/>
        <w:gridCol w:w="1378"/>
        <w:gridCol w:w="1261"/>
      </w:tblGrid>
      <w:tr w:rsidR="00BB4CAB" w:rsidRPr="007213D8" w14:paraId="05EBF806" w14:textId="77777777" w:rsidTr="00BB4CAB">
        <w:trPr>
          <w:trHeight w:val="384"/>
        </w:trPr>
        <w:tc>
          <w:tcPr>
            <w:tcW w:w="5000" w:type="pct"/>
            <w:gridSpan w:val="10"/>
            <w:shd w:val="clear" w:color="auto" w:fill="323E4F"/>
            <w:vAlign w:val="center"/>
          </w:tcPr>
          <w:p w14:paraId="61AB5BC1" w14:textId="77777777" w:rsidR="00BB4CAB" w:rsidRPr="001068AC" w:rsidRDefault="00BB4CAB" w:rsidP="00BB4CAB">
            <w:pPr>
              <w:pStyle w:val="Heading2"/>
              <w:spacing w:before="0" w:after="0" w:line="240" w:lineRule="auto"/>
              <w:rPr>
                <w:rFonts w:ascii="Times New Roman" w:hAnsi="Times New Roman"/>
                <w:i w:val="0"/>
                <w:sz w:val="20"/>
                <w:szCs w:val="20"/>
                <w:lang w:val="bs-Latn-BA"/>
              </w:rPr>
            </w:pPr>
            <w:bookmarkStart w:id="20" w:name="_Toc130905207"/>
            <w:bookmarkStart w:id="21" w:name="_Toc204601831"/>
            <w:r w:rsidRPr="00C3601F">
              <w:rPr>
                <w:rFonts w:ascii="Times New Roman" w:hAnsi="Times New Roman"/>
                <w:i w:val="0"/>
                <w:color w:val="FFFFFF" w:themeColor="background1"/>
                <w:sz w:val="20"/>
                <w:szCs w:val="20"/>
                <w:lang w:val="bs-Latn-BA"/>
              </w:rPr>
              <w:t>PLAN USVAJANjA ILI DONOŠENjA NORMATIVNO-PRAVNIH AKATA</w:t>
            </w:r>
            <w:bookmarkEnd w:id="20"/>
            <w:bookmarkEnd w:id="21"/>
          </w:p>
        </w:tc>
      </w:tr>
      <w:tr w:rsidR="00BB4CAB" w:rsidRPr="009B7C58" w14:paraId="56FC7948" w14:textId="77777777" w:rsidTr="00BB4CAB">
        <w:trPr>
          <w:trHeight w:val="263"/>
        </w:trPr>
        <w:tc>
          <w:tcPr>
            <w:tcW w:w="5000" w:type="pct"/>
            <w:gridSpan w:val="10"/>
            <w:vAlign w:val="center"/>
          </w:tcPr>
          <w:p w14:paraId="4896A9CA" w14:textId="77777777" w:rsidR="00BB4CAB" w:rsidRPr="00AA76D1" w:rsidRDefault="00BB4CAB" w:rsidP="00BB4CAB">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Pr="00AA76D1">
              <w:rPr>
                <w:rFonts w:ascii="Times New Roman" w:hAnsi="Times New Roman"/>
                <w:b/>
                <w:sz w:val="20"/>
                <w:szCs w:val="20"/>
                <w:lang w:val="hr-HR"/>
              </w:rPr>
              <w:t xml:space="preserve"> </w:t>
            </w:r>
            <w:r>
              <w:rPr>
                <w:rFonts w:ascii="Times New Roman" w:hAnsi="Times New Roman"/>
                <w:b/>
                <w:sz w:val="20"/>
                <w:szCs w:val="20"/>
                <w:lang w:val="hr-HR"/>
              </w:rPr>
              <w:t>cilj</w:t>
            </w:r>
            <w:r w:rsidRPr="00AA76D1">
              <w:rPr>
                <w:rFonts w:ascii="Times New Roman" w:hAnsi="Times New Roman"/>
                <w:b/>
                <w:sz w:val="20"/>
                <w:szCs w:val="20"/>
                <w:lang w:val="hr-HR"/>
              </w:rPr>
              <w:t>:</w:t>
            </w:r>
            <w:r w:rsidRPr="00AA76D1">
              <w:rPr>
                <w:rFonts w:ascii="Times New Roman" w:hAnsi="Times New Roman"/>
                <w:b/>
                <w:sz w:val="20"/>
                <w:szCs w:val="20"/>
                <w:lang w:val="pl-PL"/>
              </w:rPr>
              <w:t xml:space="preserve"> </w:t>
            </w:r>
            <w:r>
              <w:rPr>
                <w:rFonts w:ascii="Times New Roman" w:hAnsi="Times New Roman"/>
                <w:b/>
                <w:sz w:val="20"/>
                <w:szCs w:val="20"/>
                <w:lang w:val="pl-PL"/>
              </w:rPr>
              <w:t>Transparentan</w:t>
            </w:r>
            <w:r w:rsidRPr="00AA76D1">
              <w:rPr>
                <w:rFonts w:ascii="Times New Roman" w:hAnsi="Times New Roman"/>
                <w:b/>
                <w:sz w:val="20"/>
                <w:szCs w:val="20"/>
                <w:lang w:val="pl-PL"/>
              </w:rPr>
              <w:t xml:space="preserve">, </w:t>
            </w:r>
            <w:r>
              <w:rPr>
                <w:rFonts w:ascii="Times New Roman" w:hAnsi="Times New Roman"/>
                <w:b/>
                <w:sz w:val="20"/>
                <w:szCs w:val="20"/>
                <w:lang w:val="pl-PL"/>
              </w:rPr>
              <w:t>efikasan</w:t>
            </w:r>
            <w:r w:rsidRPr="00AA76D1">
              <w:rPr>
                <w:rFonts w:ascii="Times New Roman" w:hAnsi="Times New Roman"/>
                <w:b/>
                <w:sz w:val="20"/>
                <w:szCs w:val="20"/>
                <w:lang w:val="pl-PL"/>
              </w:rPr>
              <w:t xml:space="preserve"> </w:t>
            </w:r>
            <w:r>
              <w:rPr>
                <w:rFonts w:ascii="Times New Roman" w:hAnsi="Times New Roman"/>
                <w:b/>
                <w:sz w:val="20"/>
                <w:szCs w:val="20"/>
                <w:lang w:val="pl-PL"/>
              </w:rPr>
              <w:t>i</w:t>
            </w:r>
            <w:r w:rsidRPr="00AA76D1">
              <w:rPr>
                <w:rFonts w:ascii="Times New Roman" w:hAnsi="Times New Roman"/>
                <w:b/>
                <w:sz w:val="20"/>
                <w:szCs w:val="20"/>
                <w:lang w:val="pl-PL"/>
              </w:rPr>
              <w:t xml:space="preserve"> </w:t>
            </w:r>
            <w:r>
              <w:rPr>
                <w:rFonts w:ascii="Times New Roman" w:hAnsi="Times New Roman"/>
                <w:b/>
                <w:sz w:val="20"/>
                <w:szCs w:val="20"/>
                <w:lang w:val="pl-PL"/>
              </w:rPr>
              <w:t>odgovoran</w:t>
            </w:r>
            <w:r w:rsidRPr="00AA76D1">
              <w:rPr>
                <w:rFonts w:ascii="Times New Roman" w:hAnsi="Times New Roman"/>
                <w:b/>
                <w:sz w:val="20"/>
                <w:szCs w:val="20"/>
                <w:lang w:val="pl-PL"/>
              </w:rPr>
              <w:t xml:space="preserve"> </w:t>
            </w:r>
            <w:r>
              <w:rPr>
                <w:rFonts w:ascii="Times New Roman" w:hAnsi="Times New Roman"/>
                <w:b/>
                <w:sz w:val="20"/>
                <w:szCs w:val="20"/>
                <w:lang w:val="pl-PL"/>
              </w:rPr>
              <w:t>javni</w:t>
            </w:r>
            <w:r w:rsidRPr="00AA76D1">
              <w:rPr>
                <w:rFonts w:ascii="Times New Roman" w:hAnsi="Times New Roman"/>
                <w:b/>
                <w:sz w:val="20"/>
                <w:szCs w:val="20"/>
                <w:lang w:val="pl-PL"/>
              </w:rPr>
              <w:t xml:space="preserve"> </w:t>
            </w:r>
            <w:r>
              <w:rPr>
                <w:rFonts w:ascii="Times New Roman" w:hAnsi="Times New Roman"/>
                <w:b/>
                <w:sz w:val="20"/>
                <w:szCs w:val="20"/>
                <w:lang w:val="pl-PL"/>
              </w:rPr>
              <w:t>sektor</w:t>
            </w:r>
            <w:r w:rsidRPr="00AA76D1">
              <w:rPr>
                <w:rFonts w:ascii="Times New Roman" w:hAnsi="Times New Roman"/>
                <w:b/>
                <w:sz w:val="20"/>
                <w:szCs w:val="20"/>
                <w:lang w:val="pl-PL"/>
              </w:rPr>
              <w:t xml:space="preserve"> </w:t>
            </w:r>
          </w:p>
        </w:tc>
      </w:tr>
      <w:tr w:rsidR="00BB4CAB" w:rsidRPr="009B7C58" w14:paraId="6F150E97" w14:textId="77777777" w:rsidTr="00BB4CAB">
        <w:trPr>
          <w:trHeight w:val="263"/>
        </w:trPr>
        <w:tc>
          <w:tcPr>
            <w:tcW w:w="5000" w:type="pct"/>
            <w:gridSpan w:val="10"/>
            <w:vAlign w:val="center"/>
          </w:tcPr>
          <w:p w14:paraId="2EC5A343" w14:textId="77777777" w:rsidR="00BB4CAB" w:rsidRPr="00AA76D1" w:rsidRDefault="00BB4CAB" w:rsidP="00BB4CAB">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Pr="00AA76D1">
              <w:rPr>
                <w:rFonts w:ascii="Times New Roman" w:hAnsi="Times New Roman"/>
                <w:b/>
                <w:sz w:val="20"/>
                <w:szCs w:val="20"/>
                <w:lang w:val="hr-HR"/>
              </w:rPr>
              <w:t>:</w:t>
            </w:r>
            <w:r w:rsidRPr="00AA76D1">
              <w:rPr>
                <w:rFonts w:ascii="Times New Roman" w:hAnsi="Times New Roman"/>
                <w:b/>
                <w:sz w:val="20"/>
                <w:szCs w:val="20"/>
                <w:lang w:val="pl-PL"/>
              </w:rPr>
              <w:t xml:space="preserve"> </w:t>
            </w:r>
            <w:r>
              <w:rPr>
                <w:rFonts w:ascii="Times New Roman" w:hAnsi="Times New Roman"/>
                <w:b/>
                <w:sz w:val="20"/>
                <w:szCs w:val="20"/>
                <w:lang w:val="pl-PL"/>
              </w:rPr>
              <w:t>Unaprijediti</w:t>
            </w:r>
            <w:r w:rsidRPr="00AA76D1">
              <w:rPr>
                <w:rFonts w:ascii="Times New Roman" w:hAnsi="Times New Roman"/>
                <w:b/>
                <w:sz w:val="20"/>
                <w:szCs w:val="20"/>
                <w:lang w:val="pl-PL"/>
              </w:rPr>
              <w:t xml:space="preserve"> </w:t>
            </w:r>
            <w:r>
              <w:rPr>
                <w:rFonts w:ascii="Times New Roman" w:hAnsi="Times New Roman"/>
                <w:b/>
                <w:sz w:val="20"/>
                <w:szCs w:val="20"/>
                <w:lang w:val="pl-PL"/>
              </w:rPr>
              <w:t>odgovornost</w:t>
            </w:r>
            <w:r w:rsidRPr="00AA76D1">
              <w:rPr>
                <w:rFonts w:ascii="Times New Roman" w:hAnsi="Times New Roman"/>
                <w:b/>
                <w:sz w:val="20"/>
                <w:szCs w:val="20"/>
                <w:lang w:val="pl-PL"/>
              </w:rPr>
              <w:t xml:space="preserve"> </w:t>
            </w:r>
            <w:r>
              <w:rPr>
                <w:rFonts w:ascii="Times New Roman" w:hAnsi="Times New Roman"/>
                <w:b/>
                <w:sz w:val="20"/>
                <w:szCs w:val="20"/>
                <w:lang w:val="pl-PL"/>
              </w:rPr>
              <w:t>u</w:t>
            </w:r>
            <w:r w:rsidRPr="00AA76D1">
              <w:rPr>
                <w:rFonts w:ascii="Times New Roman" w:hAnsi="Times New Roman"/>
                <w:b/>
                <w:sz w:val="20"/>
                <w:szCs w:val="20"/>
                <w:lang w:val="pl-PL"/>
              </w:rPr>
              <w:t xml:space="preserve"> </w:t>
            </w:r>
            <w:r>
              <w:rPr>
                <w:rFonts w:ascii="Times New Roman" w:hAnsi="Times New Roman"/>
                <w:b/>
                <w:sz w:val="20"/>
                <w:szCs w:val="20"/>
                <w:lang w:val="pl-PL"/>
              </w:rPr>
              <w:t>oblasti</w:t>
            </w:r>
            <w:r w:rsidRPr="00AA76D1">
              <w:rPr>
                <w:rFonts w:ascii="Times New Roman" w:hAnsi="Times New Roman"/>
                <w:b/>
                <w:sz w:val="20"/>
                <w:szCs w:val="20"/>
                <w:lang w:val="pl-PL"/>
              </w:rPr>
              <w:t xml:space="preserve"> </w:t>
            </w:r>
            <w:r>
              <w:rPr>
                <w:rFonts w:ascii="Times New Roman" w:hAnsi="Times New Roman"/>
                <w:b/>
                <w:sz w:val="20"/>
                <w:szCs w:val="20"/>
                <w:lang w:val="pl-PL"/>
              </w:rPr>
              <w:t>javnih</w:t>
            </w:r>
            <w:r w:rsidRPr="00AA76D1">
              <w:rPr>
                <w:rFonts w:ascii="Times New Roman" w:hAnsi="Times New Roman"/>
                <w:b/>
                <w:sz w:val="20"/>
                <w:szCs w:val="20"/>
                <w:lang w:val="pl-PL"/>
              </w:rPr>
              <w:t xml:space="preserve"> </w:t>
            </w:r>
            <w:r>
              <w:rPr>
                <w:rFonts w:ascii="Times New Roman" w:hAnsi="Times New Roman"/>
                <w:b/>
                <w:sz w:val="20"/>
                <w:szCs w:val="20"/>
                <w:lang w:val="pl-PL"/>
              </w:rPr>
              <w:t>finansija</w:t>
            </w:r>
          </w:p>
        </w:tc>
      </w:tr>
      <w:tr w:rsidR="00BB4CAB" w:rsidRPr="009B7C58" w14:paraId="71945C82" w14:textId="77777777" w:rsidTr="00BB4CAB">
        <w:trPr>
          <w:trHeight w:val="263"/>
        </w:trPr>
        <w:tc>
          <w:tcPr>
            <w:tcW w:w="5000" w:type="pct"/>
            <w:gridSpan w:val="10"/>
            <w:vAlign w:val="center"/>
          </w:tcPr>
          <w:p w14:paraId="15DD9B1D" w14:textId="30A3FA10" w:rsidR="00BB4CAB" w:rsidRPr="00AA76D1" w:rsidRDefault="00B43CAE" w:rsidP="00BB4CAB">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BB4CAB" w:rsidRPr="00AA76D1">
              <w:rPr>
                <w:rFonts w:ascii="Times New Roman" w:hAnsi="Times New Roman"/>
                <w:b/>
                <w:sz w:val="20"/>
                <w:szCs w:val="20"/>
                <w:lang w:val="hr-HR"/>
              </w:rPr>
              <w:t xml:space="preserve">: </w:t>
            </w:r>
            <w:r w:rsidR="00BB4CAB" w:rsidRPr="00D7503C">
              <w:rPr>
                <w:rFonts w:ascii="Times New Roman" w:hAnsi="Times New Roman"/>
                <w:b/>
                <w:sz w:val="20"/>
                <w:szCs w:val="20"/>
                <w:lang w:val="hr-HR"/>
              </w:rPr>
              <w:t>Efikasno i odgovorno provođenje politike indirektnog oporezivanja</w:t>
            </w:r>
          </w:p>
        </w:tc>
      </w:tr>
      <w:tr w:rsidR="00BB4CAB" w:rsidRPr="009B7C58" w14:paraId="1E3E7F32" w14:textId="77777777" w:rsidTr="00BB4CAB">
        <w:trPr>
          <w:trHeight w:val="263"/>
        </w:trPr>
        <w:tc>
          <w:tcPr>
            <w:tcW w:w="5000" w:type="pct"/>
            <w:gridSpan w:val="10"/>
            <w:vAlign w:val="center"/>
          </w:tcPr>
          <w:p w14:paraId="63ADD12C" w14:textId="6220E560" w:rsidR="00BB4CAB" w:rsidRPr="00AA76D1" w:rsidRDefault="00BB4CAB" w:rsidP="007B5F0A">
            <w:pPr>
              <w:spacing w:after="0" w:line="240" w:lineRule="auto"/>
              <w:rPr>
                <w:rFonts w:ascii="Times New Roman" w:hAnsi="Times New Roman"/>
                <w:b/>
                <w:sz w:val="20"/>
                <w:szCs w:val="20"/>
                <w:lang w:val="hr-HR"/>
              </w:rPr>
            </w:pPr>
            <w:r>
              <w:rPr>
                <w:rFonts w:ascii="Times New Roman" w:hAnsi="Times New Roman"/>
                <w:b/>
                <w:sz w:val="20"/>
                <w:szCs w:val="20"/>
                <w:lang w:val="hr-HR"/>
              </w:rPr>
              <w:lastRenderedPageBreak/>
              <w:t>Program</w:t>
            </w:r>
            <w:r w:rsidRPr="00AA76D1">
              <w:rPr>
                <w:rFonts w:ascii="Times New Roman" w:hAnsi="Times New Roman"/>
                <w:b/>
                <w:sz w:val="20"/>
                <w:szCs w:val="20"/>
                <w:lang w:val="hr-HR"/>
              </w:rPr>
              <w:t xml:space="preserve"> </w:t>
            </w:r>
            <w:r>
              <w:rPr>
                <w:rFonts w:ascii="Times New Roman" w:hAnsi="Times New Roman"/>
                <w:b/>
                <w:sz w:val="20"/>
                <w:szCs w:val="20"/>
                <w:lang w:val="hr-HR"/>
              </w:rPr>
              <w:t>u</w:t>
            </w:r>
            <w:r w:rsidRPr="00AA76D1">
              <w:rPr>
                <w:rFonts w:ascii="Times New Roman" w:hAnsi="Times New Roman"/>
                <w:b/>
                <w:sz w:val="20"/>
                <w:szCs w:val="20"/>
                <w:lang w:val="hr-HR"/>
              </w:rPr>
              <w:t xml:space="preserve"> </w:t>
            </w:r>
            <w:r>
              <w:rPr>
                <w:rFonts w:ascii="Times New Roman" w:hAnsi="Times New Roman"/>
                <w:b/>
                <w:sz w:val="20"/>
                <w:szCs w:val="20"/>
                <w:lang w:val="hr-HR"/>
              </w:rPr>
              <w:t>DOB</w:t>
            </w:r>
            <w:r w:rsidRPr="00AA76D1">
              <w:rPr>
                <w:rFonts w:ascii="Times New Roman" w:hAnsi="Times New Roman"/>
                <w:b/>
                <w:sz w:val="20"/>
                <w:szCs w:val="20"/>
                <w:lang w:val="hr-HR"/>
              </w:rPr>
              <w:t>-</w:t>
            </w:r>
            <w:r>
              <w:rPr>
                <w:rFonts w:ascii="Times New Roman" w:hAnsi="Times New Roman"/>
                <w:b/>
                <w:sz w:val="20"/>
                <w:szCs w:val="20"/>
                <w:lang w:val="hr-HR"/>
              </w:rPr>
              <w:t>u</w:t>
            </w:r>
            <w:r w:rsidRPr="00AA76D1">
              <w:rPr>
                <w:rFonts w:ascii="Times New Roman" w:hAnsi="Times New Roman"/>
                <w:b/>
                <w:sz w:val="20"/>
                <w:szCs w:val="20"/>
                <w:lang w:val="hr-HR"/>
              </w:rPr>
              <w:t>:</w:t>
            </w:r>
            <w:r w:rsidRPr="00AA76D1">
              <w:rPr>
                <w:rFonts w:ascii="Times New Roman" w:eastAsia="Times New Roman" w:hAnsi="Times New Roman"/>
                <w:b/>
                <w:sz w:val="20"/>
                <w:szCs w:val="20"/>
                <w:lang w:val="sr-Cyrl-BA"/>
              </w:rPr>
              <w:t xml:space="preserve"> </w:t>
            </w:r>
          </w:p>
        </w:tc>
      </w:tr>
      <w:tr w:rsidR="00BB4CAB" w:rsidRPr="009B7C58" w14:paraId="160E7850" w14:textId="77777777" w:rsidTr="00BB4CAB">
        <w:trPr>
          <w:trHeight w:val="263"/>
        </w:trPr>
        <w:tc>
          <w:tcPr>
            <w:tcW w:w="5000" w:type="pct"/>
            <w:gridSpan w:val="10"/>
            <w:vAlign w:val="center"/>
          </w:tcPr>
          <w:p w14:paraId="5EA25E74" w14:textId="77777777" w:rsidR="00BB4CAB" w:rsidRPr="00AA76D1" w:rsidRDefault="00BB4CAB" w:rsidP="00BB4CAB">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AA76D1">
              <w:rPr>
                <w:rFonts w:ascii="Times New Roman" w:eastAsia="Times New Roman" w:hAnsi="Times New Roman"/>
                <w:b/>
                <w:sz w:val="20"/>
                <w:szCs w:val="20"/>
                <w:lang w:val="hr-HR"/>
              </w:rPr>
              <w:t>:</w:t>
            </w:r>
            <w:r w:rsidRPr="00AA76D1">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Razvijanje efikasnog prikupljanja indirektnih poreza i sistema pružanja usluga obveznicima indirektnih poreza</w:t>
            </w:r>
          </w:p>
        </w:tc>
      </w:tr>
      <w:tr w:rsidR="00BB4CAB" w:rsidRPr="003542D1" w14:paraId="2A19F728" w14:textId="77777777" w:rsidTr="00BB4CAB">
        <w:trPr>
          <w:trHeight w:val="1228"/>
        </w:trPr>
        <w:tc>
          <w:tcPr>
            <w:tcW w:w="2978" w:type="pct"/>
            <w:gridSpan w:val="4"/>
            <w:shd w:val="clear" w:color="000000" w:fill="333F4F"/>
            <w:vAlign w:val="center"/>
            <w:hideMark/>
          </w:tcPr>
          <w:p w14:paraId="442A4551" w14:textId="77777777" w:rsidR="00BB4CAB" w:rsidRPr="005A1EFB" w:rsidRDefault="00BB4CAB" w:rsidP="00BB4CAB">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5A1EFB">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5A1EFB">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588" w:type="pct"/>
            <w:gridSpan w:val="2"/>
            <w:shd w:val="clear" w:color="000000" w:fill="333F4F"/>
            <w:vAlign w:val="center"/>
          </w:tcPr>
          <w:p w14:paraId="24B20D5E" w14:textId="77777777" w:rsidR="00BB4CAB" w:rsidRDefault="00BB4CAB" w:rsidP="00BB4CAB">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DB799ED" w14:textId="77777777" w:rsidR="00BB4CAB" w:rsidRPr="005B2EB7" w:rsidRDefault="00BB4CAB" w:rsidP="00BB4CAB">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88" w:type="pct"/>
            <w:gridSpan w:val="2"/>
            <w:shd w:val="clear" w:color="000000" w:fill="333F4F"/>
            <w:vAlign w:val="center"/>
          </w:tcPr>
          <w:p w14:paraId="6798FD93" w14:textId="77777777" w:rsidR="00BB4CAB" w:rsidRPr="00080436" w:rsidRDefault="00BB4CAB" w:rsidP="00BB4CAB">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94" w:type="pct"/>
            <w:shd w:val="clear" w:color="000000" w:fill="333F4F"/>
            <w:vAlign w:val="center"/>
            <w:hideMark/>
          </w:tcPr>
          <w:p w14:paraId="7344E07E" w14:textId="77777777" w:rsidR="00BB4CAB" w:rsidRPr="00080436" w:rsidRDefault="00BB4CAB" w:rsidP="00BB4CAB">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452" w:type="pct"/>
            <w:shd w:val="clear" w:color="000000" w:fill="333F4F"/>
            <w:vAlign w:val="center"/>
            <w:hideMark/>
          </w:tcPr>
          <w:p w14:paraId="346537C9" w14:textId="77777777" w:rsidR="00BB4CAB" w:rsidRPr="004D2CE6" w:rsidRDefault="00BB4CAB" w:rsidP="00BB4CAB">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BB4CAB" w:rsidRPr="003542D1" w14:paraId="075B9F88" w14:textId="77777777" w:rsidTr="00BB4CAB">
        <w:trPr>
          <w:trHeight w:val="263"/>
        </w:trPr>
        <w:tc>
          <w:tcPr>
            <w:tcW w:w="2978" w:type="pct"/>
            <w:gridSpan w:val="4"/>
            <w:tcBorders>
              <w:left w:val="single" w:sz="4" w:space="0" w:color="auto"/>
              <w:right w:val="single" w:sz="4" w:space="0" w:color="auto"/>
            </w:tcBorders>
            <w:vAlign w:val="center"/>
          </w:tcPr>
          <w:p w14:paraId="412B8AE7" w14:textId="77777777" w:rsidR="00BB4CAB" w:rsidRPr="00566D81" w:rsidRDefault="00BB4CAB" w:rsidP="00BB4CAB">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Unaprjeđenje poslovnih procesa, administracija i upravljanje institucijom</w:t>
            </w: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3E7CA3CC" w14:textId="77777777" w:rsidR="00BB4CAB" w:rsidRPr="00286AF0" w:rsidRDefault="00BB4CAB" w:rsidP="00BB4CAB">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stepen 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Pr="00686DC8">
              <w:rPr>
                <w:rFonts w:ascii="Times New Roman" w:eastAsia="Times New Roman" w:hAnsi="Times New Roman"/>
                <w:sz w:val="20"/>
                <w:szCs w:val="20"/>
                <w:lang w:val="hr-HR"/>
              </w:rPr>
              <w:t xml:space="preserve"> </w:t>
            </w:r>
          </w:p>
        </w:tc>
        <w:tc>
          <w:tcPr>
            <w:tcW w:w="488" w:type="pct"/>
            <w:gridSpan w:val="2"/>
            <w:tcBorders>
              <w:top w:val="single" w:sz="4" w:space="0" w:color="auto"/>
              <w:left w:val="single" w:sz="4" w:space="0" w:color="auto"/>
              <w:bottom w:val="single" w:sz="4" w:space="0" w:color="auto"/>
              <w:right w:val="single" w:sz="4" w:space="0" w:color="auto"/>
            </w:tcBorders>
            <w:vAlign w:val="center"/>
          </w:tcPr>
          <w:p w14:paraId="4EA4A7D1" w14:textId="3ECC9F80" w:rsidR="00BB4CAB" w:rsidRPr="00686DC8" w:rsidRDefault="00BB4CAB" w:rsidP="00BB4CAB">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653E39">
              <w:rPr>
                <w:rFonts w:ascii="Times New Roman" w:eastAsia="Times New Roman" w:hAnsi="Times New Roman"/>
                <w:sz w:val="20"/>
                <w:szCs w:val="20"/>
                <w:lang w:val="sr-Latn-BA"/>
              </w:rPr>
              <w:t>5</w:t>
            </w:r>
            <w:r>
              <w:rPr>
                <w:rFonts w:ascii="Times New Roman" w:eastAsia="Times New Roman" w:hAnsi="Times New Roman"/>
                <w:sz w:val="20"/>
                <w:szCs w:val="20"/>
                <w:lang w:val="sr-Cyrl-BA"/>
              </w:rPr>
              <w:t>%</w:t>
            </w:r>
          </w:p>
        </w:tc>
        <w:tc>
          <w:tcPr>
            <w:tcW w:w="494" w:type="pct"/>
            <w:tcBorders>
              <w:top w:val="single" w:sz="4" w:space="0" w:color="auto"/>
              <w:left w:val="single" w:sz="4" w:space="0" w:color="auto"/>
              <w:bottom w:val="single" w:sz="4" w:space="0" w:color="auto"/>
              <w:right w:val="single" w:sz="4" w:space="0" w:color="auto"/>
            </w:tcBorders>
            <w:vAlign w:val="center"/>
          </w:tcPr>
          <w:p w14:paraId="1DC6ED8C" w14:textId="646524DB" w:rsidR="00BB4CAB" w:rsidRPr="00686DC8" w:rsidRDefault="00BB4CAB" w:rsidP="00BB4CAB">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653E39">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452" w:type="pct"/>
            <w:tcBorders>
              <w:top w:val="single" w:sz="4" w:space="0" w:color="auto"/>
              <w:left w:val="single" w:sz="4" w:space="0" w:color="auto"/>
              <w:bottom w:val="single" w:sz="4" w:space="0" w:color="auto"/>
              <w:right w:val="single" w:sz="4" w:space="0" w:color="auto"/>
            </w:tcBorders>
            <w:vAlign w:val="center"/>
          </w:tcPr>
          <w:p w14:paraId="7393C78F" w14:textId="77777777" w:rsidR="00BB4CAB" w:rsidRPr="003739C6" w:rsidRDefault="00BB4CAB" w:rsidP="00BB4CAB">
            <w:pPr>
              <w:spacing w:after="0" w:line="240" w:lineRule="auto"/>
              <w:jc w:val="center"/>
              <w:rPr>
                <w:rFonts w:ascii="Times New Roman" w:eastAsia="Times New Roman" w:hAnsi="Times New Roman"/>
                <w:color w:val="FF0000"/>
                <w:sz w:val="20"/>
                <w:szCs w:val="20"/>
                <w:lang w:val="hr-HR"/>
              </w:rPr>
            </w:pPr>
            <w:r>
              <w:rPr>
                <w:rFonts w:ascii="Times New Roman" w:eastAsia="Times New Roman" w:hAnsi="Times New Roman"/>
                <w:sz w:val="20"/>
                <w:szCs w:val="20"/>
                <w:lang w:val="hr-HR"/>
              </w:rPr>
              <w:t>budžet</w:t>
            </w:r>
          </w:p>
        </w:tc>
      </w:tr>
      <w:tr w:rsidR="00BB4CAB" w:rsidRPr="00FB21C6" w14:paraId="5ED83BD8" w14:textId="77777777" w:rsidTr="00BB4CAB">
        <w:tc>
          <w:tcPr>
            <w:tcW w:w="230" w:type="pct"/>
            <w:shd w:val="clear" w:color="auto" w:fill="323E4F"/>
            <w:vAlign w:val="center"/>
            <w:hideMark/>
          </w:tcPr>
          <w:p w14:paraId="6103CB24"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rPr>
            </w:pPr>
            <w:r w:rsidRPr="00C11AFE">
              <w:rPr>
                <w:rFonts w:ascii="Times New Roman" w:eastAsia="Times New Roman" w:hAnsi="Times New Roman"/>
                <w:b/>
                <w:color w:val="FFFFFF" w:themeColor="background1"/>
                <w:sz w:val="20"/>
                <w:szCs w:val="20"/>
                <w:lang w:val="bs-Latn-BA"/>
              </w:rPr>
              <w:t>R.b.</w:t>
            </w:r>
          </w:p>
        </w:tc>
        <w:tc>
          <w:tcPr>
            <w:tcW w:w="1814" w:type="pct"/>
            <w:shd w:val="clear" w:color="auto" w:fill="323E4F"/>
            <w:vAlign w:val="center"/>
            <w:hideMark/>
          </w:tcPr>
          <w:p w14:paraId="699520C2"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rPr>
            </w:pPr>
            <w:r w:rsidRPr="00C11AFE">
              <w:rPr>
                <w:rFonts w:ascii="Times New Roman" w:eastAsia="Times New Roman" w:hAnsi="Times New Roman"/>
                <w:b/>
                <w:color w:val="FFFFFF" w:themeColor="background1"/>
                <w:sz w:val="20"/>
                <w:szCs w:val="20"/>
                <w:lang w:val="bs-Latn-BA"/>
              </w:rPr>
              <w:t>Naziv zakona</w:t>
            </w:r>
          </w:p>
        </w:tc>
        <w:tc>
          <w:tcPr>
            <w:tcW w:w="455" w:type="pct"/>
            <w:shd w:val="clear" w:color="auto" w:fill="323E4F"/>
            <w:vAlign w:val="center"/>
          </w:tcPr>
          <w:p w14:paraId="191695E9"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eastAsia="hr-HR"/>
              </w:rPr>
            </w:pPr>
            <w:r w:rsidRPr="00C11AFE">
              <w:rPr>
                <w:rFonts w:ascii="Times New Roman" w:eastAsia="Times New Roman" w:hAnsi="Times New Roman"/>
                <w:b/>
                <w:color w:val="FFFFFF" w:themeColor="background1"/>
                <w:sz w:val="20"/>
                <w:szCs w:val="20"/>
                <w:lang w:val="bs-Latn-BA" w:eastAsia="hr-HR"/>
              </w:rPr>
              <w:t>Značajan uticaj na javnost</w:t>
            </w:r>
          </w:p>
          <w:p w14:paraId="1281C08C" w14:textId="77777777" w:rsidR="00BB4CAB" w:rsidRPr="00C11AFE" w:rsidRDefault="00BB4CAB" w:rsidP="00BB4CAB">
            <w:pPr>
              <w:spacing w:after="0" w:line="240" w:lineRule="auto"/>
              <w:jc w:val="center"/>
              <w:rPr>
                <w:rFonts w:ascii="Times New Roman" w:eastAsia="Times New Roman" w:hAnsi="Times New Roman"/>
                <w:color w:val="FFFFFF" w:themeColor="background1"/>
                <w:sz w:val="20"/>
                <w:szCs w:val="20"/>
                <w:lang w:val="bs-Latn-BA"/>
              </w:rPr>
            </w:pPr>
            <w:r w:rsidRPr="00C11AFE">
              <w:rPr>
                <w:rFonts w:ascii="Times New Roman" w:eastAsia="Times New Roman" w:hAnsi="Times New Roman"/>
                <w:color w:val="FFFFFF" w:themeColor="background1"/>
                <w:sz w:val="20"/>
                <w:szCs w:val="20"/>
                <w:lang w:val="bs-Latn-BA" w:eastAsia="hr-HR"/>
              </w:rPr>
              <w:t>(DA/NE)</w:t>
            </w:r>
          </w:p>
        </w:tc>
        <w:tc>
          <w:tcPr>
            <w:tcW w:w="480" w:type="pct"/>
            <w:shd w:val="clear" w:color="auto" w:fill="323E4F"/>
            <w:vAlign w:val="center"/>
          </w:tcPr>
          <w:p w14:paraId="16C4777B" w14:textId="77777777" w:rsidR="00BB4CAB" w:rsidRPr="00C11AFE" w:rsidRDefault="00BB4CAB" w:rsidP="00BB4CAB">
            <w:pPr>
              <w:spacing w:after="0" w:line="240" w:lineRule="auto"/>
              <w:jc w:val="center"/>
              <w:rPr>
                <w:rFonts w:ascii="Times New Roman" w:eastAsia="Times New Roman" w:hAnsi="Times New Roman"/>
                <w:color w:val="FFFFFF" w:themeColor="background1"/>
                <w:sz w:val="20"/>
                <w:szCs w:val="20"/>
                <w:lang w:val="bs-Latn-BA" w:eastAsia="hr-HR"/>
              </w:rPr>
            </w:pPr>
            <w:r w:rsidRPr="00C11AFE">
              <w:rPr>
                <w:rFonts w:ascii="Times New Roman" w:eastAsia="Times New Roman" w:hAnsi="Times New Roman"/>
                <w:b/>
                <w:bCs/>
                <w:color w:val="FFFFFF" w:themeColor="background1"/>
                <w:sz w:val="20"/>
                <w:szCs w:val="20"/>
                <w:lang w:val="bs-Latn-BA" w:eastAsia="hr-HR"/>
              </w:rPr>
              <w:t>Usklađivanje sa pravnim nasljeđem EU</w:t>
            </w:r>
          </w:p>
          <w:p w14:paraId="0A285B24"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rPr>
            </w:pPr>
            <w:r w:rsidRPr="00C11AFE">
              <w:rPr>
                <w:rFonts w:ascii="Times New Roman" w:eastAsia="Times New Roman" w:hAnsi="Times New Roman"/>
                <w:color w:val="FFFFFF" w:themeColor="background1"/>
                <w:sz w:val="20"/>
                <w:szCs w:val="20"/>
                <w:lang w:val="bs-Latn-BA" w:eastAsia="hr-HR"/>
              </w:rPr>
              <w:t>(DA/NE)</w:t>
            </w:r>
          </w:p>
        </w:tc>
        <w:tc>
          <w:tcPr>
            <w:tcW w:w="400" w:type="pct"/>
            <w:shd w:val="clear" w:color="auto" w:fill="323E4F"/>
            <w:vAlign w:val="center"/>
          </w:tcPr>
          <w:p w14:paraId="493D230F" w14:textId="77777777" w:rsidR="00BB4CAB" w:rsidRPr="00C11AFE" w:rsidRDefault="00BB4CAB" w:rsidP="00BB4CAB">
            <w:pPr>
              <w:spacing w:after="0" w:line="240" w:lineRule="auto"/>
              <w:jc w:val="center"/>
              <w:rPr>
                <w:rFonts w:ascii="Times New Roman" w:eastAsia="Times New Roman" w:hAnsi="Times New Roman"/>
                <w:b/>
                <w:bCs/>
                <w:color w:val="FFFFFF" w:themeColor="background1"/>
                <w:sz w:val="20"/>
                <w:szCs w:val="20"/>
                <w:lang w:val="bs-Latn-BA" w:eastAsia="hr-HR"/>
              </w:rPr>
            </w:pPr>
            <w:r w:rsidRPr="00C11AFE">
              <w:rPr>
                <w:rFonts w:ascii="Times New Roman" w:eastAsia="Times New Roman" w:hAnsi="Times New Roman"/>
                <w:b/>
                <w:bCs/>
                <w:color w:val="FFFFFF" w:themeColor="background1"/>
                <w:sz w:val="20"/>
                <w:szCs w:val="20"/>
                <w:lang w:val="bs-Latn-BA" w:eastAsia="hr-HR"/>
              </w:rPr>
              <w:t>Prethodna procjena uticaja izrađena</w:t>
            </w:r>
          </w:p>
          <w:p w14:paraId="4976CC04" w14:textId="77777777" w:rsidR="00BB4CAB" w:rsidRPr="00C11AFE" w:rsidRDefault="00BB4CAB" w:rsidP="00BB4CAB">
            <w:pPr>
              <w:spacing w:after="0" w:line="240" w:lineRule="auto"/>
              <w:jc w:val="center"/>
              <w:rPr>
                <w:rFonts w:ascii="Times New Roman" w:eastAsia="Times New Roman" w:hAnsi="Times New Roman"/>
                <w:bCs/>
                <w:color w:val="FFFFFF" w:themeColor="background1"/>
                <w:sz w:val="20"/>
                <w:szCs w:val="20"/>
                <w:lang w:val="bs-Latn-BA" w:eastAsia="hr-HR"/>
              </w:rPr>
            </w:pPr>
            <w:r w:rsidRPr="00C11AFE">
              <w:rPr>
                <w:rFonts w:ascii="Times New Roman" w:eastAsia="Times New Roman" w:hAnsi="Times New Roman"/>
                <w:color w:val="FFFFFF" w:themeColor="background1"/>
                <w:sz w:val="20"/>
                <w:szCs w:val="20"/>
                <w:lang w:val="bs-Latn-BA" w:eastAsia="hr-HR"/>
              </w:rPr>
              <w:t>(DA/NE)</w:t>
            </w:r>
          </w:p>
        </w:tc>
        <w:tc>
          <w:tcPr>
            <w:tcW w:w="382" w:type="pct"/>
            <w:gridSpan w:val="2"/>
            <w:shd w:val="clear" w:color="auto" w:fill="323E4F"/>
            <w:vAlign w:val="center"/>
          </w:tcPr>
          <w:p w14:paraId="6D7D9FEC" w14:textId="77777777" w:rsidR="00BB4CAB" w:rsidRPr="00C11AFE" w:rsidRDefault="00BB4CAB" w:rsidP="00BB4CAB">
            <w:pPr>
              <w:spacing w:after="0" w:line="240" w:lineRule="auto"/>
              <w:jc w:val="center"/>
              <w:rPr>
                <w:rFonts w:ascii="Times New Roman" w:eastAsia="Times New Roman" w:hAnsi="Times New Roman"/>
                <w:b/>
                <w:bCs/>
                <w:color w:val="FFFFFF" w:themeColor="background1"/>
                <w:sz w:val="20"/>
                <w:szCs w:val="20"/>
                <w:lang w:val="bs-Latn-BA" w:eastAsia="hr-HR"/>
              </w:rPr>
            </w:pPr>
            <w:r w:rsidRPr="00C11AFE">
              <w:rPr>
                <w:rFonts w:ascii="Times New Roman" w:eastAsia="Times New Roman" w:hAnsi="Times New Roman"/>
                <w:b/>
                <w:bCs/>
                <w:color w:val="FFFFFF" w:themeColor="background1"/>
                <w:sz w:val="20"/>
                <w:szCs w:val="20"/>
                <w:lang w:val="bs-Latn-BA" w:eastAsia="hr-HR"/>
              </w:rPr>
              <w:t>Sveobu-hvatna procjena uticaja propisa</w:t>
            </w:r>
          </w:p>
          <w:p w14:paraId="076D2536"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rPr>
            </w:pPr>
            <w:r w:rsidRPr="00C11AFE">
              <w:rPr>
                <w:rFonts w:ascii="Times New Roman" w:eastAsia="Times New Roman" w:hAnsi="Times New Roman"/>
                <w:color w:val="FFFFFF" w:themeColor="background1"/>
                <w:sz w:val="20"/>
                <w:szCs w:val="20"/>
                <w:lang w:val="bs-Latn-BA" w:eastAsia="hr-HR"/>
              </w:rPr>
              <w:t>(DA/NE)</w:t>
            </w:r>
          </w:p>
        </w:tc>
        <w:tc>
          <w:tcPr>
            <w:tcW w:w="788" w:type="pct"/>
            <w:gridSpan w:val="2"/>
            <w:shd w:val="clear" w:color="auto" w:fill="323E4F"/>
            <w:vAlign w:val="center"/>
          </w:tcPr>
          <w:p w14:paraId="0139417E" w14:textId="77777777" w:rsidR="00BB4CAB" w:rsidRPr="00FB21C6" w:rsidRDefault="00BB4CAB" w:rsidP="00BB4CAB">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Pr="00FB21C6">
              <w:rPr>
                <w:rFonts w:ascii="Times New Roman" w:eastAsia="Times New Roman" w:hAnsi="Times New Roman"/>
                <w:b/>
                <w:color w:val="FFFFFF"/>
                <w:sz w:val="20"/>
                <w:szCs w:val="20"/>
                <w:lang w:val="hr-HR"/>
              </w:rPr>
              <w:t xml:space="preserve"> </w:t>
            </w:r>
            <w:r w:rsidRPr="00FB21C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institucija</w:t>
            </w:r>
            <w:r w:rsidRPr="00FB21C6">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BiH</w:t>
            </w:r>
            <w:r w:rsidRPr="00FB21C6">
              <w:rPr>
                <w:rFonts w:ascii="Times New Roman" w:eastAsia="Times New Roman" w:hAnsi="Times New Roman"/>
                <w:color w:val="FFFFFF"/>
                <w:sz w:val="20"/>
                <w:szCs w:val="20"/>
                <w:lang w:val="hr-HR"/>
              </w:rPr>
              <w:t>)</w:t>
            </w:r>
          </w:p>
        </w:tc>
        <w:tc>
          <w:tcPr>
            <w:tcW w:w="452" w:type="pct"/>
            <w:shd w:val="clear" w:color="auto" w:fill="323E4F"/>
            <w:vAlign w:val="center"/>
            <w:hideMark/>
          </w:tcPr>
          <w:p w14:paraId="0C922D15" w14:textId="77777777" w:rsidR="00BB4CAB" w:rsidRPr="00FB21C6" w:rsidRDefault="00BB4CAB" w:rsidP="00BB4CAB">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Planirani</w:t>
            </w:r>
            <w:r w:rsidRPr="00FB21C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FB21C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FB21C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BB4CAB" w:rsidRPr="007B6ABE" w14:paraId="05A19D2C" w14:textId="77777777" w:rsidTr="00BB4CAB">
        <w:tc>
          <w:tcPr>
            <w:tcW w:w="230" w:type="pct"/>
            <w:vAlign w:val="center"/>
          </w:tcPr>
          <w:p w14:paraId="287CC22C" w14:textId="77777777" w:rsidR="00BB4CAB" w:rsidRDefault="00B57664" w:rsidP="00BB4CAB">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p>
        </w:tc>
        <w:tc>
          <w:tcPr>
            <w:tcW w:w="1814" w:type="pct"/>
            <w:vAlign w:val="center"/>
          </w:tcPr>
          <w:p w14:paraId="5531D4F8" w14:textId="43C7F4E2" w:rsidR="00BB4CAB" w:rsidRDefault="00BB4CAB" w:rsidP="00BB4CAB">
            <w:pPr>
              <w:spacing w:after="0" w:line="240" w:lineRule="auto"/>
              <w:rPr>
                <w:rFonts w:ascii="Times New Roman" w:eastAsia="Times New Roman" w:hAnsi="Times New Roman"/>
                <w:sz w:val="20"/>
                <w:szCs w:val="20"/>
                <w:lang w:val="bs-Latn-BA"/>
              </w:rPr>
            </w:pPr>
          </w:p>
        </w:tc>
        <w:tc>
          <w:tcPr>
            <w:tcW w:w="455" w:type="pct"/>
            <w:vAlign w:val="center"/>
          </w:tcPr>
          <w:p w14:paraId="73C416C4" w14:textId="0DC641D5" w:rsidR="00BB4CAB" w:rsidRPr="00C11AFE" w:rsidRDefault="00BB4CAB" w:rsidP="00BB4CAB">
            <w:pPr>
              <w:spacing w:after="0" w:line="240" w:lineRule="auto"/>
              <w:jc w:val="center"/>
              <w:rPr>
                <w:rFonts w:ascii="Times New Roman" w:eastAsia="Times New Roman" w:hAnsi="Times New Roman"/>
                <w:bCs/>
                <w:sz w:val="20"/>
                <w:szCs w:val="20"/>
                <w:lang w:val="hr-HR"/>
              </w:rPr>
            </w:pPr>
          </w:p>
        </w:tc>
        <w:tc>
          <w:tcPr>
            <w:tcW w:w="480" w:type="pct"/>
            <w:vAlign w:val="center"/>
          </w:tcPr>
          <w:p w14:paraId="44AA53E4" w14:textId="0A021AAE" w:rsidR="00BB4CAB" w:rsidRDefault="00BB4CAB" w:rsidP="00BB4CAB">
            <w:pPr>
              <w:pStyle w:val="ListParagraph"/>
              <w:spacing w:after="0" w:line="240" w:lineRule="auto"/>
              <w:ind w:left="0"/>
              <w:jc w:val="center"/>
              <w:rPr>
                <w:rFonts w:ascii="Times New Roman" w:eastAsia="Times New Roman" w:hAnsi="Times New Roman" w:cs="Times New Roman"/>
                <w:sz w:val="20"/>
                <w:szCs w:val="20"/>
                <w:lang w:val="bs-Latn-BA"/>
              </w:rPr>
            </w:pPr>
          </w:p>
        </w:tc>
        <w:tc>
          <w:tcPr>
            <w:tcW w:w="400" w:type="pct"/>
            <w:vAlign w:val="center"/>
          </w:tcPr>
          <w:p w14:paraId="556120E0" w14:textId="029E3273" w:rsidR="00BB4CAB" w:rsidRDefault="00BB4CAB" w:rsidP="00BB4CAB">
            <w:pPr>
              <w:spacing w:after="0" w:line="240" w:lineRule="auto"/>
              <w:jc w:val="center"/>
              <w:rPr>
                <w:rFonts w:ascii="Times New Roman" w:eastAsia="Times New Roman" w:hAnsi="Times New Roman"/>
                <w:sz w:val="20"/>
                <w:szCs w:val="20"/>
                <w:lang w:val="bs-Latn-BA"/>
              </w:rPr>
            </w:pPr>
          </w:p>
        </w:tc>
        <w:tc>
          <w:tcPr>
            <w:tcW w:w="382" w:type="pct"/>
            <w:gridSpan w:val="2"/>
            <w:vAlign w:val="center"/>
          </w:tcPr>
          <w:p w14:paraId="0A37236B" w14:textId="4DCB12D4" w:rsidR="00BB4CAB" w:rsidRDefault="00BB4CAB" w:rsidP="00BB4CAB">
            <w:pPr>
              <w:spacing w:after="0" w:line="240" w:lineRule="auto"/>
              <w:jc w:val="center"/>
              <w:rPr>
                <w:rFonts w:ascii="Times New Roman" w:eastAsia="Times New Roman" w:hAnsi="Times New Roman"/>
                <w:sz w:val="20"/>
                <w:szCs w:val="20"/>
                <w:lang w:val="bs-Latn-BA"/>
              </w:rPr>
            </w:pPr>
          </w:p>
        </w:tc>
        <w:tc>
          <w:tcPr>
            <w:tcW w:w="788" w:type="pct"/>
            <w:gridSpan w:val="2"/>
            <w:vAlign w:val="center"/>
          </w:tcPr>
          <w:p w14:paraId="005684E2" w14:textId="7270005E" w:rsidR="00BB4CAB" w:rsidRDefault="00BB4CAB" w:rsidP="00BB4CAB">
            <w:pPr>
              <w:spacing w:after="0" w:line="240" w:lineRule="auto"/>
              <w:jc w:val="center"/>
              <w:rPr>
                <w:rFonts w:ascii="Times New Roman" w:eastAsia="Times New Roman" w:hAnsi="Times New Roman"/>
                <w:sz w:val="20"/>
                <w:szCs w:val="20"/>
                <w:lang w:val="bs-Latn-BA"/>
              </w:rPr>
            </w:pPr>
          </w:p>
        </w:tc>
        <w:tc>
          <w:tcPr>
            <w:tcW w:w="452" w:type="pct"/>
            <w:vAlign w:val="center"/>
          </w:tcPr>
          <w:p w14:paraId="123490BF" w14:textId="275E2F7B" w:rsidR="00BB4CAB" w:rsidRDefault="00BB4CAB" w:rsidP="00BB4CAB">
            <w:pPr>
              <w:spacing w:after="0" w:line="240" w:lineRule="auto"/>
              <w:jc w:val="center"/>
              <w:rPr>
                <w:rFonts w:ascii="Times New Roman" w:eastAsia="Times New Roman" w:hAnsi="Times New Roman"/>
                <w:sz w:val="20"/>
                <w:szCs w:val="20"/>
                <w:lang w:val="bs-Latn-BA"/>
              </w:rPr>
            </w:pPr>
          </w:p>
        </w:tc>
      </w:tr>
      <w:tr w:rsidR="00BB4CAB" w:rsidRPr="007B6ABE" w14:paraId="40B78599" w14:textId="77777777" w:rsidTr="00B43CAE">
        <w:trPr>
          <w:trHeight w:val="363"/>
        </w:trPr>
        <w:tc>
          <w:tcPr>
            <w:tcW w:w="230" w:type="pct"/>
            <w:vAlign w:val="center"/>
          </w:tcPr>
          <w:p w14:paraId="24176228" w14:textId="77777777" w:rsidR="00BB4CAB" w:rsidRDefault="00B57664" w:rsidP="00BB4CAB">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p>
        </w:tc>
        <w:tc>
          <w:tcPr>
            <w:tcW w:w="1814" w:type="pct"/>
            <w:vAlign w:val="center"/>
          </w:tcPr>
          <w:p w14:paraId="301D54E8" w14:textId="30EE5F3A" w:rsidR="00BB4CAB" w:rsidRDefault="00BB4CAB" w:rsidP="00BB4CAB">
            <w:pPr>
              <w:spacing w:after="0" w:line="240" w:lineRule="auto"/>
              <w:rPr>
                <w:rFonts w:ascii="Times New Roman" w:eastAsia="Times New Roman" w:hAnsi="Times New Roman"/>
                <w:sz w:val="20"/>
                <w:szCs w:val="20"/>
                <w:lang w:val="bs-Latn-BA"/>
              </w:rPr>
            </w:pPr>
          </w:p>
        </w:tc>
        <w:tc>
          <w:tcPr>
            <w:tcW w:w="455" w:type="pct"/>
            <w:vAlign w:val="center"/>
          </w:tcPr>
          <w:p w14:paraId="704F130F" w14:textId="4A51D7FA" w:rsidR="00BB4CAB" w:rsidRDefault="00BB4CAB" w:rsidP="00BB4CAB">
            <w:pPr>
              <w:spacing w:after="0" w:line="240" w:lineRule="auto"/>
              <w:jc w:val="center"/>
              <w:rPr>
                <w:rFonts w:ascii="Times New Roman" w:eastAsia="Times New Roman" w:hAnsi="Times New Roman"/>
                <w:sz w:val="20"/>
                <w:szCs w:val="20"/>
                <w:lang w:val="bs-Latn-BA"/>
              </w:rPr>
            </w:pPr>
          </w:p>
        </w:tc>
        <w:tc>
          <w:tcPr>
            <w:tcW w:w="480" w:type="pct"/>
            <w:vAlign w:val="center"/>
          </w:tcPr>
          <w:p w14:paraId="249B0AEE" w14:textId="68817AD3" w:rsidR="00BB4CAB" w:rsidRDefault="00BB4CAB" w:rsidP="00BB4CAB">
            <w:pPr>
              <w:pStyle w:val="ListParagraph"/>
              <w:spacing w:after="0" w:line="240" w:lineRule="auto"/>
              <w:ind w:left="0"/>
              <w:jc w:val="center"/>
              <w:rPr>
                <w:rFonts w:ascii="Times New Roman" w:eastAsia="Times New Roman" w:hAnsi="Times New Roman" w:cs="Times New Roman"/>
                <w:sz w:val="20"/>
                <w:szCs w:val="20"/>
                <w:lang w:val="bs-Latn-BA"/>
              </w:rPr>
            </w:pPr>
          </w:p>
        </w:tc>
        <w:tc>
          <w:tcPr>
            <w:tcW w:w="400" w:type="pct"/>
            <w:vAlign w:val="center"/>
          </w:tcPr>
          <w:p w14:paraId="6AFF1643" w14:textId="336C9AF5" w:rsidR="00BB4CAB" w:rsidRDefault="00BB4CAB" w:rsidP="00BB4CAB">
            <w:pPr>
              <w:spacing w:after="0" w:line="240" w:lineRule="auto"/>
              <w:jc w:val="center"/>
              <w:rPr>
                <w:rFonts w:ascii="Times New Roman" w:eastAsia="Times New Roman" w:hAnsi="Times New Roman"/>
                <w:sz w:val="20"/>
                <w:szCs w:val="20"/>
                <w:lang w:val="bs-Latn-BA"/>
              </w:rPr>
            </w:pPr>
          </w:p>
        </w:tc>
        <w:tc>
          <w:tcPr>
            <w:tcW w:w="382" w:type="pct"/>
            <w:gridSpan w:val="2"/>
            <w:vAlign w:val="center"/>
          </w:tcPr>
          <w:p w14:paraId="57060552" w14:textId="4AA1920B" w:rsidR="00BB4CAB" w:rsidRDefault="00BB4CAB" w:rsidP="00BB4CAB">
            <w:pPr>
              <w:spacing w:after="0" w:line="240" w:lineRule="auto"/>
              <w:jc w:val="center"/>
              <w:rPr>
                <w:rFonts w:ascii="Times New Roman" w:eastAsia="Times New Roman" w:hAnsi="Times New Roman"/>
                <w:sz w:val="20"/>
                <w:szCs w:val="20"/>
                <w:lang w:val="bs-Latn-BA"/>
              </w:rPr>
            </w:pPr>
          </w:p>
        </w:tc>
        <w:tc>
          <w:tcPr>
            <w:tcW w:w="788" w:type="pct"/>
            <w:gridSpan w:val="2"/>
            <w:vAlign w:val="center"/>
          </w:tcPr>
          <w:p w14:paraId="1D06F3BB" w14:textId="09D850D4" w:rsidR="00BB4CAB" w:rsidRDefault="00BB4CAB" w:rsidP="00BB4CAB">
            <w:pPr>
              <w:spacing w:after="0" w:line="240" w:lineRule="auto"/>
              <w:jc w:val="center"/>
              <w:rPr>
                <w:rFonts w:ascii="Times New Roman" w:eastAsia="Times New Roman" w:hAnsi="Times New Roman"/>
                <w:sz w:val="20"/>
                <w:szCs w:val="20"/>
                <w:lang w:val="bs-Latn-BA"/>
              </w:rPr>
            </w:pPr>
          </w:p>
        </w:tc>
        <w:tc>
          <w:tcPr>
            <w:tcW w:w="452" w:type="pct"/>
            <w:vAlign w:val="center"/>
          </w:tcPr>
          <w:p w14:paraId="2EC117B7" w14:textId="1A03FCC1" w:rsidR="00BB4CAB" w:rsidRDefault="00BB4CAB" w:rsidP="00BB4CAB">
            <w:pPr>
              <w:spacing w:after="0" w:line="240" w:lineRule="auto"/>
              <w:jc w:val="center"/>
              <w:rPr>
                <w:rFonts w:ascii="Times New Roman" w:eastAsia="Times New Roman" w:hAnsi="Times New Roman"/>
                <w:sz w:val="20"/>
                <w:szCs w:val="20"/>
                <w:lang w:val="bs-Latn-BA"/>
              </w:rPr>
            </w:pPr>
          </w:p>
        </w:tc>
      </w:tr>
    </w:tbl>
    <w:p w14:paraId="5B8D084F" w14:textId="77777777" w:rsidR="00BB4CAB" w:rsidRPr="002244A4" w:rsidRDefault="00BB4CAB" w:rsidP="00BB4CAB">
      <w:pPr>
        <w:spacing w:after="0" w:line="240" w:lineRule="auto"/>
        <w:jc w:val="both"/>
        <w:rPr>
          <w:rFonts w:ascii="Times New Roman" w:hAnsi="Times New Roman"/>
          <w:sz w:val="2"/>
          <w:szCs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059"/>
        <w:gridCol w:w="1269"/>
        <w:gridCol w:w="1339"/>
        <w:gridCol w:w="1116"/>
        <w:gridCol w:w="524"/>
        <w:gridCol w:w="541"/>
        <w:gridCol w:w="820"/>
        <w:gridCol w:w="1378"/>
        <w:gridCol w:w="1261"/>
      </w:tblGrid>
      <w:tr w:rsidR="005074FF" w:rsidRPr="009B7C58" w14:paraId="1A15872E" w14:textId="77777777" w:rsidTr="00BB4CAB">
        <w:trPr>
          <w:trHeight w:val="263"/>
        </w:trPr>
        <w:tc>
          <w:tcPr>
            <w:tcW w:w="5000" w:type="pct"/>
            <w:gridSpan w:val="10"/>
            <w:vAlign w:val="center"/>
          </w:tcPr>
          <w:p w14:paraId="4C84B4B6" w14:textId="77777777" w:rsidR="005074FF" w:rsidRPr="00AA76D1" w:rsidRDefault="005074FF" w:rsidP="005074FF">
            <w:pPr>
              <w:spacing w:after="0" w:line="240" w:lineRule="auto"/>
              <w:rPr>
                <w:rFonts w:ascii="Times New Roman" w:hAnsi="Times New Roman"/>
                <w:b/>
                <w:sz w:val="20"/>
                <w:szCs w:val="20"/>
                <w:lang w:val="hr-HR"/>
              </w:rPr>
            </w:pPr>
            <w:r>
              <w:rPr>
                <w:rFonts w:ascii="Times New Roman" w:hAnsi="Times New Roman"/>
                <w:b/>
                <w:sz w:val="20"/>
                <w:szCs w:val="20"/>
                <w:lang w:val="hr-HR"/>
              </w:rPr>
              <w:lastRenderedPageBreak/>
              <w:t>Strateški</w:t>
            </w:r>
            <w:r w:rsidRPr="00AA76D1">
              <w:rPr>
                <w:rFonts w:ascii="Times New Roman" w:hAnsi="Times New Roman"/>
                <w:b/>
                <w:sz w:val="20"/>
                <w:szCs w:val="20"/>
                <w:lang w:val="hr-HR"/>
              </w:rPr>
              <w:t xml:space="preserve"> </w:t>
            </w:r>
            <w:r>
              <w:rPr>
                <w:rFonts w:ascii="Times New Roman" w:hAnsi="Times New Roman"/>
                <w:b/>
                <w:sz w:val="20"/>
                <w:szCs w:val="20"/>
                <w:lang w:val="hr-HR"/>
              </w:rPr>
              <w:t>cilj</w:t>
            </w:r>
            <w:r w:rsidRPr="00AA76D1">
              <w:rPr>
                <w:rFonts w:ascii="Times New Roman" w:hAnsi="Times New Roman"/>
                <w:b/>
                <w:sz w:val="20"/>
                <w:szCs w:val="20"/>
                <w:lang w:val="hr-HR"/>
              </w:rPr>
              <w:t>:</w:t>
            </w:r>
            <w:r w:rsidRPr="00AA76D1">
              <w:rPr>
                <w:rFonts w:ascii="Times New Roman" w:hAnsi="Times New Roman"/>
                <w:b/>
                <w:sz w:val="20"/>
                <w:szCs w:val="20"/>
                <w:lang w:val="pl-PL"/>
              </w:rPr>
              <w:t xml:space="preserve"> </w:t>
            </w:r>
            <w:r>
              <w:rPr>
                <w:rFonts w:ascii="Times New Roman" w:hAnsi="Times New Roman"/>
                <w:b/>
                <w:sz w:val="20"/>
                <w:szCs w:val="20"/>
                <w:lang w:val="pl-PL"/>
              </w:rPr>
              <w:t>Transparentan</w:t>
            </w:r>
            <w:r w:rsidRPr="00AA76D1">
              <w:rPr>
                <w:rFonts w:ascii="Times New Roman" w:hAnsi="Times New Roman"/>
                <w:b/>
                <w:sz w:val="20"/>
                <w:szCs w:val="20"/>
                <w:lang w:val="pl-PL"/>
              </w:rPr>
              <w:t xml:space="preserve">, </w:t>
            </w:r>
            <w:r>
              <w:rPr>
                <w:rFonts w:ascii="Times New Roman" w:hAnsi="Times New Roman"/>
                <w:b/>
                <w:sz w:val="20"/>
                <w:szCs w:val="20"/>
                <w:lang w:val="pl-PL"/>
              </w:rPr>
              <w:t>efikasan</w:t>
            </w:r>
            <w:r w:rsidRPr="00AA76D1">
              <w:rPr>
                <w:rFonts w:ascii="Times New Roman" w:hAnsi="Times New Roman"/>
                <w:b/>
                <w:sz w:val="20"/>
                <w:szCs w:val="20"/>
                <w:lang w:val="pl-PL"/>
              </w:rPr>
              <w:t xml:space="preserve"> </w:t>
            </w:r>
            <w:r>
              <w:rPr>
                <w:rFonts w:ascii="Times New Roman" w:hAnsi="Times New Roman"/>
                <w:b/>
                <w:sz w:val="20"/>
                <w:szCs w:val="20"/>
                <w:lang w:val="pl-PL"/>
              </w:rPr>
              <w:t>i</w:t>
            </w:r>
            <w:r w:rsidRPr="00AA76D1">
              <w:rPr>
                <w:rFonts w:ascii="Times New Roman" w:hAnsi="Times New Roman"/>
                <w:b/>
                <w:sz w:val="20"/>
                <w:szCs w:val="20"/>
                <w:lang w:val="pl-PL"/>
              </w:rPr>
              <w:t xml:space="preserve"> </w:t>
            </w:r>
            <w:r>
              <w:rPr>
                <w:rFonts w:ascii="Times New Roman" w:hAnsi="Times New Roman"/>
                <w:b/>
                <w:sz w:val="20"/>
                <w:szCs w:val="20"/>
                <w:lang w:val="pl-PL"/>
              </w:rPr>
              <w:t>odgovoran</w:t>
            </w:r>
            <w:r w:rsidRPr="00AA76D1">
              <w:rPr>
                <w:rFonts w:ascii="Times New Roman" w:hAnsi="Times New Roman"/>
                <w:b/>
                <w:sz w:val="20"/>
                <w:szCs w:val="20"/>
                <w:lang w:val="pl-PL"/>
              </w:rPr>
              <w:t xml:space="preserve"> </w:t>
            </w:r>
            <w:r>
              <w:rPr>
                <w:rFonts w:ascii="Times New Roman" w:hAnsi="Times New Roman"/>
                <w:b/>
                <w:sz w:val="20"/>
                <w:szCs w:val="20"/>
                <w:lang w:val="pl-PL"/>
              </w:rPr>
              <w:t>javni</w:t>
            </w:r>
            <w:r w:rsidRPr="00AA76D1">
              <w:rPr>
                <w:rFonts w:ascii="Times New Roman" w:hAnsi="Times New Roman"/>
                <w:b/>
                <w:sz w:val="20"/>
                <w:szCs w:val="20"/>
                <w:lang w:val="pl-PL"/>
              </w:rPr>
              <w:t xml:space="preserve"> </w:t>
            </w:r>
            <w:r>
              <w:rPr>
                <w:rFonts w:ascii="Times New Roman" w:hAnsi="Times New Roman"/>
                <w:b/>
                <w:sz w:val="20"/>
                <w:szCs w:val="20"/>
                <w:lang w:val="pl-PL"/>
              </w:rPr>
              <w:t>sektor</w:t>
            </w:r>
            <w:r w:rsidRPr="00AA76D1">
              <w:rPr>
                <w:rFonts w:ascii="Times New Roman" w:hAnsi="Times New Roman"/>
                <w:b/>
                <w:sz w:val="20"/>
                <w:szCs w:val="20"/>
                <w:lang w:val="pl-PL"/>
              </w:rPr>
              <w:t xml:space="preserve"> </w:t>
            </w:r>
          </w:p>
        </w:tc>
      </w:tr>
      <w:tr w:rsidR="005074FF" w:rsidRPr="009B7C58" w14:paraId="75C3D288" w14:textId="77777777" w:rsidTr="00BB4CAB">
        <w:trPr>
          <w:trHeight w:val="263"/>
        </w:trPr>
        <w:tc>
          <w:tcPr>
            <w:tcW w:w="5000" w:type="pct"/>
            <w:gridSpan w:val="10"/>
            <w:vAlign w:val="center"/>
          </w:tcPr>
          <w:p w14:paraId="46EFBA1D" w14:textId="77777777" w:rsidR="005074FF" w:rsidRPr="00AA76D1" w:rsidRDefault="005074FF" w:rsidP="005074FF">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Pr="00AA76D1">
              <w:rPr>
                <w:rFonts w:ascii="Times New Roman" w:hAnsi="Times New Roman"/>
                <w:b/>
                <w:sz w:val="20"/>
                <w:szCs w:val="20"/>
                <w:lang w:val="hr-HR"/>
              </w:rPr>
              <w:t>:</w:t>
            </w:r>
            <w:r w:rsidRPr="00AA76D1">
              <w:rPr>
                <w:rFonts w:ascii="Times New Roman" w:hAnsi="Times New Roman"/>
                <w:b/>
                <w:sz w:val="20"/>
                <w:szCs w:val="20"/>
                <w:lang w:val="pl-PL"/>
              </w:rPr>
              <w:t xml:space="preserve"> </w:t>
            </w:r>
            <w:r>
              <w:rPr>
                <w:rFonts w:ascii="Times New Roman" w:hAnsi="Times New Roman"/>
                <w:b/>
                <w:sz w:val="20"/>
                <w:szCs w:val="20"/>
                <w:lang w:val="pl-PL"/>
              </w:rPr>
              <w:t>Unaprijediti</w:t>
            </w:r>
            <w:r w:rsidRPr="00AA76D1">
              <w:rPr>
                <w:rFonts w:ascii="Times New Roman" w:hAnsi="Times New Roman"/>
                <w:b/>
                <w:sz w:val="20"/>
                <w:szCs w:val="20"/>
                <w:lang w:val="pl-PL"/>
              </w:rPr>
              <w:t xml:space="preserve"> </w:t>
            </w:r>
            <w:r>
              <w:rPr>
                <w:rFonts w:ascii="Times New Roman" w:hAnsi="Times New Roman"/>
                <w:b/>
                <w:sz w:val="20"/>
                <w:szCs w:val="20"/>
                <w:lang w:val="pl-PL"/>
              </w:rPr>
              <w:t>odgovornost</w:t>
            </w:r>
            <w:r w:rsidRPr="00AA76D1">
              <w:rPr>
                <w:rFonts w:ascii="Times New Roman" w:hAnsi="Times New Roman"/>
                <w:b/>
                <w:sz w:val="20"/>
                <w:szCs w:val="20"/>
                <w:lang w:val="pl-PL"/>
              </w:rPr>
              <w:t xml:space="preserve"> </w:t>
            </w:r>
            <w:r>
              <w:rPr>
                <w:rFonts w:ascii="Times New Roman" w:hAnsi="Times New Roman"/>
                <w:b/>
                <w:sz w:val="20"/>
                <w:szCs w:val="20"/>
                <w:lang w:val="pl-PL"/>
              </w:rPr>
              <w:t>u</w:t>
            </w:r>
            <w:r w:rsidRPr="00AA76D1">
              <w:rPr>
                <w:rFonts w:ascii="Times New Roman" w:hAnsi="Times New Roman"/>
                <w:b/>
                <w:sz w:val="20"/>
                <w:szCs w:val="20"/>
                <w:lang w:val="pl-PL"/>
              </w:rPr>
              <w:t xml:space="preserve"> </w:t>
            </w:r>
            <w:r>
              <w:rPr>
                <w:rFonts w:ascii="Times New Roman" w:hAnsi="Times New Roman"/>
                <w:b/>
                <w:sz w:val="20"/>
                <w:szCs w:val="20"/>
                <w:lang w:val="pl-PL"/>
              </w:rPr>
              <w:t>oblasti</w:t>
            </w:r>
            <w:r w:rsidRPr="00AA76D1">
              <w:rPr>
                <w:rFonts w:ascii="Times New Roman" w:hAnsi="Times New Roman"/>
                <w:b/>
                <w:sz w:val="20"/>
                <w:szCs w:val="20"/>
                <w:lang w:val="pl-PL"/>
              </w:rPr>
              <w:t xml:space="preserve"> </w:t>
            </w:r>
            <w:r>
              <w:rPr>
                <w:rFonts w:ascii="Times New Roman" w:hAnsi="Times New Roman"/>
                <w:b/>
                <w:sz w:val="20"/>
                <w:szCs w:val="20"/>
                <w:lang w:val="pl-PL"/>
              </w:rPr>
              <w:t>javnih</w:t>
            </w:r>
            <w:r w:rsidRPr="00AA76D1">
              <w:rPr>
                <w:rFonts w:ascii="Times New Roman" w:hAnsi="Times New Roman"/>
                <w:b/>
                <w:sz w:val="20"/>
                <w:szCs w:val="20"/>
                <w:lang w:val="pl-PL"/>
              </w:rPr>
              <w:t xml:space="preserve"> </w:t>
            </w:r>
            <w:r>
              <w:rPr>
                <w:rFonts w:ascii="Times New Roman" w:hAnsi="Times New Roman"/>
                <w:b/>
                <w:sz w:val="20"/>
                <w:szCs w:val="20"/>
                <w:lang w:val="pl-PL"/>
              </w:rPr>
              <w:t>finansija</w:t>
            </w:r>
          </w:p>
        </w:tc>
      </w:tr>
      <w:tr w:rsidR="005074FF" w:rsidRPr="009B7C58" w14:paraId="2220C9A9" w14:textId="77777777" w:rsidTr="00BB4CAB">
        <w:trPr>
          <w:trHeight w:val="263"/>
        </w:trPr>
        <w:tc>
          <w:tcPr>
            <w:tcW w:w="5000" w:type="pct"/>
            <w:gridSpan w:val="10"/>
            <w:vAlign w:val="center"/>
          </w:tcPr>
          <w:p w14:paraId="7470B01A" w14:textId="5298A4B6" w:rsidR="005074FF" w:rsidRPr="00AA76D1" w:rsidRDefault="00BB4780" w:rsidP="005074FF">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5074FF" w:rsidRPr="00AA76D1">
              <w:rPr>
                <w:rFonts w:ascii="Times New Roman" w:hAnsi="Times New Roman"/>
                <w:b/>
                <w:sz w:val="20"/>
                <w:szCs w:val="20"/>
                <w:lang w:val="hr-HR"/>
              </w:rPr>
              <w:t xml:space="preserve">: </w:t>
            </w:r>
            <w:r w:rsidR="005074FF" w:rsidRPr="00D7503C">
              <w:rPr>
                <w:rFonts w:ascii="Times New Roman" w:hAnsi="Times New Roman"/>
                <w:b/>
                <w:sz w:val="20"/>
                <w:szCs w:val="20"/>
                <w:lang w:val="hr-HR"/>
              </w:rPr>
              <w:t>Efikasno i odgovorno provođenje politike indirektnog oporezivanja</w:t>
            </w:r>
          </w:p>
        </w:tc>
      </w:tr>
      <w:tr w:rsidR="005074FF" w:rsidRPr="009B7C58" w14:paraId="18328B94" w14:textId="77777777" w:rsidTr="00BB4CAB">
        <w:trPr>
          <w:trHeight w:val="263"/>
        </w:trPr>
        <w:tc>
          <w:tcPr>
            <w:tcW w:w="5000" w:type="pct"/>
            <w:gridSpan w:val="10"/>
            <w:vAlign w:val="center"/>
          </w:tcPr>
          <w:p w14:paraId="5EE527BE" w14:textId="5744662A" w:rsidR="005074FF" w:rsidRPr="00AA76D1" w:rsidRDefault="005074FF"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Pr="00AA76D1">
              <w:rPr>
                <w:rFonts w:ascii="Times New Roman" w:hAnsi="Times New Roman"/>
                <w:b/>
                <w:sz w:val="20"/>
                <w:szCs w:val="20"/>
                <w:lang w:val="hr-HR"/>
              </w:rPr>
              <w:t xml:space="preserve"> </w:t>
            </w:r>
            <w:r>
              <w:rPr>
                <w:rFonts w:ascii="Times New Roman" w:hAnsi="Times New Roman"/>
                <w:b/>
                <w:sz w:val="20"/>
                <w:szCs w:val="20"/>
                <w:lang w:val="hr-HR"/>
              </w:rPr>
              <w:t>u</w:t>
            </w:r>
            <w:r w:rsidRPr="00AA76D1">
              <w:rPr>
                <w:rFonts w:ascii="Times New Roman" w:hAnsi="Times New Roman"/>
                <w:b/>
                <w:sz w:val="20"/>
                <w:szCs w:val="20"/>
                <w:lang w:val="hr-HR"/>
              </w:rPr>
              <w:t xml:space="preserve"> </w:t>
            </w:r>
            <w:r>
              <w:rPr>
                <w:rFonts w:ascii="Times New Roman" w:hAnsi="Times New Roman"/>
                <w:b/>
                <w:sz w:val="20"/>
                <w:szCs w:val="20"/>
                <w:lang w:val="hr-HR"/>
              </w:rPr>
              <w:t>DOB</w:t>
            </w:r>
            <w:r w:rsidRPr="00AA76D1">
              <w:rPr>
                <w:rFonts w:ascii="Times New Roman" w:hAnsi="Times New Roman"/>
                <w:b/>
                <w:sz w:val="20"/>
                <w:szCs w:val="20"/>
                <w:lang w:val="hr-HR"/>
              </w:rPr>
              <w:t>-</w:t>
            </w:r>
            <w:r>
              <w:rPr>
                <w:rFonts w:ascii="Times New Roman" w:hAnsi="Times New Roman"/>
                <w:b/>
                <w:sz w:val="20"/>
                <w:szCs w:val="20"/>
                <w:lang w:val="hr-HR"/>
              </w:rPr>
              <w:t>u</w:t>
            </w:r>
            <w:r w:rsidRPr="00AA76D1">
              <w:rPr>
                <w:rFonts w:ascii="Times New Roman" w:hAnsi="Times New Roman"/>
                <w:b/>
                <w:sz w:val="20"/>
                <w:szCs w:val="20"/>
                <w:lang w:val="hr-HR"/>
              </w:rPr>
              <w:t>:</w:t>
            </w:r>
            <w:r w:rsidRPr="00AA76D1">
              <w:rPr>
                <w:rFonts w:ascii="Times New Roman" w:eastAsia="Times New Roman" w:hAnsi="Times New Roman"/>
                <w:b/>
                <w:sz w:val="20"/>
                <w:szCs w:val="20"/>
                <w:lang w:val="sr-Cyrl-BA"/>
              </w:rPr>
              <w:t xml:space="preserve"> </w:t>
            </w:r>
          </w:p>
        </w:tc>
      </w:tr>
      <w:tr w:rsidR="005074FF" w:rsidRPr="009B7C58" w14:paraId="299E3A63" w14:textId="77777777" w:rsidTr="00BB4CAB">
        <w:trPr>
          <w:trHeight w:val="263"/>
        </w:trPr>
        <w:tc>
          <w:tcPr>
            <w:tcW w:w="5000" w:type="pct"/>
            <w:gridSpan w:val="10"/>
            <w:vAlign w:val="center"/>
          </w:tcPr>
          <w:p w14:paraId="6621614A" w14:textId="77777777" w:rsidR="005074FF" w:rsidRPr="00AA76D1" w:rsidRDefault="005074FF" w:rsidP="005074FF">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AA76D1">
              <w:rPr>
                <w:rFonts w:ascii="Times New Roman" w:eastAsia="Times New Roman" w:hAnsi="Times New Roman"/>
                <w:b/>
                <w:sz w:val="20"/>
                <w:szCs w:val="20"/>
                <w:lang w:val="hr-HR"/>
              </w:rPr>
              <w:t>:</w:t>
            </w:r>
            <w:r w:rsidRPr="00AA76D1">
              <w:rPr>
                <w:rFonts w:ascii="Times New Roman" w:eastAsia="Times New Roman" w:hAnsi="Times New Roman"/>
                <w:b/>
                <w:sz w:val="20"/>
                <w:szCs w:val="20"/>
                <w:lang w:val="sr-Cyrl-BA"/>
              </w:rPr>
              <w:t xml:space="preserve"> </w:t>
            </w:r>
            <w:r>
              <w:rPr>
                <w:rFonts w:ascii="Times New Roman" w:eastAsia="Times New Roman" w:hAnsi="Times New Roman"/>
                <w:b/>
                <w:sz w:val="20"/>
                <w:szCs w:val="20"/>
                <w:lang w:val="sr-Cyrl-BA"/>
              </w:rPr>
              <w:t>Razvijanje efikasnog prikupljanja indirektnih poreza i sistema pružanja usluga obveznicima indirektnih poreza</w:t>
            </w:r>
          </w:p>
        </w:tc>
      </w:tr>
      <w:tr w:rsidR="00BB4CAB" w:rsidRPr="003542D1" w14:paraId="1EDF2C97" w14:textId="77777777" w:rsidTr="005074FF">
        <w:trPr>
          <w:trHeight w:val="1228"/>
        </w:trPr>
        <w:tc>
          <w:tcPr>
            <w:tcW w:w="2978" w:type="pct"/>
            <w:gridSpan w:val="4"/>
            <w:shd w:val="clear" w:color="000000" w:fill="333F4F"/>
            <w:vAlign w:val="center"/>
            <w:hideMark/>
          </w:tcPr>
          <w:p w14:paraId="3632AE06" w14:textId="77777777" w:rsidR="00BB4CAB" w:rsidRPr="005A1EFB" w:rsidRDefault="00BB4CAB" w:rsidP="00BB4CAB">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Pr="005A1EFB">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Pr="005A1EFB">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588" w:type="pct"/>
            <w:gridSpan w:val="2"/>
            <w:shd w:val="clear" w:color="000000" w:fill="333F4F"/>
            <w:vAlign w:val="center"/>
          </w:tcPr>
          <w:p w14:paraId="514AEFA6" w14:textId="77777777" w:rsidR="00BB4CAB" w:rsidRDefault="00BB4CAB" w:rsidP="00BB4CAB">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42D89A7B" w14:textId="77777777" w:rsidR="00BB4CAB" w:rsidRPr="005B2EB7" w:rsidRDefault="00BB4CAB" w:rsidP="00BB4CAB">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88" w:type="pct"/>
            <w:gridSpan w:val="2"/>
            <w:shd w:val="clear" w:color="000000" w:fill="333F4F"/>
            <w:vAlign w:val="center"/>
          </w:tcPr>
          <w:p w14:paraId="0AAB3F19" w14:textId="77777777" w:rsidR="00BB4CAB" w:rsidRPr="00080436" w:rsidRDefault="00BB4CAB" w:rsidP="00BB4CAB">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94" w:type="pct"/>
            <w:shd w:val="clear" w:color="000000" w:fill="333F4F"/>
            <w:vAlign w:val="center"/>
            <w:hideMark/>
          </w:tcPr>
          <w:p w14:paraId="66A05076" w14:textId="77777777" w:rsidR="00BB4CAB" w:rsidRPr="00080436" w:rsidRDefault="00BB4CAB" w:rsidP="00BB4CAB">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c>
          <w:tcPr>
            <w:tcW w:w="452" w:type="pct"/>
            <w:shd w:val="clear" w:color="000000" w:fill="333F4F"/>
            <w:vAlign w:val="center"/>
            <w:hideMark/>
          </w:tcPr>
          <w:p w14:paraId="2F3BA96B" w14:textId="77777777" w:rsidR="00BB4CAB" w:rsidRPr="004D2CE6" w:rsidRDefault="00BB4CAB" w:rsidP="00BB4CAB">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Pr="009D7C56">
              <w:rPr>
                <w:rFonts w:ascii="Times New Roman" w:hAnsi="Times New Roman"/>
                <w:b/>
                <w:bCs/>
                <w:color w:val="FFFFFF"/>
                <w:sz w:val="20"/>
                <w:szCs w:val="20"/>
                <w:lang w:val="hr-HR"/>
              </w:rPr>
              <w:t xml:space="preserve"> </w:t>
            </w:r>
            <w:r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Pr="005B2EB7">
              <w:rPr>
                <w:rFonts w:ascii="Times New Roman" w:hAnsi="Times New Roman"/>
                <w:bCs/>
                <w:color w:val="FFFFFF"/>
                <w:sz w:val="20"/>
                <w:szCs w:val="20"/>
                <w:lang w:val="hr-HR"/>
              </w:rPr>
              <w:t>)</w:t>
            </w:r>
          </w:p>
        </w:tc>
      </w:tr>
      <w:tr w:rsidR="00BB4CAB" w:rsidRPr="003542D1" w14:paraId="5B67814F" w14:textId="77777777" w:rsidTr="005074FF">
        <w:trPr>
          <w:trHeight w:val="263"/>
        </w:trPr>
        <w:tc>
          <w:tcPr>
            <w:tcW w:w="2978" w:type="pct"/>
            <w:gridSpan w:val="4"/>
            <w:tcBorders>
              <w:left w:val="single" w:sz="4" w:space="0" w:color="auto"/>
              <w:right w:val="single" w:sz="4" w:space="0" w:color="auto"/>
            </w:tcBorders>
            <w:vAlign w:val="center"/>
          </w:tcPr>
          <w:p w14:paraId="72BE519A" w14:textId="77777777" w:rsidR="00BB4CAB" w:rsidRPr="00566D81" w:rsidRDefault="00BB4CAB" w:rsidP="00BB4CAB">
            <w:pPr>
              <w:spacing w:after="0" w:line="240" w:lineRule="auto"/>
              <w:rPr>
                <w:rFonts w:ascii="Times New Roman" w:eastAsia="Times New Roman" w:hAnsi="Times New Roman"/>
                <w:sz w:val="20"/>
                <w:szCs w:val="20"/>
                <w:lang w:val="hr-HR"/>
              </w:rPr>
            </w:pP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0A4D7C5B" w14:textId="77777777" w:rsidR="00BB4CAB" w:rsidRPr="00286AF0" w:rsidRDefault="00BB4CAB" w:rsidP="00BB4CAB">
            <w:pPr>
              <w:spacing w:after="0" w:line="240" w:lineRule="auto"/>
              <w:jc w:val="center"/>
              <w:rPr>
                <w:rFonts w:ascii="Times New Roman" w:eastAsia="Times New Roman" w:hAnsi="Times New Roman"/>
                <w:sz w:val="20"/>
                <w:szCs w:val="20"/>
                <w:lang w:val="hr-HR"/>
              </w:rPr>
            </w:pPr>
          </w:p>
        </w:tc>
        <w:tc>
          <w:tcPr>
            <w:tcW w:w="488" w:type="pct"/>
            <w:gridSpan w:val="2"/>
            <w:tcBorders>
              <w:top w:val="single" w:sz="4" w:space="0" w:color="auto"/>
              <w:left w:val="single" w:sz="4" w:space="0" w:color="auto"/>
              <w:bottom w:val="single" w:sz="4" w:space="0" w:color="auto"/>
              <w:right w:val="single" w:sz="4" w:space="0" w:color="auto"/>
            </w:tcBorders>
            <w:vAlign w:val="center"/>
          </w:tcPr>
          <w:p w14:paraId="59A868D4" w14:textId="77777777" w:rsidR="00BB4CAB" w:rsidRPr="00286AF0" w:rsidRDefault="00BB4CAB" w:rsidP="00BB4CAB">
            <w:pPr>
              <w:spacing w:after="0" w:line="240" w:lineRule="auto"/>
              <w:jc w:val="center"/>
              <w:rPr>
                <w:rFonts w:ascii="Times New Roman" w:eastAsia="Times New Roman" w:hAnsi="Times New Roman"/>
                <w:sz w:val="20"/>
                <w:szCs w:val="20"/>
                <w:lang w:val="hr-HR"/>
              </w:rPr>
            </w:pPr>
          </w:p>
        </w:tc>
        <w:tc>
          <w:tcPr>
            <w:tcW w:w="494" w:type="pct"/>
            <w:tcBorders>
              <w:top w:val="single" w:sz="4" w:space="0" w:color="auto"/>
              <w:left w:val="single" w:sz="4" w:space="0" w:color="auto"/>
              <w:bottom w:val="single" w:sz="4" w:space="0" w:color="auto"/>
              <w:right w:val="single" w:sz="4" w:space="0" w:color="auto"/>
            </w:tcBorders>
            <w:vAlign w:val="center"/>
          </w:tcPr>
          <w:p w14:paraId="2CCA6894" w14:textId="77777777" w:rsidR="00BB4CAB" w:rsidRPr="00286AF0" w:rsidRDefault="00BB4CAB" w:rsidP="00BB4CAB">
            <w:pPr>
              <w:spacing w:after="0" w:line="240" w:lineRule="auto"/>
              <w:jc w:val="center"/>
              <w:rPr>
                <w:rFonts w:ascii="Times New Roman" w:eastAsia="Times New Roman" w:hAnsi="Times New Roman"/>
                <w:sz w:val="20"/>
                <w:szCs w:val="20"/>
                <w:lang w:val="hr-HR"/>
              </w:rPr>
            </w:pPr>
          </w:p>
        </w:tc>
        <w:tc>
          <w:tcPr>
            <w:tcW w:w="452" w:type="pct"/>
            <w:tcBorders>
              <w:top w:val="single" w:sz="4" w:space="0" w:color="auto"/>
              <w:left w:val="single" w:sz="4" w:space="0" w:color="auto"/>
              <w:bottom w:val="single" w:sz="4" w:space="0" w:color="auto"/>
              <w:right w:val="single" w:sz="4" w:space="0" w:color="auto"/>
            </w:tcBorders>
            <w:vAlign w:val="center"/>
          </w:tcPr>
          <w:p w14:paraId="6C1ACE41" w14:textId="77777777" w:rsidR="00BB4CAB" w:rsidRPr="00286AF0" w:rsidRDefault="00BB4CAB" w:rsidP="00BB4CAB">
            <w:pPr>
              <w:spacing w:after="0" w:line="240" w:lineRule="auto"/>
              <w:jc w:val="center"/>
              <w:rPr>
                <w:rFonts w:ascii="Times New Roman" w:eastAsia="Times New Roman" w:hAnsi="Times New Roman"/>
                <w:sz w:val="20"/>
                <w:szCs w:val="20"/>
                <w:lang w:val="hr-HR"/>
              </w:rPr>
            </w:pPr>
          </w:p>
        </w:tc>
      </w:tr>
      <w:tr w:rsidR="00BB4CAB" w:rsidRPr="00FB21C6" w14:paraId="2CEF4E78" w14:textId="77777777" w:rsidTr="005074FF">
        <w:tc>
          <w:tcPr>
            <w:tcW w:w="230" w:type="pct"/>
            <w:shd w:val="clear" w:color="auto" w:fill="323E4F"/>
            <w:vAlign w:val="center"/>
            <w:hideMark/>
          </w:tcPr>
          <w:p w14:paraId="2CD88A8B"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rPr>
            </w:pPr>
            <w:r w:rsidRPr="00C11AFE">
              <w:rPr>
                <w:rFonts w:ascii="Times New Roman" w:eastAsia="Times New Roman" w:hAnsi="Times New Roman"/>
                <w:b/>
                <w:color w:val="FFFFFF" w:themeColor="background1"/>
                <w:sz w:val="20"/>
                <w:szCs w:val="20"/>
                <w:lang w:val="bs-Latn-BA"/>
              </w:rPr>
              <w:t>R.b.</w:t>
            </w:r>
          </w:p>
        </w:tc>
        <w:tc>
          <w:tcPr>
            <w:tcW w:w="1814" w:type="pct"/>
            <w:shd w:val="clear" w:color="auto" w:fill="323E4F"/>
            <w:vAlign w:val="center"/>
            <w:hideMark/>
          </w:tcPr>
          <w:p w14:paraId="0A47BDFB"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rPr>
            </w:pPr>
            <w:r w:rsidRPr="00C11AFE">
              <w:rPr>
                <w:rFonts w:ascii="Times New Roman" w:eastAsia="Times New Roman" w:hAnsi="Times New Roman"/>
                <w:b/>
                <w:color w:val="FFFFFF" w:themeColor="background1"/>
                <w:sz w:val="20"/>
                <w:szCs w:val="20"/>
                <w:lang w:val="bs-Latn-BA"/>
              </w:rPr>
              <w:t>Naziv podzakonskog akta Savjeta ministara</w:t>
            </w:r>
          </w:p>
        </w:tc>
        <w:tc>
          <w:tcPr>
            <w:tcW w:w="455" w:type="pct"/>
            <w:shd w:val="clear" w:color="auto" w:fill="323E4F"/>
            <w:vAlign w:val="center"/>
          </w:tcPr>
          <w:p w14:paraId="7D500498"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eastAsia="hr-HR"/>
              </w:rPr>
            </w:pPr>
            <w:r w:rsidRPr="00C11AFE">
              <w:rPr>
                <w:rFonts w:ascii="Times New Roman" w:eastAsia="Times New Roman" w:hAnsi="Times New Roman"/>
                <w:b/>
                <w:color w:val="FFFFFF" w:themeColor="background1"/>
                <w:sz w:val="20"/>
                <w:szCs w:val="20"/>
                <w:lang w:val="bs-Latn-BA" w:eastAsia="hr-HR"/>
              </w:rPr>
              <w:t>Značajan uticaj na javnost</w:t>
            </w:r>
          </w:p>
          <w:p w14:paraId="01CD4730" w14:textId="77777777" w:rsidR="00BB4CAB" w:rsidRPr="00C11AFE" w:rsidRDefault="00BB4CAB" w:rsidP="00BB4CAB">
            <w:pPr>
              <w:spacing w:after="0" w:line="240" w:lineRule="auto"/>
              <w:jc w:val="center"/>
              <w:rPr>
                <w:rFonts w:ascii="Times New Roman" w:eastAsia="Times New Roman" w:hAnsi="Times New Roman"/>
                <w:color w:val="FFFFFF" w:themeColor="background1"/>
                <w:sz w:val="20"/>
                <w:szCs w:val="20"/>
                <w:lang w:val="bs-Latn-BA"/>
              </w:rPr>
            </w:pPr>
            <w:r w:rsidRPr="00C11AFE">
              <w:rPr>
                <w:rFonts w:ascii="Times New Roman" w:eastAsia="Times New Roman" w:hAnsi="Times New Roman"/>
                <w:color w:val="FFFFFF" w:themeColor="background1"/>
                <w:sz w:val="20"/>
                <w:szCs w:val="20"/>
                <w:lang w:val="bs-Latn-BA" w:eastAsia="hr-HR"/>
              </w:rPr>
              <w:t>(DA/NE)</w:t>
            </w:r>
          </w:p>
        </w:tc>
        <w:tc>
          <w:tcPr>
            <w:tcW w:w="480" w:type="pct"/>
            <w:shd w:val="clear" w:color="auto" w:fill="323E4F"/>
            <w:vAlign w:val="center"/>
          </w:tcPr>
          <w:p w14:paraId="3B30BB9A" w14:textId="77777777" w:rsidR="00BB4CAB" w:rsidRPr="00C11AFE" w:rsidRDefault="00BB4CAB" w:rsidP="00BB4CAB">
            <w:pPr>
              <w:spacing w:after="0" w:line="240" w:lineRule="auto"/>
              <w:jc w:val="center"/>
              <w:rPr>
                <w:rFonts w:ascii="Times New Roman" w:eastAsia="Times New Roman" w:hAnsi="Times New Roman"/>
                <w:color w:val="FFFFFF" w:themeColor="background1"/>
                <w:sz w:val="20"/>
                <w:szCs w:val="20"/>
                <w:lang w:val="bs-Latn-BA" w:eastAsia="hr-HR"/>
              </w:rPr>
            </w:pPr>
            <w:r w:rsidRPr="00C11AFE">
              <w:rPr>
                <w:rFonts w:ascii="Times New Roman" w:eastAsia="Times New Roman" w:hAnsi="Times New Roman"/>
                <w:b/>
                <w:bCs/>
                <w:color w:val="FFFFFF" w:themeColor="background1"/>
                <w:sz w:val="20"/>
                <w:szCs w:val="20"/>
                <w:lang w:val="bs-Latn-BA" w:eastAsia="hr-HR"/>
              </w:rPr>
              <w:t>Usklađivanje sa pravnim nasljeđem EU</w:t>
            </w:r>
          </w:p>
          <w:p w14:paraId="5799E182"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rPr>
            </w:pPr>
            <w:r w:rsidRPr="00C11AFE">
              <w:rPr>
                <w:rFonts w:ascii="Times New Roman" w:eastAsia="Times New Roman" w:hAnsi="Times New Roman"/>
                <w:color w:val="FFFFFF" w:themeColor="background1"/>
                <w:sz w:val="20"/>
                <w:szCs w:val="20"/>
                <w:lang w:val="bs-Latn-BA" w:eastAsia="hr-HR"/>
              </w:rPr>
              <w:t>(DA/NE)</w:t>
            </w:r>
          </w:p>
        </w:tc>
        <w:tc>
          <w:tcPr>
            <w:tcW w:w="400" w:type="pct"/>
            <w:shd w:val="clear" w:color="auto" w:fill="323E4F"/>
            <w:vAlign w:val="center"/>
          </w:tcPr>
          <w:p w14:paraId="456D0B8C" w14:textId="77777777" w:rsidR="00BB4CAB" w:rsidRPr="00C11AFE" w:rsidRDefault="00BB4CAB" w:rsidP="00BB4CAB">
            <w:pPr>
              <w:spacing w:after="0" w:line="240" w:lineRule="auto"/>
              <w:jc w:val="center"/>
              <w:rPr>
                <w:rFonts w:ascii="Times New Roman" w:eastAsia="Times New Roman" w:hAnsi="Times New Roman"/>
                <w:b/>
                <w:bCs/>
                <w:color w:val="FFFFFF" w:themeColor="background1"/>
                <w:sz w:val="20"/>
                <w:szCs w:val="20"/>
                <w:lang w:val="bs-Latn-BA" w:eastAsia="hr-HR"/>
              </w:rPr>
            </w:pPr>
            <w:r w:rsidRPr="00C11AFE">
              <w:rPr>
                <w:rFonts w:ascii="Times New Roman" w:eastAsia="Times New Roman" w:hAnsi="Times New Roman"/>
                <w:b/>
                <w:bCs/>
                <w:color w:val="FFFFFF" w:themeColor="background1"/>
                <w:sz w:val="20"/>
                <w:szCs w:val="20"/>
                <w:lang w:val="bs-Latn-BA" w:eastAsia="hr-HR"/>
              </w:rPr>
              <w:t>Prethodna procjena uticaja izrađena</w:t>
            </w:r>
          </w:p>
          <w:p w14:paraId="0360D31A" w14:textId="77777777" w:rsidR="00BB4CAB" w:rsidRPr="00C11AFE" w:rsidRDefault="00BB4CAB" w:rsidP="00BB4CAB">
            <w:pPr>
              <w:spacing w:after="0" w:line="240" w:lineRule="auto"/>
              <w:jc w:val="center"/>
              <w:rPr>
                <w:rFonts w:ascii="Times New Roman" w:eastAsia="Times New Roman" w:hAnsi="Times New Roman"/>
                <w:bCs/>
                <w:color w:val="FFFFFF" w:themeColor="background1"/>
                <w:sz w:val="20"/>
                <w:szCs w:val="20"/>
                <w:lang w:val="bs-Latn-BA" w:eastAsia="hr-HR"/>
              </w:rPr>
            </w:pPr>
            <w:r w:rsidRPr="00C11AFE">
              <w:rPr>
                <w:rFonts w:ascii="Times New Roman" w:eastAsia="Times New Roman" w:hAnsi="Times New Roman"/>
                <w:color w:val="FFFFFF" w:themeColor="background1"/>
                <w:sz w:val="20"/>
                <w:szCs w:val="20"/>
                <w:lang w:val="bs-Latn-BA" w:eastAsia="hr-HR"/>
              </w:rPr>
              <w:t>(DA/NE)</w:t>
            </w:r>
          </w:p>
        </w:tc>
        <w:tc>
          <w:tcPr>
            <w:tcW w:w="382" w:type="pct"/>
            <w:gridSpan w:val="2"/>
            <w:shd w:val="clear" w:color="auto" w:fill="323E4F"/>
            <w:vAlign w:val="center"/>
          </w:tcPr>
          <w:p w14:paraId="348F4CBC" w14:textId="77777777" w:rsidR="00BB4CAB" w:rsidRPr="00C11AFE" w:rsidRDefault="00BB4CAB" w:rsidP="00BB4CAB">
            <w:pPr>
              <w:spacing w:after="0" w:line="240" w:lineRule="auto"/>
              <w:jc w:val="center"/>
              <w:rPr>
                <w:rFonts w:ascii="Times New Roman" w:eastAsia="Times New Roman" w:hAnsi="Times New Roman"/>
                <w:b/>
                <w:bCs/>
                <w:color w:val="FFFFFF" w:themeColor="background1"/>
                <w:sz w:val="20"/>
                <w:szCs w:val="20"/>
                <w:lang w:val="bs-Latn-BA" w:eastAsia="hr-HR"/>
              </w:rPr>
            </w:pPr>
            <w:r w:rsidRPr="00C11AFE">
              <w:rPr>
                <w:rFonts w:ascii="Times New Roman" w:eastAsia="Times New Roman" w:hAnsi="Times New Roman"/>
                <w:b/>
                <w:bCs/>
                <w:color w:val="FFFFFF" w:themeColor="background1"/>
                <w:sz w:val="20"/>
                <w:szCs w:val="20"/>
                <w:lang w:val="bs-Latn-BA" w:eastAsia="hr-HR"/>
              </w:rPr>
              <w:t>Sveobu-hvatna procjena uticaja propisa</w:t>
            </w:r>
          </w:p>
          <w:p w14:paraId="787F9C4A" w14:textId="77777777" w:rsidR="00BB4CAB" w:rsidRPr="00C11AFE" w:rsidRDefault="00BB4CAB" w:rsidP="00BB4CAB">
            <w:pPr>
              <w:spacing w:after="0" w:line="240" w:lineRule="auto"/>
              <w:jc w:val="center"/>
              <w:rPr>
                <w:rFonts w:ascii="Times New Roman" w:eastAsia="Times New Roman" w:hAnsi="Times New Roman"/>
                <w:b/>
                <w:color w:val="FFFFFF" w:themeColor="background1"/>
                <w:sz w:val="20"/>
                <w:szCs w:val="20"/>
                <w:lang w:val="bs-Latn-BA"/>
              </w:rPr>
            </w:pPr>
            <w:r w:rsidRPr="00C11AFE">
              <w:rPr>
                <w:rFonts w:ascii="Times New Roman" w:eastAsia="Times New Roman" w:hAnsi="Times New Roman"/>
                <w:color w:val="FFFFFF" w:themeColor="background1"/>
                <w:sz w:val="20"/>
                <w:szCs w:val="20"/>
                <w:lang w:val="bs-Latn-BA" w:eastAsia="hr-HR"/>
              </w:rPr>
              <w:t>(DA/NE)</w:t>
            </w:r>
          </w:p>
        </w:tc>
        <w:tc>
          <w:tcPr>
            <w:tcW w:w="788" w:type="pct"/>
            <w:gridSpan w:val="2"/>
            <w:shd w:val="clear" w:color="auto" w:fill="323E4F"/>
            <w:vAlign w:val="center"/>
          </w:tcPr>
          <w:p w14:paraId="529BB479" w14:textId="77777777" w:rsidR="00BB4CAB" w:rsidRPr="00FB21C6" w:rsidRDefault="00BB4CAB" w:rsidP="00BB4CAB">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Pr="00FB21C6">
              <w:rPr>
                <w:rFonts w:ascii="Times New Roman" w:eastAsia="Times New Roman" w:hAnsi="Times New Roman"/>
                <w:b/>
                <w:color w:val="FFFFFF"/>
                <w:sz w:val="20"/>
                <w:szCs w:val="20"/>
                <w:lang w:val="hr-HR"/>
              </w:rPr>
              <w:t xml:space="preserve"> </w:t>
            </w:r>
            <w:r w:rsidRPr="00FB21C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institucija</w:t>
            </w:r>
            <w:r w:rsidRPr="00FB21C6">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BiH</w:t>
            </w:r>
            <w:r w:rsidRPr="00FB21C6">
              <w:rPr>
                <w:rFonts w:ascii="Times New Roman" w:eastAsia="Times New Roman" w:hAnsi="Times New Roman"/>
                <w:color w:val="FFFFFF"/>
                <w:sz w:val="20"/>
                <w:szCs w:val="20"/>
                <w:lang w:val="hr-HR"/>
              </w:rPr>
              <w:t>)</w:t>
            </w:r>
          </w:p>
        </w:tc>
        <w:tc>
          <w:tcPr>
            <w:tcW w:w="452" w:type="pct"/>
            <w:shd w:val="clear" w:color="auto" w:fill="323E4F"/>
            <w:vAlign w:val="center"/>
            <w:hideMark/>
          </w:tcPr>
          <w:p w14:paraId="3A676DE2" w14:textId="77777777" w:rsidR="00BB4CAB" w:rsidRPr="00FB21C6" w:rsidRDefault="00BB4CAB" w:rsidP="00BB4CAB">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Planirani</w:t>
            </w:r>
            <w:r w:rsidRPr="00FB21C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Pr="00FB21C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Pr="00FB21C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2B7440" w:rsidRPr="007B6ABE" w14:paraId="6405294F" w14:textId="77777777" w:rsidTr="00655EA2">
        <w:tc>
          <w:tcPr>
            <w:tcW w:w="230" w:type="pct"/>
            <w:vAlign w:val="center"/>
          </w:tcPr>
          <w:p w14:paraId="7FCB5CEB" w14:textId="757A636B" w:rsidR="002B7440" w:rsidRDefault="002B7440" w:rsidP="002B744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1814" w:type="pct"/>
            <w:vAlign w:val="center"/>
          </w:tcPr>
          <w:p w14:paraId="37B89C15" w14:textId="13282850" w:rsidR="002B7440" w:rsidRPr="005E57AA" w:rsidRDefault="002B7440" w:rsidP="0043251E">
            <w:pPr>
              <w:spacing w:after="0" w:line="240" w:lineRule="auto"/>
              <w:rPr>
                <w:rFonts w:ascii="Times New Roman" w:hAnsi="Times New Roman" w:cs="Times New Roman"/>
                <w:sz w:val="20"/>
                <w:szCs w:val="20"/>
                <w:lang w:val="sr-Cyrl-BA"/>
              </w:rPr>
            </w:pPr>
            <w:r w:rsidRPr="002B7440">
              <w:rPr>
                <w:rFonts w:ascii="Times New Roman" w:hAnsi="Times New Roman" w:cs="Times New Roman"/>
                <w:sz w:val="20"/>
                <w:szCs w:val="20"/>
                <w:lang w:val="sr-Cyrl-BA"/>
              </w:rPr>
              <w:t>Odluka o sprovođenju Zakona o carinskoj politici u Bosni i Hercegovini</w:t>
            </w:r>
          </w:p>
        </w:tc>
        <w:tc>
          <w:tcPr>
            <w:tcW w:w="455" w:type="pct"/>
            <w:vAlign w:val="center"/>
          </w:tcPr>
          <w:p w14:paraId="40489D15" w14:textId="09764FA5" w:rsidR="002B7440" w:rsidRPr="005074FF" w:rsidRDefault="002B7440" w:rsidP="002B7440">
            <w:pPr>
              <w:spacing w:after="0" w:line="240" w:lineRule="auto"/>
              <w:jc w:val="center"/>
              <w:rPr>
                <w:rFonts w:ascii="Times New Roman" w:eastAsia="Times New Roman" w:hAnsi="Times New Roman"/>
                <w:sz w:val="20"/>
                <w:szCs w:val="20"/>
                <w:lang w:val="hr-HR"/>
              </w:rPr>
            </w:pPr>
          </w:p>
        </w:tc>
        <w:tc>
          <w:tcPr>
            <w:tcW w:w="480" w:type="pct"/>
            <w:vAlign w:val="center"/>
          </w:tcPr>
          <w:p w14:paraId="3CBF0519" w14:textId="77777777" w:rsidR="002B7440" w:rsidRDefault="002B7440" w:rsidP="002B7440">
            <w:pPr>
              <w:pStyle w:val="ListParagraph"/>
              <w:spacing w:after="0" w:line="240" w:lineRule="auto"/>
              <w:ind w:left="0"/>
              <w:jc w:val="center"/>
              <w:rPr>
                <w:rFonts w:ascii="Times New Roman" w:eastAsia="Times New Roman" w:hAnsi="Times New Roman" w:cs="Times New Roman"/>
                <w:sz w:val="20"/>
                <w:szCs w:val="20"/>
                <w:lang w:val="bs-Latn-BA"/>
              </w:rPr>
            </w:pPr>
          </w:p>
        </w:tc>
        <w:tc>
          <w:tcPr>
            <w:tcW w:w="400" w:type="pct"/>
            <w:vAlign w:val="center"/>
          </w:tcPr>
          <w:p w14:paraId="07335B17" w14:textId="77777777" w:rsidR="002B7440" w:rsidRDefault="002B7440" w:rsidP="002B7440">
            <w:pPr>
              <w:spacing w:after="0" w:line="240" w:lineRule="auto"/>
              <w:jc w:val="center"/>
              <w:rPr>
                <w:rFonts w:ascii="Times New Roman" w:eastAsia="Times New Roman" w:hAnsi="Times New Roman"/>
                <w:sz w:val="20"/>
                <w:szCs w:val="20"/>
                <w:lang w:val="bs-Latn-BA"/>
              </w:rPr>
            </w:pPr>
          </w:p>
        </w:tc>
        <w:tc>
          <w:tcPr>
            <w:tcW w:w="382" w:type="pct"/>
            <w:gridSpan w:val="2"/>
            <w:vAlign w:val="center"/>
          </w:tcPr>
          <w:p w14:paraId="583A2E03" w14:textId="77777777" w:rsidR="002B7440" w:rsidRDefault="002B7440" w:rsidP="002B7440">
            <w:pPr>
              <w:spacing w:after="0" w:line="240" w:lineRule="auto"/>
              <w:jc w:val="center"/>
              <w:rPr>
                <w:rFonts w:ascii="Times New Roman" w:eastAsia="Times New Roman" w:hAnsi="Times New Roman"/>
                <w:sz w:val="20"/>
                <w:szCs w:val="20"/>
                <w:lang w:val="bs-Latn-BA"/>
              </w:rPr>
            </w:pPr>
          </w:p>
        </w:tc>
        <w:tc>
          <w:tcPr>
            <w:tcW w:w="788" w:type="pct"/>
            <w:gridSpan w:val="2"/>
            <w:vAlign w:val="center"/>
          </w:tcPr>
          <w:p w14:paraId="4B040CD2" w14:textId="20238108" w:rsidR="002B7440" w:rsidRDefault="002B7440"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UIO</w:t>
            </w:r>
          </w:p>
        </w:tc>
        <w:tc>
          <w:tcPr>
            <w:tcW w:w="452" w:type="pct"/>
            <w:vAlign w:val="center"/>
          </w:tcPr>
          <w:p w14:paraId="756CA50F" w14:textId="0B55D1CB" w:rsidR="002B7440" w:rsidRDefault="00655EA2" w:rsidP="00655EA2">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2B7440" w:rsidRPr="002B7440" w14:paraId="01615376" w14:textId="77777777" w:rsidTr="0043251E">
        <w:tc>
          <w:tcPr>
            <w:tcW w:w="230" w:type="pct"/>
            <w:vAlign w:val="center"/>
          </w:tcPr>
          <w:p w14:paraId="48718C2A" w14:textId="7344FE92" w:rsidR="002B7440" w:rsidRDefault="002B7440" w:rsidP="002B744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1814" w:type="pct"/>
            <w:vAlign w:val="center"/>
          </w:tcPr>
          <w:p w14:paraId="471B0405" w14:textId="7832DE51" w:rsidR="002B7440" w:rsidRPr="005E57AA" w:rsidRDefault="002B7440" w:rsidP="0043251E">
            <w:pPr>
              <w:spacing w:after="0" w:line="240" w:lineRule="auto"/>
              <w:rPr>
                <w:rFonts w:ascii="Times New Roman" w:hAnsi="Times New Roman" w:cs="Times New Roman"/>
                <w:sz w:val="20"/>
                <w:szCs w:val="20"/>
                <w:lang w:val="sr-Cyrl-BA"/>
              </w:rPr>
            </w:pPr>
            <w:r w:rsidRPr="002B7440">
              <w:rPr>
                <w:rFonts w:ascii="Times New Roman" w:hAnsi="Times New Roman" w:cs="Times New Roman"/>
                <w:sz w:val="20"/>
                <w:szCs w:val="20"/>
                <w:lang w:val="sr-Cyrl-BA"/>
              </w:rPr>
              <w:t>Odluka o uslovima i postupku ostvarivanja prava na oslobađanje od plaćanja uvoznih i izvoznih dažbina</w:t>
            </w:r>
          </w:p>
        </w:tc>
        <w:tc>
          <w:tcPr>
            <w:tcW w:w="455" w:type="pct"/>
            <w:vAlign w:val="center"/>
          </w:tcPr>
          <w:p w14:paraId="727608B5" w14:textId="77777777" w:rsidR="002B7440" w:rsidRPr="005074FF" w:rsidRDefault="002B7440" w:rsidP="002B7440">
            <w:pPr>
              <w:spacing w:after="0" w:line="240" w:lineRule="auto"/>
              <w:jc w:val="center"/>
              <w:rPr>
                <w:rFonts w:ascii="Times New Roman" w:eastAsia="Times New Roman" w:hAnsi="Times New Roman"/>
                <w:sz w:val="20"/>
                <w:szCs w:val="20"/>
                <w:lang w:val="hr-HR"/>
              </w:rPr>
            </w:pPr>
          </w:p>
        </w:tc>
        <w:tc>
          <w:tcPr>
            <w:tcW w:w="480" w:type="pct"/>
            <w:vAlign w:val="center"/>
          </w:tcPr>
          <w:p w14:paraId="3539003D" w14:textId="77777777" w:rsidR="002B7440" w:rsidRDefault="002B7440" w:rsidP="002B7440">
            <w:pPr>
              <w:pStyle w:val="ListParagraph"/>
              <w:spacing w:after="0" w:line="240" w:lineRule="auto"/>
              <w:ind w:left="0"/>
              <w:jc w:val="center"/>
              <w:rPr>
                <w:rFonts w:ascii="Times New Roman" w:eastAsia="Times New Roman" w:hAnsi="Times New Roman" w:cs="Times New Roman"/>
                <w:sz w:val="20"/>
                <w:szCs w:val="20"/>
                <w:lang w:val="bs-Latn-BA"/>
              </w:rPr>
            </w:pPr>
          </w:p>
        </w:tc>
        <w:tc>
          <w:tcPr>
            <w:tcW w:w="400" w:type="pct"/>
            <w:vAlign w:val="center"/>
          </w:tcPr>
          <w:p w14:paraId="66CB00FF" w14:textId="77777777" w:rsidR="002B7440" w:rsidRDefault="002B7440" w:rsidP="002B7440">
            <w:pPr>
              <w:spacing w:after="0" w:line="240" w:lineRule="auto"/>
              <w:jc w:val="center"/>
              <w:rPr>
                <w:rFonts w:ascii="Times New Roman" w:eastAsia="Times New Roman" w:hAnsi="Times New Roman"/>
                <w:sz w:val="20"/>
                <w:szCs w:val="20"/>
                <w:lang w:val="bs-Latn-BA"/>
              </w:rPr>
            </w:pPr>
          </w:p>
        </w:tc>
        <w:tc>
          <w:tcPr>
            <w:tcW w:w="382" w:type="pct"/>
            <w:gridSpan w:val="2"/>
            <w:vAlign w:val="center"/>
          </w:tcPr>
          <w:p w14:paraId="14F21280" w14:textId="77777777" w:rsidR="002B7440" w:rsidRDefault="002B7440" w:rsidP="002B7440">
            <w:pPr>
              <w:spacing w:after="0" w:line="240" w:lineRule="auto"/>
              <w:jc w:val="center"/>
              <w:rPr>
                <w:rFonts w:ascii="Times New Roman" w:eastAsia="Times New Roman" w:hAnsi="Times New Roman"/>
                <w:sz w:val="20"/>
                <w:szCs w:val="20"/>
                <w:lang w:val="bs-Latn-BA"/>
              </w:rPr>
            </w:pPr>
          </w:p>
        </w:tc>
        <w:tc>
          <w:tcPr>
            <w:tcW w:w="788" w:type="pct"/>
            <w:gridSpan w:val="2"/>
            <w:vAlign w:val="center"/>
          </w:tcPr>
          <w:p w14:paraId="25BC8681" w14:textId="041FFA2B" w:rsidR="002B7440" w:rsidRDefault="00A4298E"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UIO</w:t>
            </w:r>
          </w:p>
        </w:tc>
        <w:tc>
          <w:tcPr>
            <w:tcW w:w="452" w:type="pct"/>
            <w:vAlign w:val="center"/>
          </w:tcPr>
          <w:p w14:paraId="4C80B9B6" w14:textId="43523FB6" w:rsidR="002B7440" w:rsidRDefault="00655EA2" w:rsidP="00A4298E">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2B7440" w:rsidRPr="007B6ABE" w14:paraId="7319E6DD" w14:textId="77777777" w:rsidTr="00A13DCC">
        <w:tc>
          <w:tcPr>
            <w:tcW w:w="230" w:type="pct"/>
            <w:vAlign w:val="center"/>
          </w:tcPr>
          <w:p w14:paraId="73A2237D" w14:textId="17BF3CED" w:rsidR="002B7440" w:rsidRPr="00286AF0" w:rsidRDefault="002B7440" w:rsidP="002B744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1814" w:type="pct"/>
          </w:tcPr>
          <w:p w14:paraId="2E3860B5" w14:textId="77777777" w:rsidR="002B7440" w:rsidRPr="005E57AA" w:rsidRDefault="002B7440" w:rsidP="002B7440">
            <w:pPr>
              <w:spacing w:after="0" w:line="240" w:lineRule="auto"/>
              <w:jc w:val="both"/>
              <w:rPr>
                <w:rFonts w:ascii="Times New Roman" w:hAnsi="Times New Roman" w:cs="Times New Roman"/>
                <w:sz w:val="20"/>
                <w:szCs w:val="20"/>
                <w:lang w:val="sr-Cyrl-BA"/>
              </w:rPr>
            </w:pPr>
            <w:r w:rsidRPr="005E57AA">
              <w:rPr>
                <w:rFonts w:ascii="Times New Roman" w:hAnsi="Times New Roman" w:cs="Times New Roman"/>
                <w:sz w:val="20"/>
                <w:szCs w:val="20"/>
                <w:lang w:val="sr-Cyrl-BA"/>
              </w:rPr>
              <w:t>Odluka o provođenju carinskih mjera za zaštitu prava nosioca žiga</w:t>
            </w:r>
          </w:p>
        </w:tc>
        <w:tc>
          <w:tcPr>
            <w:tcW w:w="455" w:type="pct"/>
            <w:vAlign w:val="center"/>
          </w:tcPr>
          <w:p w14:paraId="43E2C19E" w14:textId="7D13A859" w:rsidR="002B7440" w:rsidRPr="005074FF" w:rsidRDefault="002B7440" w:rsidP="002B7440">
            <w:pPr>
              <w:spacing w:after="0" w:line="240" w:lineRule="auto"/>
              <w:jc w:val="center"/>
              <w:rPr>
                <w:rFonts w:ascii="Times New Roman" w:eastAsia="Times New Roman" w:hAnsi="Times New Roman"/>
                <w:sz w:val="20"/>
                <w:szCs w:val="20"/>
                <w:lang w:val="hr-HR"/>
              </w:rPr>
            </w:pPr>
          </w:p>
        </w:tc>
        <w:tc>
          <w:tcPr>
            <w:tcW w:w="480" w:type="pct"/>
            <w:vAlign w:val="center"/>
          </w:tcPr>
          <w:p w14:paraId="6D2A9746" w14:textId="42CAE72E" w:rsidR="002B7440" w:rsidRDefault="002B7440" w:rsidP="002B7440">
            <w:pPr>
              <w:pStyle w:val="ListParagraph"/>
              <w:spacing w:after="0" w:line="240" w:lineRule="auto"/>
              <w:ind w:left="0"/>
              <w:jc w:val="center"/>
              <w:rPr>
                <w:rFonts w:ascii="Times New Roman" w:eastAsia="Times New Roman" w:hAnsi="Times New Roman" w:cs="Times New Roman"/>
                <w:sz w:val="20"/>
                <w:szCs w:val="20"/>
                <w:lang w:val="bs-Latn-BA"/>
              </w:rPr>
            </w:pPr>
          </w:p>
        </w:tc>
        <w:tc>
          <w:tcPr>
            <w:tcW w:w="400" w:type="pct"/>
            <w:vAlign w:val="center"/>
          </w:tcPr>
          <w:p w14:paraId="15FA4035" w14:textId="4F1A6614" w:rsidR="002B7440" w:rsidRDefault="002B7440" w:rsidP="002B7440">
            <w:pPr>
              <w:spacing w:after="0" w:line="240" w:lineRule="auto"/>
              <w:jc w:val="center"/>
              <w:rPr>
                <w:rFonts w:ascii="Times New Roman" w:eastAsia="Times New Roman" w:hAnsi="Times New Roman"/>
                <w:sz w:val="20"/>
                <w:szCs w:val="20"/>
                <w:lang w:val="bs-Latn-BA"/>
              </w:rPr>
            </w:pPr>
          </w:p>
        </w:tc>
        <w:tc>
          <w:tcPr>
            <w:tcW w:w="382" w:type="pct"/>
            <w:gridSpan w:val="2"/>
            <w:vAlign w:val="center"/>
          </w:tcPr>
          <w:p w14:paraId="3C7DFAC2" w14:textId="27AA6611" w:rsidR="002B7440" w:rsidRDefault="002B7440" w:rsidP="002B7440">
            <w:pPr>
              <w:spacing w:after="0" w:line="240" w:lineRule="auto"/>
              <w:jc w:val="center"/>
              <w:rPr>
                <w:rFonts w:ascii="Times New Roman" w:eastAsia="Times New Roman" w:hAnsi="Times New Roman"/>
                <w:sz w:val="20"/>
                <w:szCs w:val="20"/>
                <w:lang w:val="bs-Latn-BA"/>
              </w:rPr>
            </w:pPr>
          </w:p>
        </w:tc>
        <w:tc>
          <w:tcPr>
            <w:tcW w:w="788" w:type="pct"/>
            <w:gridSpan w:val="2"/>
            <w:vAlign w:val="center"/>
          </w:tcPr>
          <w:p w14:paraId="4809C595" w14:textId="77777777" w:rsidR="002B7440" w:rsidRDefault="002B7440"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UIO</w:t>
            </w:r>
          </w:p>
        </w:tc>
        <w:tc>
          <w:tcPr>
            <w:tcW w:w="452" w:type="pct"/>
            <w:vAlign w:val="center"/>
          </w:tcPr>
          <w:p w14:paraId="39EDCE8E" w14:textId="77777777" w:rsidR="002B7440" w:rsidRDefault="002B7440"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2B7440" w:rsidRPr="007B6ABE" w14:paraId="1B7404D5" w14:textId="77777777" w:rsidTr="00A13DCC">
        <w:tc>
          <w:tcPr>
            <w:tcW w:w="230" w:type="pct"/>
            <w:vAlign w:val="center"/>
          </w:tcPr>
          <w:p w14:paraId="43BA9EDA" w14:textId="3F92E9EC" w:rsidR="002B7440" w:rsidRPr="00286AF0" w:rsidRDefault="002B7440" w:rsidP="002B7440">
            <w:pPr>
              <w:spacing w:after="0" w:line="240" w:lineRule="auto"/>
              <w:jc w:val="center"/>
              <w:rPr>
                <w:rFonts w:ascii="Times New Roman" w:eastAsia="Times New Roman" w:hAnsi="Times New Roman"/>
                <w:sz w:val="20"/>
                <w:szCs w:val="20"/>
                <w:lang w:val="hr-HR"/>
              </w:rPr>
            </w:pPr>
            <w:r w:rsidRPr="00C406C6">
              <w:rPr>
                <w:rFonts w:ascii="Times New Roman" w:eastAsia="Times New Roman" w:hAnsi="Times New Roman"/>
                <w:sz w:val="20"/>
                <w:szCs w:val="20"/>
                <w:lang w:val="hr-HR"/>
              </w:rPr>
              <w:t>4.</w:t>
            </w:r>
          </w:p>
        </w:tc>
        <w:tc>
          <w:tcPr>
            <w:tcW w:w="1814" w:type="pct"/>
          </w:tcPr>
          <w:p w14:paraId="696CE0B1" w14:textId="77777777" w:rsidR="002B7440" w:rsidRPr="005E57AA" w:rsidRDefault="002B7440" w:rsidP="002B7440">
            <w:pPr>
              <w:spacing w:after="0" w:line="240" w:lineRule="auto"/>
              <w:jc w:val="both"/>
              <w:rPr>
                <w:rFonts w:ascii="Times New Roman" w:hAnsi="Times New Roman" w:cs="Times New Roman"/>
                <w:sz w:val="20"/>
                <w:szCs w:val="20"/>
                <w:lang w:val="sr-Cyrl-BA"/>
              </w:rPr>
            </w:pPr>
            <w:r w:rsidRPr="005E57AA">
              <w:rPr>
                <w:rFonts w:ascii="Times New Roman" w:hAnsi="Times New Roman" w:cs="Times New Roman"/>
                <w:sz w:val="20"/>
                <w:szCs w:val="20"/>
                <w:lang w:val="sr-Cyrl-BA"/>
              </w:rPr>
              <w:t>Odluka o provođenju carinskih mjera za zaštitu prava nosioca industrijskog dizajna</w:t>
            </w:r>
          </w:p>
        </w:tc>
        <w:tc>
          <w:tcPr>
            <w:tcW w:w="455" w:type="pct"/>
            <w:vAlign w:val="center"/>
          </w:tcPr>
          <w:p w14:paraId="10F4DBCB" w14:textId="493BB3A2" w:rsidR="002B7440" w:rsidRDefault="002B7440" w:rsidP="002B7440">
            <w:pPr>
              <w:spacing w:after="0" w:line="240" w:lineRule="auto"/>
              <w:jc w:val="center"/>
              <w:rPr>
                <w:rFonts w:ascii="Times New Roman" w:eastAsia="Times New Roman" w:hAnsi="Times New Roman"/>
                <w:sz w:val="20"/>
                <w:szCs w:val="20"/>
                <w:lang w:val="bs-Latn-BA"/>
              </w:rPr>
            </w:pPr>
          </w:p>
        </w:tc>
        <w:tc>
          <w:tcPr>
            <w:tcW w:w="480" w:type="pct"/>
            <w:vAlign w:val="center"/>
          </w:tcPr>
          <w:p w14:paraId="1CA0A708" w14:textId="4A7D6FED" w:rsidR="002B7440" w:rsidRDefault="002B7440" w:rsidP="002B7440">
            <w:pPr>
              <w:pStyle w:val="ListParagraph"/>
              <w:spacing w:after="0" w:line="240" w:lineRule="auto"/>
              <w:ind w:left="0"/>
              <w:jc w:val="center"/>
              <w:rPr>
                <w:rFonts w:ascii="Times New Roman" w:eastAsia="Times New Roman" w:hAnsi="Times New Roman" w:cs="Times New Roman"/>
                <w:sz w:val="20"/>
                <w:szCs w:val="20"/>
                <w:lang w:val="bs-Latn-BA"/>
              </w:rPr>
            </w:pPr>
          </w:p>
        </w:tc>
        <w:tc>
          <w:tcPr>
            <w:tcW w:w="400" w:type="pct"/>
            <w:vAlign w:val="center"/>
          </w:tcPr>
          <w:p w14:paraId="5A349ECB" w14:textId="6B3E277A" w:rsidR="002B7440" w:rsidRDefault="002B7440" w:rsidP="002B7440">
            <w:pPr>
              <w:spacing w:after="0" w:line="240" w:lineRule="auto"/>
              <w:jc w:val="center"/>
              <w:rPr>
                <w:rFonts w:ascii="Times New Roman" w:eastAsia="Times New Roman" w:hAnsi="Times New Roman"/>
                <w:sz w:val="20"/>
                <w:szCs w:val="20"/>
                <w:lang w:val="bs-Latn-BA"/>
              </w:rPr>
            </w:pPr>
          </w:p>
        </w:tc>
        <w:tc>
          <w:tcPr>
            <w:tcW w:w="382" w:type="pct"/>
            <w:gridSpan w:val="2"/>
            <w:vAlign w:val="center"/>
          </w:tcPr>
          <w:p w14:paraId="2FBCB720" w14:textId="762E59F6" w:rsidR="002B7440" w:rsidRDefault="002B7440" w:rsidP="002B7440">
            <w:pPr>
              <w:spacing w:after="0" w:line="240" w:lineRule="auto"/>
              <w:jc w:val="center"/>
              <w:rPr>
                <w:rFonts w:ascii="Times New Roman" w:eastAsia="Times New Roman" w:hAnsi="Times New Roman"/>
                <w:sz w:val="20"/>
                <w:szCs w:val="20"/>
                <w:lang w:val="bs-Latn-BA"/>
              </w:rPr>
            </w:pPr>
          </w:p>
        </w:tc>
        <w:tc>
          <w:tcPr>
            <w:tcW w:w="788" w:type="pct"/>
            <w:gridSpan w:val="2"/>
            <w:vAlign w:val="center"/>
          </w:tcPr>
          <w:p w14:paraId="75CA173F" w14:textId="77777777" w:rsidR="002B7440" w:rsidRDefault="002B7440"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UIO</w:t>
            </w:r>
          </w:p>
        </w:tc>
        <w:tc>
          <w:tcPr>
            <w:tcW w:w="452" w:type="pct"/>
            <w:vAlign w:val="center"/>
          </w:tcPr>
          <w:p w14:paraId="64EAB6CF" w14:textId="77777777" w:rsidR="002B7440" w:rsidRDefault="002B7440"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2B7440" w:rsidRPr="007B6ABE" w14:paraId="6CD08468" w14:textId="77777777" w:rsidTr="00A13DCC">
        <w:tc>
          <w:tcPr>
            <w:tcW w:w="230" w:type="pct"/>
            <w:vAlign w:val="center"/>
          </w:tcPr>
          <w:p w14:paraId="4CEA2CDB" w14:textId="5CE69149" w:rsidR="002B7440" w:rsidRPr="00286AF0" w:rsidRDefault="002B7440" w:rsidP="002B7440">
            <w:pPr>
              <w:spacing w:after="0" w:line="240" w:lineRule="auto"/>
              <w:jc w:val="center"/>
              <w:rPr>
                <w:rFonts w:ascii="Times New Roman" w:eastAsia="Times New Roman" w:hAnsi="Times New Roman"/>
                <w:sz w:val="20"/>
                <w:szCs w:val="20"/>
                <w:lang w:val="hr-HR"/>
              </w:rPr>
            </w:pPr>
            <w:r w:rsidRPr="00C406C6">
              <w:rPr>
                <w:rFonts w:ascii="Times New Roman" w:eastAsia="Times New Roman" w:hAnsi="Times New Roman"/>
                <w:sz w:val="20"/>
                <w:szCs w:val="20"/>
                <w:lang w:val="hr-HR"/>
              </w:rPr>
              <w:t>5.</w:t>
            </w:r>
          </w:p>
        </w:tc>
        <w:tc>
          <w:tcPr>
            <w:tcW w:w="1814" w:type="pct"/>
          </w:tcPr>
          <w:p w14:paraId="4EC7A05B" w14:textId="77777777" w:rsidR="002B7440" w:rsidRPr="005E57AA" w:rsidRDefault="002B7440" w:rsidP="002B7440">
            <w:pPr>
              <w:spacing w:after="0" w:line="240" w:lineRule="auto"/>
              <w:jc w:val="both"/>
              <w:rPr>
                <w:rFonts w:ascii="Times New Roman" w:hAnsi="Times New Roman" w:cs="Times New Roman"/>
                <w:sz w:val="20"/>
                <w:szCs w:val="20"/>
                <w:lang w:val="sr-Cyrl-BA"/>
              </w:rPr>
            </w:pPr>
            <w:r w:rsidRPr="005E57AA">
              <w:rPr>
                <w:rFonts w:ascii="Times New Roman" w:hAnsi="Times New Roman" w:cs="Times New Roman"/>
                <w:sz w:val="20"/>
                <w:szCs w:val="20"/>
                <w:lang w:val="sr-Cyrl-BA"/>
              </w:rPr>
              <w:t>Odluka o provođenju carinskih mjera za zaštitu prava nosioca imena porijekla ili geografske oznake</w:t>
            </w:r>
          </w:p>
        </w:tc>
        <w:tc>
          <w:tcPr>
            <w:tcW w:w="455" w:type="pct"/>
            <w:vAlign w:val="center"/>
          </w:tcPr>
          <w:p w14:paraId="5B5F91E2" w14:textId="72DE9BEB" w:rsidR="002B7440" w:rsidRDefault="002B7440" w:rsidP="002B7440">
            <w:pPr>
              <w:spacing w:after="0" w:line="240" w:lineRule="auto"/>
              <w:jc w:val="center"/>
              <w:rPr>
                <w:rFonts w:ascii="Times New Roman" w:eastAsia="Times New Roman" w:hAnsi="Times New Roman"/>
                <w:sz w:val="20"/>
                <w:szCs w:val="20"/>
                <w:lang w:val="bs-Latn-BA"/>
              </w:rPr>
            </w:pPr>
          </w:p>
        </w:tc>
        <w:tc>
          <w:tcPr>
            <w:tcW w:w="480" w:type="pct"/>
            <w:vAlign w:val="center"/>
          </w:tcPr>
          <w:p w14:paraId="7C6C683C" w14:textId="731E7796" w:rsidR="002B7440" w:rsidRDefault="002B7440" w:rsidP="002B7440">
            <w:pPr>
              <w:pStyle w:val="ListParagraph"/>
              <w:spacing w:after="0" w:line="240" w:lineRule="auto"/>
              <w:ind w:left="0"/>
              <w:jc w:val="center"/>
              <w:rPr>
                <w:rFonts w:ascii="Times New Roman" w:eastAsia="Times New Roman" w:hAnsi="Times New Roman" w:cs="Times New Roman"/>
                <w:sz w:val="20"/>
                <w:szCs w:val="20"/>
                <w:lang w:val="bs-Latn-BA"/>
              </w:rPr>
            </w:pPr>
          </w:p>
        </w:tc>
        <w:tc>
          <w:tcPr>
            <w:tcW w:w="400" w:type="pct"/>
            <w:vAlign w:val="center"/>
          </w:tcPr>
          <w:p w14:paraId="65E7BD88" w14:textId="1C4A8D61" w:rsidR="002B7440" w:rsidRDefault="002B7440" w:rsidP="002B7440">
            <w:pPr>
              <w:spacing w:after="0" w:line="240" w:lineRule="auto"/>
              <w:jc w:val="center"/>
              <w:rPr>
                <w:rFonts w:ascii="Times New Roman" w:eastAsia="Times New Roman" w:hAnsi="Times New Roman"/>
                <w:sz w:val="20"/>
                <w:szCs w:val="20"/>
                <w:lang w:val="bs-Latn-BA"/>
              </w:rPr>
            </w:pPr>
          </w:p>
        </w:tc>
        <w:tc>
          <w:tcPr>
            <w:tcW w:w="382" w:type="pct"/>
            <w:gridSpan w:val="2"/>
            <w:vAlign w:val="center"/>
          </w:tcPr>
          <w:p w14:paraId="065EEE70" w14:textId="12673435" w:rsidR="002B7440" w:rsidRDefault="002B7440" w:rsidP="002B7440">
            <w:pPr>
              <w:spacing w:after="0" w:line="240" w:lineRule="auto"/>
              <w:jc w:val="center"/>
              <w:rPr>
                <w:rFonts w:ascii="Times New Roman" w:eastAsia="Times New Roman" w:hAnsi="Times New Roman"/>
                <w:sz w:val="20"/>
                <w:szCs w:val="20"/>
                <w:lang w:val="bs-Latn-BA"/>
              </w:rPr>
            </w:pPr>
          </w:p>
        </w:tc>
        <w:tc>
          <w:tcPr>
            <w:tcW w:w="788" w:type="pct"/>
            <w:gridSpan w:val="2"/>
            <w:vAlign w:val="center"/>
          </w:tcPr>
          <w:p w14:paraId="02EE04F9" w14:textId="77777777" w:rsidR="002B7440" w:rsidRDefault="002B7440"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UIO</w:t>
            </w:r>
          </w:p>
        </w:tc>
        <w:tc>
          <w:tcPr>
            <w:tcW w:w="452" w:type="pct"/>
            <w:vAlign w:val="center"/>
          </w:tcPr>
          <w:p w14:paraId="00418679" w14:textId="77777777" w:rsidR="002B7440" w:rsidRDefault="002B7440"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r w:rsidR="002B7440" w:rsidRPr="007B6ABE" w14:paraId="114109DD" w14:textId="77777777" w:rsidTr="00A13DCC">
        <w:tc>
          <w:tcPr>
            <w:tcW w:w="230" w:type="pct"/>
            <w:vAlign w:val="center"/>
          </w:tcPr>
          <w:p w14:paraId="16748051" w14:textId="195593FD" w:rsidR="002B7440" w:rsidRPr="00C406C6" w:rsidRDefault="002B7440" w:rsidP="002B744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r w:rsidRPr="00C406C6">
              <w:rPr>
                <w:rFonts w:ascii="Times New Roman" w:eastAsia="Times New Roman" w:hAnsi="Times New Roman"/>
                <w:sz w:val="20"/>
                <w:szCs w:val="20"/>
                <w:lang w:val="hr-HR"/>
              </w:rPr>
              <w:t>.</w:t>
            </w:r>
          </w:p>
        </w:tc>
        <w:tc>
          <w:tcPr>
            <w:tcW w:w="1814" w:type="pct"/>
          </w:tcPr>
          <w:p w14:paraId="0E6B545B" w14:textId="77777777" w:rsidR="002B7440" w:rsidRPr="005E57AA" w:rsidRDefault="002B7440" w:rsidP="002B7440">
            <w:pPr>
              <w:spacing w:after="0" w:line="240" w:lineRule="auto"/>
              <w:jc w:val="both"/>
              <w:rPr>
                <w:rFonts w:ascii="Times New Roman" w:hAnsi="Times New Roman" w:cs="Times New Roman"/>
                <w:sz w:val="20"/>
                <w:szCs w:val="20"/>
                <w:lang w:val="sr-Cyrl-BA"/>
              </w:rPr>
            </w:pPr>
            <w:r w:rsidRPr="005E57AA">
              <w:rPr>
                <w:rFonts w:ascii="Times New Roman" w:hAnsi="Times New Roman" w:cs="Times New Roman"/>
                <w:sz w:val="20"/>
                <w:szCs w:val="20"/>
                <w:lang w:val="sr-Cyrl-BA"/>
              </w:rPr>
              <w:t>Odluka o provođenju carinskih mjera za zaštitu prava nosioca autorskog i srodnih prava</w:t>
            </w:r>
          </w:p>
        </w:tc>
        <w:tc>
          <w:tcPr>
            <w:tcW w:w="455" w:type="pct"/>
            <w:vAlign w:val="center"/>
          </w:tcPr>
          <w:p w14:paraId="468FF1FD" w14:textId="4BF2962D" w:rsidR="002B7440" w:rsidRDefault="002B7440" w:rsidP="002B7440">
            <w:pPr>
              <w:spacing w:after="0" w:line="240" w:lineRule="auto"/>
              <w:jc w:val="center"/>
              <w:rPr>
                <w:rFonts w:ascii="Times New Roman" w:eastAsia="Times New Roman" w:hAnsi="Times New Roman"/>
                <w:sz w:val="20"/>
                <w:szCs w:val="20"/>
                <w:lang w:val="bs-Latn-BA"/>
              </w:rPr>
            </w:pPr>
          </w:p>
        </w:tc>
        <w:tc>
          <w:tcPr>
            <w:tcW w:w="480" w:type="pct"/>
            <w:vAlign w:val="center"/>
          </w:tcPr>
          <w:p w14:paraId="1B4342F7" w14:textId="2BED5C17" w:rsidR="002B7440" w:rsidRDefault="002B7440" w:rsidP="002B7440">
            <w:pPr>
              <w:pStyle w:val="ListParagraph"/>
              <w:spacing w:after="0" w:line="240" w:lineRule="auto"/>
              <w:ind w:left="0"/>
              <w:jc w:val="center"/>
              <w:rPr>
                <w:rFonts w:ascii="Times New Roman" w:eastAsia="Times New Roman" w:hAnsi="Times New Roman" w:cs="Times New Roman"/>
                <w:sz w:val="20"/>
                <w:szCs w:val="20"/>
                <w:lang w:val="bs-Latn-BA"/>
              </w:rPr>
            </w:pPr>
          </w:p>
        </w:tc>
        <w:tc>
          <w:tcPr>
            <w:tcW w:w="400" w:type="pct"/>
            <w:vAlign w:val="center"/>
          </w:tcPr>
          <w:p w14:paraId="7E6CBF37" w14:textId="4E083530" w:rsidR="002B7440" w:rsidRDefault="002B7440" w:rsidP="002B7440">
            <w:pPr>
              <w:spacing w:after="0" w:line="240" w:lineRule="auto"/>
              <w:jc w:val="center"/>
              <w:rPr>
                <w:rFonts w:ascii="Times New Roman" w:eastAsia="Times New Roman" w:hAnsi="Times New Roman"/>
                <w:sz w:val="20"/>
                <w:szCs w:val="20"/>
                <w:lang w:val="bs-Latn-BA"/>
              </w:rPr>
            </w:pPr>
          </w:p>
        </w:tc>
        <w:tc>
          <w:tcPr>
            <w:tcW w:w="382" w:type="pct"/>
            <w:gridSpan w:val="2"/>
            <w:vAlign w:val="center"/>
          </w:tcPr>
          <w:p w14:paraId="2CF097BE" w14:textId="61106BE6" w:rsidR="002B7440" w:rsidRDefault="002B7440" w:rsidP="002B7440">
            <w:pPr>
              <w:spacing w:after="0" w:line="240" w:lineRule="auto"/>
              <w:jc w:val="center"/>
              <w:rPr>
                <w:rFonts w:ascii="Times New Roman" w:eastAsia="Times New Roman" w:hAnsi="Times New Roman"/>
                <w:sz w:val="20"/>
                <w:szCs w:val="20"/>
                <w:lang w:val="bs-Latn-BA"/>
              </w:rPr>
            </w:pPr>
          </w:p>
        </w:tc>
        <w:tc>
          <w:tcPr>
            <w:tcW w:w="788" w:type="pct"/>
            <w:gridSpan w:val="2"/>
            <w:vAlign w:val="center"/>
          </w:tcPr>
          <w:p w14:paraId="24FA2A1E" w14:textId="77777777" w:rsidR="002B7440" w:rsidRDefault="002B7440"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UIO</w:t>
            </w:r>
          </w:p>
        </w:tc>
        <w:tc>
          <w:tcPr>
            <w:tcW w:w="452" w:type="pct"/>
            <w:vAlign w:val="center"/>
          </w:tcPr>
          <w:p w14:paraId="2C2E8F6D" w14:textId="77777777" w:rsidR="002B7440" w:rsidRDefault="002B7440" w:rsidP="002B7440">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IV</w:t>
            </w:r>
          </w:p>
        </w:tc>
      </w:tr>
    </w:tbl>
    <w:p w14:paraId="1AC4FC0A" w14:textId="77777777" w:rsidR="008D68AB" w:rsidRDefault="008D68AB" w:rsidP="009F4235">
      <w:pPr>
        <w:spacing w:after="0" w:line="240" w:lineRule="auto"/>
        <w:jc w:val="both"/>
        <w:rPr>
          <w:rFonts w:ascii="Times New Roman" w:hAnsi="Times New Roman"/>
          <w:sz w:val="24"/>
          <w:szCs w:val="24"/>
        </w:rPr>
      </w:pPr>
    </w:p>
    <w:p w14:paraId="1205CCAC" w14:textId="77777777" w:rsidR="008D68AB" w:rsidRDefault="008D68AB" w:rsidP="009F4235">
      <w:pPr>
        <w:spacing w:after="0" w:line="240" w:lineRule="auto"/>
        <w:jc w:val="both"/>
        <w:rPr>
          <w:rFonts w:ascii="Times New Roman" w:hAnsi="Times New Roman"/>
          <w:sz w:val="24"/>
          <w:szCs w:val="24"/>
        </w:rPr>
      </w:pPr>
    </w:p>
    <w:p w14:paraId="0389AF71" w14:textId="77777777" w:rsidR="009F4235" w:rsidRDefault="009F4235" w:rsidP="009F4235">
      <w:pPr>
        <w:spacing w:after="0" w:line="240" w:lineRule="auto"/>
        <w:jc w:val="both"/>
        <w:rPr>
          <w:rFonts w:ascii="Times New Roman" w:hAnsi="Times New Roman"/>
          <w:i/>
          <w:sz w:val="2"/>
          <w:szCs w:val="2"/>
          <w:lang w:val="hr-HR" w:eastAsia="x-none"/>
        </w:rPr>
      </w:pPr>
    </w:p>
    <w:p w14:paraId="541C2411" w14:textId="77777777" w:rsidR="00E35084" w:rsidRDefault="00E35084" w:rsidP="009F4235">
      <w:pPr>
        <w:spacing w:after="0" w:line="240" w:lineRule="auto"/>
        <w:jc w:val="both"/>
        <w:rPr>
          <w:rFonts w:ascii="Times New Roman" w:hAnsi="Times New Roman"/>
          <w:i/>
          <w:sz w:val="2"/>
          <w:szCs w:val="2"/>
          <w:lang w:val="hr-HR" w:eastAsia="x-none"/>
        </w:rPr>
      </w:pPr>
    </w:p>
    <w:p w14:paraId="56A08BD9" w14:textId="77777777" w:rsidR="00E35084" w:rsidRDefault="00E35084" w:rsidP="009F4235">
      <w:pPr>
        <w:spacing w:after="0" w:line="240" w:lineRule="auto"/>
        <w:jc w:val="both"/>
        <w:rPr>
          <w:rFonts w:ascii="Times New Roman" w:hAnsi="Times New Roman"/>
          <w:i/>
          <w:sz w:val="2"/>
          <w:szCs w:val="2"/>
          <w:lang w:val="hr-HR" w:eastAsia="x-none"/>
        </w:rPr>
      </w:pPr>
    </w:p>
    <w:p w14:paraId="6821DE58" w14:textId="77777777" w:rsidR="00E35084" w:rsidRDefault="00E35084" w:rsidP="009F4235">
      <w:pPr>
        <w:spacing w:after="0" w:line="240" w:lineRule="auto"/>
        <w:jc w:val="both"/>
        <w:rPr>
          <w:rFonts w:ascii="Times New Roman" w:hAnsi="Times New Roman"/>
          <w:i/>
          <w:sz w:val="2"/>
          <w:szCs w:val="2"/>
          <w:lang w:val="hr-HR" w:eastAsia="x-none"/>
        </w:rPr>
      </w:pPr>
    </w:p>
    <w:p w14:paraId="765BBFFD" w14:textId="77777777" w:rsidR="00E35084" w:rsidRPr="001068AC" w:rsidRDefault="00E35084" w:rsidP="009F4235">
      <w:pPr>
        <w:spacing w:after="0" w:line="240" w:lineRule="auto"/>
        <w:jc w:val="both"/>
        <w:rPr>
          <w:rFonts w:ascii="Times New Roman" w:hAnsi="Times New Roman"/>
          <w:i/>
          <w:sz w:val="2"/>
          <w:szCs w:val="2"/>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850"/>
        <w:gridCol w:w="2589"/>
        <w:gridCol w:w="1900"/>
        <w:gridCol w:w="1211"/>
        <w:gridCol w:w="1350"/>
        <w:gridCol w:w="1476"/>
      </w:tblGrid>
      <w:tr w:rsidR="009F4235" w:rsidRPr="003542D1" w14:paraId="3677C1EF" w14:textId="77777777" w:rsidTr="009A576A">
        <w:trPr>
          <w:trHeight w:val="667"/>
        </w:trPr>
        <w:tc>
          <w:tcPr>
            <w:tcW w:w="5000" w:type="pct"/>
            <w:gridSpan w:val="7"/>
            <w:shd w:val="clear" w:color="auto" w:fill="323E4F"/>
            <w:vAlign w:val="center"/>
          </w:tcPr>
          <w:p w14:paraId="38E14DF0" w14:textId="77777777" w:rsidR="009F4235" w:rsidRPr="0080063C" w:rsidRDefault="00FD1EA6" w:rsidP="009A576A">
            <w:pPr>
              <w:pStyle w:val="Heading2"/>
              <w:spacing w:before="0" w:after="0" w:line="240" w:lineRule="auto"/>
              <w:rPr>
                <w:rFonts w:ascii="Times New Roman" w:hAnsi="Times New Roman"/>
                <w:b w:val="0"/>
                <w:sz w:val="20"/>
                <w:szCs w:val="20"/>
                <w:lang w:val="bs-Latn-BA"/>
              </w:rPr>
            </w:pPr>
            <w:bookmarkStart w:id="22" w:name="_Toc130905208"/>
            <w:bookmarkStart w:id="23" w:name="_Toc204601832"/>
            <w:r w:rsidRPr="00FA3E92">
              <w:rPr>
                <w:rFonts w:ascii="Times New Roman" w:hAnsi="Times New Roman"/>
                <w:i w:val="0"/>
                <w:color w:val="FFFFFF" w:themeColor="background1"/>
                <w:sz w:val="20"/>
                <w:szCs w:val="20"/>
                <w:lang w:val="bs-Latn-BA"/>
              </w:rPr>
              <w:t>PLAN</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RAZMATRANjA</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MEĐUNARODNIH</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BILATERALNIH</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UGOVORA</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I</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PRISTUPANjA</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KONVENCIJAMA</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I</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DRUGIM</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MEĐUNARODNIM</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SPORAZUMIMA</w:t>
            </w:r>
            <w:bookmarkEnd w:id="22"/>
            <w:bookmarkEnd w:id="23"/>
          </w:p>
        </w:tc>
      </w:tr>
      <w:tr w:rsidR="00ED5CE9" w:rsidRPr="009B7C58" w14:paraId="628DAB2D" w14:textId="77777777" w:rsidTr="009A576A">
        <w:trPr>
          <w:trHeight w:val="263"/>
        </w:trPr>
        <w:tc>
          <w:tcPr>
            <w:tcW w:w="5000" w:type="pct"/>
            <w:gridSpan w:val="7"/>
            <w:vAlign w:val="center"/>
          </w:tcPr>
          <w:p w14:paraId="2B57CE2F" w14:textId="77777777" w:rsidR="00ED5CE9" w:rsidRPr="00E35084" w:rsidRDefault="00FD1EA6" w:rsidP="00ED5CE9">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ED5CE9" w:rsidRPr="00E35084">
              <w:rPr>
                <w:rFonts w:ascii="Times New Roman" w:hAnsi="Times New Roman"/>
                <w:b/>
                <w:sz w:val="20"/>
                <w:szCs w:val="20"/>
                <w:lang w:val="hr-HR"/>
              </w:rPr>
              <w:t xml:space="preserve"> </w:t>
            </w:r>
            <w:r>
              <w:rPr>
                <w:rFonts w:ascii="Times New Roman" w:hAnsi="Times New Roman"/>
                <w:b/>
                <w:sz w:val="20"/>
                <w:szCs w:val="20"/>
                <w:lang w:val="hr-HR"/>
              </w:rPr>
              <w:t>cilj</w:t>
            </w:r>
            <w:r w:rsidR="00ED5CE9" w:rsidRPr="00E35084">
              <w:rPr>
                <w:rFonts w:ascii="Times New Roman" w:hAnsi="Times New Roman"/>
                <w:b/>
                <w:sz w:val="20"/>
                <w:szCs w:val="20"/>
                <w:lang w:val="hr-HR"/>
              </w:rPr>
              <w:t>:</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Transparentan</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efikasan</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i</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odgovoran</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javni</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sektor</w:t>
            </w:r>
            <w:r w:rsidR="00ED5CE9" w:rsidRPr="00E35084">
              <w:rPr>
                <w:rFonts w:ascii="Times New Roman" w:hAnsi="Times New Roman"/>
                <w:b/>
                <w:sz w:val="20"/>
                <w:szCs w:val="20"/>
                <w:lang w:val="pl-PL"/>
              </w:rPr>
              <w:t xml:space="preserve"> </w:t>
            </w:r>
          </w:p>
        </w:tc>
      </w:tr>
      <w:tr w:rsidR="00ED5CE9" w:rsidRPr="009B7C58" w14:paraId="6AEE338F" w14:textId="77777777" w:rsidTr="009A576A">
        <w:trPr>
          <w:trHeight w:val="263"/>
        </w:trPr>
        <w:tc>
          <w:tcPr>
            <w:tcW w:w="5000" w:type="pct"/>
            <w:gridSpan w:val="7"/>
            <w:vAlign w:val="center"/>
          </w:tcPr>
          <w:p w14:paraId="6FECCFD6" w14:textId="77777777" w:rsidR="00ED5CE9" w:rsidRPr="00E35084" w:rsidRDefault="00FD1EA6" w:rsidP="00ED5CE9">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ED5CE9" w:rsidRPr="00E35084">
              <w:rPr>
                <w:rFonts w:ascii="Times New Roman" w:hAnsi="Times New Roman"/>
                <w:b/>
                <w:sz w:val="20"/>
                <w:szCs w:val="20"/>
                <w:lang w:val="hr-HR"/>
              </w:rPr>
              <w:t>:</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Unaprijediti</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odgovornost</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u</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oblasti</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javnih</w:t>
            </w:r>
            <w:r w:rsidR="00ED5CE9" w:rsidRPr="00E35084">
              <w:rPr>
                <w:rFonts w:ascii="Times New Roman" w:hAnsi="Times New Roman"/>
                <w:b/>
                <w:sz w:val="20"/>
                <w:szCs w:val="20"/>
                <w:lang w:val="pl-PL"/>
              </w:rPr>
              <w:t xml:space="preserve"> </w:t>
            </w:r>
            <w:r>
              <w:rPr>
                <w:rFonts w:ascii="Times New Roman" w:hAnsi="Times New Roman"/>
                <w:b/>
                <w:sz w:val="20"/>
                <w:szCs w:val="20"/>
                <w:lang w:val="pl-PL"/>
              </w:rPr>
              <w:t>finansija</w:t>
            </w:r>
          </w:p>
        </w:tc>
      </w:tr>
      <w:tr w:rsidR="000B2C42" w:rsidRPr="009B7C58" w14:paraId="6E904231" w14:textId="77777777" w:rsidTr="009A576A">
        <w:trPr>
          <w:trHeight w:val="263"/>
        </w:trPr>
        <w:tc>
          <w:tcPr>
            <w:tcW w:w="5000" w:type="pct"/>
            <w:gridSpan w:val="7"/>
            <w:vAlign w:val="center"/>
          </w:tcPr>
          <w:p w14:paraId="4F3CE7AA" w14:textId="52A502B0" w:rsidR="000B2C42" w:rsidRPr="00E35084" w:rsidRDefault="00BB4780" w:rsidP="000B2C42">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0B2C42" w:rsidRPr="00E35084">
              <w:rPr>
                <w:rFonts w:ascii="Times New Roman" w:hAnsi="Times New Roman"/>
                <w:b/>
                <w:sz w:val="20"/>
                <w:szCs w:val="20"/>
                <w:lang w:val="hr-HR"/>
              </w:rPr>
              <w:t>:</w:t>
            </w:r>
            <w:r w:rsidR="000B2C42" w:rsidRPr="00E35084">
              <w:rPr>
                <w:rFonts w:ascii="Times New Roman" w:eastAsia="Times New Roman" w:hAnsi="Times New Roman"/>
                <w:b/>
                <w:sz w:val="20"/>
                <w:szCs w:val="20"/>
                <w:lang w:val="sr-Cyrl-BA"/>
              </w:rPr>
              <w:t xml:space="preserve"> </w:t>
            </w:r>
            <w:r w:rsidR="00DE5381" w:rsidRPr="00DE5381">
              <w:rPr>
                <w:rFonts w:ascii="Times New Roman" w:eastAsia="Times New Roman" w:hAnsi="Times New Roman"/>
                <w:b/>
                <w:sz w:val="20"/>
                <w:szCs w:val="20"/>
                <w:lang w:val="sr-Cyrl-BA"/>
              </w:rPr>
              <w:t>Efikasno i odgovorno provođenje politike indirektnog oporezivanja</w:t>
            </w:r>
          </w:p>
        </w:tc>
      </w:tr>
      <w:tr w:rsidR="00ED5CE9" w:rsidRPr="009B7C58" w14:paraId="01A782E9" w14:textId="77777777" w:rsidTr="009A576A">
        <w:trPr>
          <w:trHeight w:val="263"/>
        </w:trPr>
        <w:tc>
          <w:tcPr>
            <w:tcW w:w="5000" w:type="pct"/>
            <w:gridSpan w:val="7"/>
            <w:vAlign w:val="center"/>
          </w:tcPr>
          <w:p w14:paraId="2F483F0C" w14:textId="13813EB0" w:rsidR="00ED5CE9" w:rsidRPr="00E35084" w:rsidRDefault="00FD1EA6" w:rsidP="007B5F0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ED5CE9" w:rsidRPr="00E35084">
              <w:rPr>
                <w:rFonts w:ascii="Times New Roman" w:hAnsi="Times New Roman"/>
                <w:b/>
                <w:sz w:val="20"/>
                <w:szCs w:val="20"/>
                <w:lang w:val="hr-HR"/>
              </w:rPr>
              <w:t xml:space="preserve"> </w:t>
            </w:r>
            <w:r>
              <w:rPr>
                <w:rFonts w:ascii="Times New Roman" w:hAnsi="Times New Roman"/>
                <w:b/>
                <w:sz w:val="20"/>
                <w:szCs w:val="20"/>
                <w:lang w:val="hr-HR"/>
              </w:rPr>
              <w:t>u</w:t>
            </w:r>
            <w:r w:rsidR="00ED5CE9" w:rsidRPr="00E35084">
              <w:rPr>
                <w:rFonts w:ascii="Times New Roman" w:hAnsi="Times New Roman"/>
                <w:b/>
                <w:sz w:val="20"/>
                <w:szCs w:val="20"/>
                <w:lang w:val="hr-HR"/>
              </w:rPr>
              <w:t xml:space="preserve"> </w:t>
            </w:r>
            <w:r>
              <w:rPr>
                <w:rFonts w:ascii="Times New Roman" w:hAnsi="Times New Roman"/>
                <w:b/>
                <w:sz w:val="20"/>
                <w:szCs w:val="20"/>
                <w:lang w:val="hr-HR"/>
              </w:rPr>
              <w:t>DOB</w:t>
            </w:r>
            <w:r w:rsidR="00ED5CE9" w:rsidRPr="00E35084">
              <w:rPr>
                <w:rFonts w:ascii="Times New Roman" w:hAnsi="Times New Roman"/>
                <w:b/>
                <w:sz w:val="20"/>
                <w:szCs w:val="20"/>
                <w:lang w:val="hr-HR"/>
              </w:rPr>
              <w:t>-</w:t>
            </w:r>
            <w:r>
              <w:rPr>
                <w:rFonts w:ascii="Times New Roman" w:hAnsi="Times New Roman"/>
                <w:b/>
                <w:sz w:val="20"/>
                <w:szCs w:val="20"/>
                <w:lang w:val="hr-HR"/>
              </w:rPr>
              <w:t>u</w:t>
            </w:r>
            <w:r w:rsidR="00ED5CE9" w:rsidRPr="00E35084">
              <w:rPr>
                <w:rFonts w:ascii="Times New Roman" w:hAnsi="Times New Roman"/>
                <w:b/>
                <w:sz w:val="20"/>
                <w:szCs w:val="20"/>
                <w:lang w:val="hr-HR"/>
              </w:rPr>
              <w:t>:</w:t>
            </w:r>
            <w:r w:rsidR="00ED5CE9" w:rsidRPr="00E35084">
              <w:rPr>
                <w:rFonts w:ascii="Times New Roman" w:eastAsia="Times New Roman" w:hAnsi="Times New Roman"/>
                <w:b/>
                <w:sz w:val="20"/>
                <w:szCs w:val="20"/>
                <w:lang w:val="sr-Cyrl-BA"/>
              </w:rPr>
              <w:t xml:space="preserve"> </w:t>
            </w:r>
          </w:p>
        </w:tc>
      </w:tr>
      <w:tr w:rsidR="00ED5CE9" w:rsidRPr="009B7C58" w14:paraId="7F9C2E19" w14:textId="77777777" w:rsidTr="009A576A">
        <w:trPr>
          <w:trHeight w:val="263"/>
        </w:trPr>
        <w:tc>
          <w:tcPr>
            <w:tcW w:w="5000" w:type="pct"/>
            <w:gridSpan w:val="7"/>
            <w:vAlign w:val="center"/>
          </w:tcPr>
          <w:p w14:paraId="1255C611" w14:textId="77777777" w:rsidR="00ED5CE9" w:rsidRPr="00E35084" w:rsidRDefault="00FD1EA6" w:rsidP="00ED5CE9">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ED5CE9" w:rsidRPr="00E35084">
              <w:rPr>
                <w:rFonts w:ascii="Times New Roman" w:eastAsia="Times New Roman" w:hAnsi="Times New Roman"/>
                <w:b/>
                <w:sz w:val="20"/>
                <w:szCs w:val="20"/>
                <w:lang w:val="hr-HR"/>
              </w:rPr>
              <w:t>:</w:t>
            </w:r>
            <w:r w:rsidR="00ED5CE9" w:rsidRPr="00E35084">
              <w:rPr>
                <w:rFonts w:ascii="Times New Roman" w:eastAsia="Times New Roman" w:hAnsi="Times New Roman"/>
                <w:b/>
                <w:sz w:val="20"/>
                <w:szCs w:val="20"/>
                <w:lang w:val="sr-Cyrl-BA"/>
              </w:rPr>
              <w:t xml:space="preserve"> </w:t>
            </w:r>
            <w:r w:rsidR="00067EAC">
              <w:rPr>
                <w:rFonts w:ascii="Times New Roman" w:eastAsia="Times New Roman" w:hAnsi="Times New Roman"/>
                <w:b/>
                <w:sz w:val="20"/>
                <w:szCs w:val="20"/>
                <w:lang w:val="sr-Cyrl-BA"/>
              </w:rPr>
              <w:t>Razvijanje efikasnog prikupljanja indirektnih poreza i sistema pružanja usluga obveznicima indirektnih poreza</w:t>
            </w:r>
          </w:p>
        </w:tc>
      </w:tr>
      <w:tr w:rsidR="009F4235" w:rsidRPr="003542D1" w14:paraId="38222591" w14:textId="77777777" w:rsidTr="0029567C">
        <w:trPr>
          <w:trHeight w:val="1476"/>
        </w:trPr>
        <w:tc>
          <w:tcPr>
            <w:tcW w:w="2872" w:type="pct"/>
            <w:gridSpan w:val="3"/>
            <w:shd w:val="clear" w:color="000000" w:fill="333F4F"/>
            <w:vAlign w:val="center"/>
            <w:hideMark/>
          </w:tcPr>
          <w:p w14:paraId="25A17C11" w14:textId="77777777" w:rsidR="009F4235" w:rsidRPr="005A1EFB"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lastRenderedPageBreak/>
              <w:t>Projekt</w:t>
            </w:r>
            <w:r w:rsidR="009F4235" w:rsidRPr="005A1EFB">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9F4235" w:rsidRPr="005A1EFB">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681" w:type="pct"/>
            <w:shd w:val="clear" w:color="000000" w:fill="333F4F"/>
            <w:vAlign w:val="center"/>
          </w:tcPr>
          <w:p w14:paraId="3F216786" w14:textId="77777777" w:rsidR="009F4235"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7F8D673A" w14:textId="77777777" w:rsidR="009F4235" w:rsidRPr="005B2EB7" w:rsidRDefault="009F4235" w:rsidP="009A576A">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434" w:type="pct"/>
            <w:shd w:val="clear" w:color="000000" w:fill="333F4F"/>
            <w:vAlign w:val="center"/>
          </w:tcPr>
          <w:p w14:paraId="6EBE1D52"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84" w:type="pct"/>
            <w:shd w:val="clear" w:color="000000" w:fill="333F4F"/>
            <w:vAlign w:val="center"/>
            <w:hideMark/>
          </w:tcPr>
          <w:p w14:paraId="0E77B95F"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9F4235"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29" w:type="pct"/>
            <w:shd w:val="clear" w:color="000000" w:fill="333F4F"/>
            <w:vAlign w:val="center"/>
            <w:hideMark/>
          </w:tcPr>
          <w:p w14:paraId="220F1840"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9F4235"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9F4235" w:rsidRPr="009D7C56">
              <w:rPr>
                <w:rFonts w:ascii="Times New Roman" w:hAnsi="Times New Roman"/>
                <w:b/>
                <w:bCs/>
                <w:color w:val="FFFFFF"/>
                <w:sz w:val="20"/>
                <w:szCs w:val="20"/>
                <w:lang w:val="hr-HR"/>
              </w:rPr>
              <w:t xml:space="preserve"> </w:t>
            </w:r>
            <w:r w:rsidR="009F4235"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9F4235" w:rsidRPr="005B2EB7">
              <w:rPr>
                <w:rFonts w:ascii="Times New Roman" w:hAnsi="Times New Roman"/>
                <w:bCs/>
                <w:color w:val="FFFFFF"/>
                <w:sz w:val="20"/>
                <w:szCs w:val="20"/>
                <w:lang w:val="hr-HR"/>
              </w:rPr>
              <w:t>)</w:t>
            </w:r>
          </w:p>
        </w:tc>
      </w:tr>
      <w:tr w:rsidR="0029567C" w:rsidRPr="003542D1" w14:paraId="6AF8BDFE" w14:textId="77777777" w:rsidTr="0029567C">
        <w:trPr>
          <w:trHeight w:val="263"/>
        </w:trPr>
        <w:tc>
          <w:tcPr>
            <w:tcW w:w="2872" w:type="pct"/>
            <w:gridSpan w:val="3"/>
            <w:tcBorders>
              <w:left w:val="single" w:sz="4" w:space="0" w:color="auto"/>
              <w:right w:val="single" w:sz="4" w:space="0" w:color="auto"/>
            </w:tcBorders>
            <w:vAlign w:val="center"/>
          </w:tcPr>
          <w:p w14:paraId="11080F1C" w14:textId="77777777" w:rsidR="0029567C" w:rsidRPr="00566D81" w:rsidRDefault="00591620" w:rsidP="00ED5CE9">
            <w:pPr>
              <w:spacing w:after="0" w:line="240" w:lineRule="auto"/>
              <w:rPr>
                <w:rFonts w:ascii="Times New Roman" w:eastAsia="Times New Roman" w:hAnsi="Times New Roman"/>
                <w:sz w:val="20"/>
                <w:szCs w:val="20"/>
                <w:lang w:val="hr-HR"/>
              </w:rPr>
            </w:pPr>
            <w:r w:rsidRPr="00591620">
              <w:rPr>
                <w:rFonts w:ascii="Times New Roman" w:eastAsia="Times New Roman" w:hAnsi="Times New Roman"/>
                <w:sz w:val="20"/>
                <w:szCs w:val="20"/>
                <w:lang w:val="hr-HR"/>
              </w:rPr>
              <w:t>Unaprijeđenje poslovnih procesa, administrac</w:t>
            </w:r>
            <w:r>
              <w:rPr>
                <w:rFonts w:ascii="Times New Roman" w:eastAsia="Times New Roman" w:hAnsi="Times New Roman"/>
                <w:sz w:val="20"/>
                <w:szCs w:val="20"/>
                <w:lang w:val="hr-HR"/>
              </w:rPr>
              <w:t>ija i upravljanje institucijom</w:t>
            </w:r>
          </w:p>
        </w:tc>
        <w:tc>
          <w:tcPr>
            <w:tcW w:w="681" w:type="pct"/>
            <w:tcBorders>
              <w:top w:val="single" w:sz="4" w:space="0" w:color="auto"/>
              <w:left w:val="single" w:sz="4" w:space="0" w:color="auto"/>
              <w:bottom w:val="single" w:sz="4" w:space="0" w:color="auto"/>
              <w:right w:val="single" w:sz="4" w:space="0" w:color="auto"/>
            </w:tcBorders>
            <w:vAlign w:val="center"/>
          </w:tcPr>
          <w:p w14:paraId="7D385A11" w14:textId="77777777" w:rsidR="0029567C" w:rsidRPr="00286AF0" w:rsidRDefault="00FD1EA6" w:rsidP="00ED5CE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stepen</w:t>
            </w:r>
            <w:r w:rsidR="0029567C">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praćenje</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realizacije</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indikatora</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programima</w:t>
            </w:r>
            <w:r w:rsidR="0029567C" w:rsidRPr="00686DC8">
              <w:rPr>
                <w:rFonts w:ascii="Times New Roman" w:eastAsia="Times New Roman" w:hAnsi="Times New Roman"/>
                <w:sz w:val="20"/>
                <w:szCs w:val="20"/>
                <w:lang w:val="hr-HR"/>
              </w:rPr>
              <w:t>)</w:t>
            </w:r>
          </w:p>
        </w:tc>
        <w:tc>
          <w:tcPr>
            <w:tcW w:w="434" w:type="pct"/>
            <w:tcBorders>
              <w:top w:val="single" w:sz="4" w:space="0" w:color="auto"/>
              <w:left w:val="single" w:sz="4" w:space="0" w:color="auto"/>
              <w:bottom w:val="single" w:sz="4" w:space="0" w:color="auto"/>
              <w:right w:val="single" w:sz="4" w:space="0" w:color="auto"/>
            </w:tcBorders>
            <w:vAlign w:val="center"/>
          </w:tcPr>
          <w:p w14:paraId="75E44784" w14:textId="77777777" w:rsidR="0029567C" w:rsidRPr="00686DC8" w:rsidRDefault="0029567C" w:rsidP="00ED5CE9">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98%</w:t>
            </w:r>
          </w:p>
        </w:tc>
        <w:tc>
          <w:tcPr>
            <w:tcW w:w="484" w:type="pct"/>
            <w:tcBorders>
              <w:top w:val="single" w:sz="4" w:space="0" w:color="auto"/>
              <w:left w:val="single" w:sz="4" w:space="0" w:color="auto"/>
              <w:bottom w:val="single" w:sz="4" w:space="0" w:color="auto"/>
              <w:right w:val="single" w:sz="4" w:space="0" w:color="auto"/>
            </w:tcBorders>
            <w:vAlign w:val="center"/>
          </w:tcPr>
          <w:p w14:paraId="51989135" w14:textId="77777777" w:rsidR="0029567C" w:rsidRPr="00686DC8" w:rsidRDefault="0029567C" w:rsidP="00ED5CE9">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98%</w:t>
            </w:r>
          </w:p>
        </w:tc>
        <w:tc>
          <w:tcPr>
            <w:tcW w:w="529" w:type="pct"/>
            <w:tcBorders>
              <w:top w:val="single" w:sz="4" w:space="0" w:color="auto"/>
              <w:left w:val="single" w:sz="4" w:space="0" w:color="auto"/>
              <w:bottom w:val="single" w:sz="4" w:space="0" w:color="auto"/>
              <w:right w:val="single" w:sz="4" w:space="0" w:color="auto"/>
            </w:tcBorders>
            <w:vAlign w:val="center"/>
          </w:tcPr>
          <w:p w14:paraId="65077AA3" w14:textId="77777777" w:rsidR="0029567C" w:rsidRPr="00535979" w:rsidRDefault="00FD1EA6" w:rsidP="00ED5CE9">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budžet</w:t>
            </w:r>
          </w:p>
        </w:tc>
      </w:tr>
      <w:tr w:rsidR="009F4235" w:rsidRPr="00391CDB" w14:paraId="54523E21" w14:textId="77777777" w:rsidTr="0029567C">
        <w:tc>
          <w:tcPr>
            <w:tcW w:w="205" w:type="pct"/>
            <w:shd w:val="clear" w:color="auto" w:fill="323E4F"/>
            <w:vAlign w:val="center"/>
            <w:hideMark/>
          </w:tcPr>
          <w:p w14:paraId="639DA000" w14:textId="77777777" w:rsidR="009F4235" w:rsidRPr="00FA3E92" w:rsidRDefault="00FD1EA6" w:rsidP="009A576A">
            <w:pPr>
              <w:spacing w:after="0" w:line="240" w:lineRule="auto"/>
              <w:jc w:val="center"/>
              <w:rPr>
                <w:rFonts w:ascii="Times New Roman" w:eastAsia="Times New Roman" w:hAnsi="Times New Roman"/>
                <w:b/>
                <w:color w:val="FFFFFF" w:themeColor="background1"/>
                <w:sz w:val="20"/>
                <w:szCs w:val="20"/>
                <w:lang w:val="hr-HR"/>
              </w:rPr>
            </w:pPr>
            <w:r w:rsidRPr="00FA3E92">
              <w:rPr>
                <w:rFonts w:ascii="Times New Roman" w:eastAsia="Times New Roman" w:hAnsi="Times New Roman"/>
                <w:b/>
                <w:color w:val="FFFFFF" w:themeColor="background1"/>
                <w:sz w:val="20"/>
                <w:szCs w:val="20"/>
                <w:lang w:val="hr-HR"/>
              </w:rPr>
              <w:t>R</w:t>
            </w:r>
            <w:r w:rsidR="009F4235" w:rsidRPr="00FA3E92">
              <w:rPr>
                <w:rFonts w:ascii="Times New Roman" w:eastAsia="Times New Roman" w:hAnsi="Times New Roman"/>
                <w:b/>
                <w:color w:val="FFFFFF" w:themeColor="background1"/>
                <w:sz w:val="20"/>
                <w:szCs w:val="20"/>
                <w:lang w:val="hr-HR"/>
              </w:rPr>
              <w:t>.</w:t>
            </w:r>
            <w:r w:rsidRPr="00FA3E92">
              <w:rPr>
                <w:rFonts w:ascii="Times New Roman" w:eastAsia="Times New Roman" w:hAnsi="Times New Roman"/>
                <w:b/>
                <w:color w:val="FFFFFF" w:themeColor="background1"/>
                <w:sz w:val="20"/>
                <w:szCs w:val="20"/>
                <w:lang w:val="hr-HR"/>
              </w:rPr>
              <w:t>b</w:t>
            </w:r>
            <w:r w:rsidR="009F4235" w:rsidRPr="00FA3E92">
              <w:rPr>
                <w:rFonts w:ascii="Times New Roman" w:eastAsia="Times New Roman" w:hAnsi="Times New Roman"/>
                <w:b/>
                <w:color w:val="FFFFFF" w:themeColor="background1"/>
                <w:sz w:val="20"/>
                <w:szCs w:val="20"/>
                <w:lang w:val="hr-HR"/>
              </w:rPr>
              <w:t>.</w:t>
            </w:r>
          </w:p>
        </w:tc>
        <w:tc>
          <w:tcPr>
            <w:tcW w:w="1739" w:type="pct"/>
            <w:shd w:val="clear" w:color="auto" w:fill="323E4F"/>
            <w:vAlign w:val="center"/>
            <w:hideMark/>
          </w:tcPr>
          <w:p w14:paraId="310FFB0A" w14:textId="77777777" w:rsidR="009F4235" w:rsidRPr="00FA3E92" w:rsidRDefault="00FD1EA6" w:rsidP="009A576A">
            <w:pPr>
              <w:spacing w:after="0" w:line="240" w:lineRule="auto"/>
              <w:jc w:val="center"/>
              <w:rPr>
                <w:rFonts w:ascii="Times New Roman" w:eastAsia="Times New Roman" w:hAnsi="Times New Roman"/>
                <w:b/>
                <w:color w:val="FFFFFF" w:themeColor="background1"/>
                <w:sz w:val="20"/>
                <w:szCs w:val="20"/>
                <w:lang w:val="hr-HR"/>
              </w:rPr>
            </w:pPr>
            <w:r w:rsidRPr="00FA3E92">
              <w:rPr>
                <w:rFonts w:ascii="Times New Roman" w:eastAsia="Times New Roman" w:hAnsi="Times New Roman"/>
                <w:b/>
                <w:color w:val="FFFFFF" w:themeColor="background1"/>
                <w:sz w:val="20"/>
                <w:szCs w:val="20"/>
                <w:lang w:val="bs-Latn-BA"/>
              </w:rPr>
              <w:t>Naziv</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međunarodnog</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ugovora</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konvencije</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i</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drugog</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sporazuma</w:t>
            </w:r>
          </w:p>
        </w:tc>
        <w:tc>
          <w:tcPr>
            <w:tcW w:w="1609" w:type="pct"/>
            <w:gridSpan w:val="2"/>
            <w:shd w:val="clear" w:color="auto" w:fill="323E4F"/>
            <w:vAlign w:val="center"/>
            <w:hideMark/>
          </w:tcPr>
          <w:p w14:paraId="4D1E7CB5" w14:textId="77777777" w:rsidR="009F4235" w:rsidRPr="00FA3E92" w:rsidRDefault="00FD1EA6" w:rsidP="009A576A">
            <w:pPr>
              <w:spacing w:after="0" w:line="240" w:lineRule="auto"/>
              <w:jc w:val="center"/>
              <w:rPr>
                <w:rFonts w:ascii="Times New Roman" w:eastAsia="Times New Roman" w:hAnsi="Times New Roman"/>
                <w:b/>
                <w:color w:val="FFFFFF" w:themeColor="background1"/>
                <w:sz w:val="20"/>
                <w:szCs w:val="20"/>
                <w:lang w:val="bs-Latn-BA"/>
              </w:rPr>
            </w:pPr>
            <w:r w:rsidRPr="00FA3E92">
              <w:rPr>
                <w:rFonts w:ascii="Times New Roman" w:eastAsia="Times New Roman" w:hAnsi="Times New Roman"/>
                <w:b/>
                <w:color w:val="FFFFFF" w:themeColor="background1"/>
                <w:sz w:val="20"/>
                <w:szCs w:val="20"/>
                <w:lang w:val="bs-Latn-BA"/>
              </w:rPr>
              <w:t>Razlozi</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za</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izradu</w:t>
            </w:r>
          </w:p>
        </w:tc>
        <w:tc>
          <w:tcPr>
            <w:tcW w:w="918" w:type="pct"/>
            <w:gridSpan w:val="2"/>
            <w:shd w:val="clear" w:color="auto" w:fill="323E4F"/>
            <w:vAlign w:val="center"/>
            <w:hideMark/>
          </w:tcPr>
          <w:p w14:paraId="25A30FEF" w14:textId="77777777" w:rsidR="009F4235" w:rsidRPr="00FB21C6"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9F4235" w:rsidRPr="00FB21C6">
              <w:rPr>
                <w:rFonts w:ascii="Times New Roman" w:eastAsia="Times New Roman" w:hAnsi="Times New Roman"/>
                <w:b/>
                <w:color w:val="FFFFFF"/>
                <w:sz w:val="20"/>
                <w:szCs w:val="20"/>
                <w:lang w:val="hr-HR"/>
              </w:rPr>
              <w:t xml:space="preserve"> </w:t>
            </w:r>
            <w:r w:rsidR="009F4235" w:rsidRPr="00FB21C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institucija</w:t>
            </w:r>
            <w:r w:rsidR="009F4235" w:rsidRPr="00FB21C6">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BiH</w:t>
            </w:r>
            <w:r w:rsidR="009F4235" w:rsidRPr="00FB21C6">
              <w:rPr>
                <w:rFonts w:ascii="Times New Roman" w:eastAsia="Times New Roman" w:hAnsi="Times New Roman"/>
                <w:color w:val="FFFFFF"/>
                <w:sz w:val="20"/>
                <w:szCs w:val="20"/>
                <w:lang w:val="hr-HR"/>
              </w:rPr>
              <w:t>)</w:t>
            </w:r>
          </w:p>
        </w:tc>
        <w:tc>
          <w:tcPr>
            <w:tcW w:w="529" w:type="pct"/>
            <w:shd w:val="clear" w:color="auto" w:fill="323E4F"/>
            <w:vAlign w:val="center"/>
            <w:hideMark/>
          </w:tcPr>
          <w:p w14:paraId="7BA7180A"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FE254D" w:rsidRPr="007B5F0A" w14:paraId="71344C6D" w14:textId="77777777" w:rsidTr="002F36B5">
        <w:tc>
          <w:tcPr>
            <w:tcW w:w="205" w:type="pct"/>
            <w:tcBorders>
              <w:left w:val="single" w:sz="4" w:space="0" w:color="auto"/>
              <w:bottom w:val="single" w:sz="4" w:space="0" w:color="auto"/>
              <w:right w:val="single" w:sz="4" w:space="0" w:color="auto"/>
            </w:tcBorders>
            <w:vAlign w:val="center"/>
          </w:tcPr>
          <w:p w14:paraId="7226539F" w14:textId="1754041E" w:rsidR="00FE254D" w:rsidRPr="007B5F0A" w:rsidRDefault="00FE254D" w:rsidP="00FE254D">
            <w:pPr>
              <w:spacing w:after="0" w:line="240" w:lineRule="auto"/>
              <w:jc w:val="center"/>
              <w:rPr>
                <w:rFonts w:ascii="Times New Roman" w:eastAsia="Times New Roman" w:hAnsi="Times New Roman"/>
                <w:sz w:val="20"/>
                <w:szCs w:val="20"/>
                <w:lang w:val="hr-HR"/>
              </w:rPr>
            </w:pPr>
            <w:r w:rsidRPr="007B5F0A">
              <w:rPr>
                <w:rFonts w:ascii="Times New Roman" w:eastAsia="Times New Roman" w:hAnsi="Times New Roman"/>
                <w:sz w:val="20"/>
                <w:szCs w:val="20"/>
                <w:lang w:val="hr-HR"/>
              </w:rPr>
              <w:t>1.</w:t>
            </w:r>
          </w:p>
        </w:tc>
        <w:tc>
          <w:tcPr>
            <w:tcW w:w="1739" w:type="pct"/>
            <w:tcBorders>
              <w:top w:val="single" w:sz="4" w:space="0" w:color="auto"/>
              <w:left w:val="single" w:sz="4" w:space="0" w:color="auto"/>
              <w:bottom w:val="single" w:sz="4" w:space="0" w:color="auto"/>
              <w:right w:val="single" w:sz="4" w:space="0" w:color="auto"/>
            </w:tcBorders>
          </w:tcPr>
          <w:p w14:paraId="43630095" w14:textId="0D2EB8F6" w:rsidR="00FE254D" w:rsidRPr="007B5F0A" w:rsidRDefault="00FE254D" w:rsidP="00FE254D">
            <w:pPr>
              <w:spacing w:after="0" w:line="240" w:lineRule="auto"/>
              <w:rPr>
                <w:rFonts w:ascii="Times New Roman" w:eastAsia="Times New Roman" w:hAnsi="Times New Roman"/>
                <w:sz w:val="20"/>
                <w:szCs w:val="20"/>
                <w:lang w:val="hr-HR"/>
              </w:rPr>
            </w:pPr>
            <w:r w:rsidRPr="007B5F0A">
              <w:rPr>
                <w:rFonts w:ascii="Times New Roman" w:hAnsi="Times New Roman" w:cs="Times New Roman"/>
                <w:sz w:val="20"/>
                <w:szCs w:val="20"/>
              </w:rPr>
              <w:t>Priprema potrebne dokumentacije (pravnih pristupnih instrumenata) za ratifikaciju Konvencije o zajedničkom provoznom postupku, 1987. (Konvencija CTC)</w:t>
            </w:r>
          </w:p>
        </w:tc>
        <w:tc>
          <w:tcPr>
            <w:tcW w:w="1609" w:type="pct"/>
            <w:gridSpan w:val="2"/>
            <w:tcBorders>
              <w:bottom w:val="single" w:sz="4" w:space="0" w:color="auto"/>
            </w:tcBorders>
          </w:tcPr>
          <w:p w14:paraId="481A3DDA" w14:textId="2D63D46B" w:rsidR="00FE254D" w:rsidRPr="007B5F0A" w:rsidRDefault="00BC4816" w:rsidP="00A763F2">
            <w:pPr>
              <w:spacing w:after="0" w:line="240" w:lineRule="auto"/>
              <w:rPr>
                <w:rFonts w:ascii="Times New Roman" w:eastAsia="Times New Roman" w:hAnsi="Times New Roman"/>
                <w:sz w:val="20"/>
                <w:szCs w:val="20"/>
                <w:lang w:val="sr-Latn-BA"/>
              </w:rPr>
            </w:pPr>
            <w:r w:rsidRPr="007B5F0A">
              <w:rPr>
                <w:rFonts w:ascii="Times New Roman" w:eastAsia="Times New Roman" w:hAnsi="Times New Roman"/>
                <w:sz w:val="20"/>
                <w:szCs w:val="20"/>
                <w:lang w:val="sr-Latn-BA"/>
              </w:rPr>
              <w:t>ispunjavanje</w:t>
            </w:r>
            <w:r w:rsidR="00FE254D" w:rsidRPr="007B5F0A">
              <w:rPr>
                <w:rFonts w:ascii="Times New Roman" w:eastAsia="Times New Roman" w:hAnsi="Times New Roman"/>
                <w:sz w:val="20"/>
                <w:szCs w:val="20"/>
                <w:lang w:val="sr-Latn-BA"/>
              </w:rPr>
              <w:t xml:space="preserve"> uslova za </w:t>
            </w:r>
            <w:r w:rsidR="00A763F2" w:rsidRPr="007B5F0A">
              <w:rPr>
                <w:rFonts w:ascii="Times New Roman" w:eastAsia="Times New Roman" w:hAnsi="Times New Roman"/>
                <w:sz w:val="20"/>
                <w:szCs w:val="20"/>
                <w:lang w:val="sr-Latn-BA"/>
              </w:rPr>
              <w:t xml:space="preserve">pristupanje BiH </w:t>
            </w:r>
            <w:r w:rsidR="00995634" w:rsidRPr="007B5F0A">
              <w:rPr>
                <w:rFonts w:ascii="Times New Roman" w:hAnsi="Times New Roman" w:cs="Times New Roman"/>
                <w:sz w:val="20"/>
                <w:szCs w:val="20"/>
              </w:rPr>
              <w:t xml:space="preserve"> Konvencij</w:t>
            </w:r>
            <w:r w:rsidR="00A763F2" w:rsidRPr="007B5F0A">
              <w:rPr>
                <w:rFonts w:ascii="Times New Roman" w:hAnsi="Times New Roman" w:cs="Times New Roman"/>
                <w:sz w:val="20"/>
                <w:szCs w:val="20"/>
              </w:rPr>
              <w:t>i</w:t>
            </w:r>
            <w:r w:rsidR="00995634" w:rsidRPr="007B5F0A">
              <w:rPr>
                <w:rFonts w:ascii="Times New Roman" w:hAnsi="Times New Roman" w:cs="Times New Roman"/>
                <w:sz w:val="20"/>
                <w:szCs w:val="20"/>
              </w:rPr>
              <w:t xml:space="preserve"> o zajedničkom provoznom postupku, 1987. (Konvencija CTC) </w:t>
            </w:r>
          </w:p>
        </w:tc>
        <w:tc>
          <w:tcPr>
            <w:tcW w:w="918" w:type="pct"/>
            <w:gridSpan w:val="2"/>
            <w:tcBorders>
              <w:bottom w:val="single" w:sz="4" w:space="0" w:color="auto"/>
            </w:tcBorders>
          </w:tcPr>
          <w:p w14:paraId="31C3B95A" w14:textId="0E77E07C" w:rsidR="00FE254D" w:rsidRPr="007B5F0A" w:rsidRDefault="00FE254D" w:rsidP="00FE254D">
            <w:pPr>
              <w:spacing w:after="0" w:line="240" w:lineRule="auto"/>
              <w:jc w:val="center"/>
              <w:rPr>
                <w:rFonts w:ascii="Times New Roman" w:eastAsia="Times New Roman" w:hAnsi="Times New Roman"/>
                <w:sz w:val="20"/>
                <w:szCs w:val="20"/>
                <w:lang w:val="bs-Latn-BA"/>
              </w:rPr>
            </w:pPr>
            <w:r w:rsidRPr="007B5F0A">
              <w:rPr>
                <w:rFonts w:ascii="Times New Roman" w:eastAsia="Times New Roman" w:hAnsi="Times New Roman"/>
                <w:sz w:val="20"/>
                <w:szCs w:val="20"/>
                <w:lang w:val="bs-Latn-BA"/>
              </w:rPr>
              <w:t>UIO, Sektor za carine</w:t>
            </w:r>
          </w:p>
        </w:tc>
        <w:tc>
          <w:tcPr>
            <w:tcW w:w="529" w:type="pct"/>
            <w:tcBorders>
              <w:top w:val="single" w:sz="4" w:space="0" w:color="auto"/>
              <w:left w:val="single" w:sz="4" w:space="0" w:color="auto"/>
              <w:bottom w:val="single" w:sz="4" w:space="0" w:color="auto"/>
              <w:right w:val="single" w:sz="4" w:space="0" w:color="auto"/>
            </w:tcBorders>
            <w:vAlign w:val="center"/>
          </w:tcPr>
          <w:p w14:paraId="3CAA6D6A" w14:textId="3FA508EE" w:rsidR="00FE254D" w:rsidRPr="007B5F0A" w:rsidRDefault="00FE254D" w:rsidP="00FE254D">
            <w:pPr>
              <w:spacing w:after="0" w:line="240" w:lineRule="auto"/>
              <w:jc w:val="center"/>
              <w:rPr>
                <w:rFonts w:ascii="Times New Roman" w:eastAsia="Times New Roman" w:hAnsi="Times New Roman"/>
                <w:sz w:val="20"/>
                <w:szCs w:val="20"/>
                <w:lang w:val="hr-HR"/>
              </w:rPr>
            </w:pPr>
            <w:r w:rsidRPr="007B5F0A">
              <w:rPr>
                <w:rFonts w:ascii="Times New Roman" w:eastAsia="Times New Roman" w:hAnsi="Times New Roman"/>
                <w:sz w:val="20"/>
                <w:szCs w:val="20"/>
                <w:lang w:val="hr-HR"/>
              </w:rPr>
              <w:t>IV</w:t>
            </w:r>
          </w:p>
        </w:tc>
      </w:tr>
      <w:tr w:rsidR="00FE254D" w:rsidRPr="00391CDB" w14:paraId="5941DB4B" w14:textId="77777777" w:rsidTr="002F36B5">
        <w:tc>
          <w:tcPr>
            <w:tcW w:w="205" w:type="pct"/>
            <w:tcBorders>
              <w:left w:val="single" w:sz="4" w:space="0" w:color="auto"/>
              <w:right w:val="single" w:sz="4" w:space="0" w:color="auto"/>
            </w:tcBorders>
            <w:vAlign w:val="center"/>
          </w:tcPr>
          <w:p w14:paraId="7E64F864" w14:textId="5D1F2DC2" w:rsidR="00FE254D" w:rsidRPr="007B5F0A" w:rsidRDefault="00FE254D" w:rsidP="00FE254D">
            <w:pPr>
              <w:spacing w:after="0" w:line="240" w:lineRule="auto"/>
              <w:jc w:val="center"/>
              <w:rPr>
                <w:rFonts w:ascii="Times New Roman" w:eastAsia="Times New Roman" w:hAnsi="Times New Roman"/>
                <w:sz w:val="20"/>
                <w:szCs w:val="20"/>
                <w:lang w:val="hr-HR"/>
              </w:rPr>
            </w:pPr>
            <w:r w:rsidRPr="007B5F0A">
              <w:rPr>
                <w:rFonts w:ascii="Times New Roman" w:eastAsia="Times New Roman" w:hAnsi="Times New Roman"/>
                <w:sz w:val="20"/>
                <w:szCs w:val="20"/>
                <w:lang w:val="hr-HR"/>
              </w:rPr>
              <w:t>2.</w:t>
            </w:r>
          </w:p>
        </w:tc>
        <w:tc>
          <w:tcPr>
            <w:tcW w:w="1739" w:type="pct"/>
            <w:tcBorders>
              <w:top w:val="single" w:sz="4" w:space="0" w:color="auto"/>
              <w:left w:val="single" w:sz="4" w:space="0" w:color="auto"/>
              <w:bottom w:val="single" w:sz="4" w:space="0" w:color="auto"/>
              <w:right w:val="single" w:sz="4" w:space="0" w:color="auto"/>
            </w:tcBorders>
          </w:tcPr>
          <w:p w14:paraId="029A0BD8" w14:textId="102B6696" w:rsidR="00FE254D" w:rsidRPr="007B5F0A" w:rsidRDefault="00FE254D" w:rsidP="00FE254D">
            <w:pPr>
              <w:spacing w:after="0" w:line="240" w:lineRule="auto"/>
              <w:rPr>
                <w:rFonts w:ascii="Times New Roman" w:eastAsia="Times New Roman" w:hAnsi="Times New Roman"/>
                <w:sz w:val="20"/>
                <w:szCs w:val="20"/>
                <w:lang w:val="hr-HR"/>
              </w:rPr>
            </w:pPr>
            <w:r w:rsidRPr="007B5F0A">
              <w:rPr>
                <w:rFonts w:ascii="Times New Roman" w:hAnsi="Times New Roman" w:cs="Times New Roman"/>
                <w:sz w:val="20"/>
                <w:szCs w:val="20"/>
              </w:rPr>
              <w:t>Priprema potrebne dokumentacije (pravnih pristupnih instrumenata) za ratifikaciju Konvencije o pojednostavljenju formalnosti u trgovini robom (Konvencija JCI)</w:t>
            </w:r>
          </w:p>
        </w:tc>
        <w:tc>
          <w:tcPr>
            <w:tcW w:w="1609" w:type="pct"/>
            <w:gridSpan w:val="2"/>
          </w:tcPr>
          <w:p w14:paraId="6AC50627" w14:textId="1E90A294" w:rsidR="00FE254D" w:rsidRPr="007B5F0A" w:rsidRDefault="00BC4816" w:rsidP="00A763F2">
            <w:pPr>
              <w:spacing w:after="0" w:line="240" w:lineRule="auto"/>
              <w:rPr>
                <w:rFonts w:ascii="Times New Roman" w:eastAsia="Times New Roman" w:hAnsi="Times New Roman"/>
                <w:sz w:val="20"/>
                <w:szCs w:val="20"/>
                <w:lang w:val="hr-HR"/>
              </w:rPr>
            </w:pPr>
            <w:r w:rsidRPr="007B5F0A">
              <w:rPr>
                <w:rFonts w:ascii="Times New Roman" w:eastAsia="Times New Roman" w:hAnsi="Times New Roman"/>
                <w:sz w:val="20"/>
                <w:szCs w:val="20"/>
                <w:lang w:val="hr-HR"/>
              </w:rPr>
              <w:t>ispunjavanje</w:t>
            </w:r>
            <w:r w:rsidR="00995634" w:rsidRPr="007B5F0A">
              <w:rPr>
                <w:rFonts w:ascii="Times New Roman" w:eastAsia="Times New Roman" w:hAnsi="Times New Roman"/>
                <w:sz w:val="20"/>
                <w:szCs w:val="20"/>
                <w:lang w:val="hr-HR"/>
              </w:rPr>
              <w:t xml:space="preserve"> uslova za </w:t>
            </w:r>
            <w:r w:rsidR="00A763F2" w:rsidRPr="007B5F0A">
              <w:rPr>
                <w:rFonts w:ascii="Times New Roman" w:eastAsia="Times New Roman" w:hAnsi="Times New Roman"/>
                <w:sz w:val="20"/>
                <w:szCs w:val="20"/>
                <w:lang w:val="hr-HR"/>
              </w:rPr>
              <w:t xml:space="preserve">pristupanje BiH </w:t>
            </w:r>
            <w:r w:rsidR="00995634" w:rsidRPr="007B5F0A">
              <w:rPr>
                <w:rFonts w:ascii="Times New Roman" w:hAnsi="Times New Roman" w:cs="Times New Roman"/>
                <w:sz w:val="20"/>
                <w:szCs w:val="20"/>
              </w:rPr>
              <w:t>Konvencij</w:t>
            </w:r>
            <w:r w:rsidR="00A763F2" w:rsidRPr="007B5F0A">
              <w:rPr>
                <w:rFonts w:ascii="Times New Roman" w:hAnsi="Times New Roman" w:cs="Times New Roman"/>
                <w:sz w:val="20"/>
                <w:szCs w:val="20"/>
              </w:rPr>
              <w:t>i</w:t>
            </w:r>
            <w:r w:rsidR="00995634" w:rsidRPr="007B5F0A">
              <w:rPr>
                <w:rFonts w:ascii="Times New Roman" w:hAnsi="Times New Roman" w:cs="Times New Roman"/>
                <w:sz w:val="20"/>
                <w:szCs w:val="20"/>
              </w:rPr>
              <w:t xml:space="preserve"> o pojednostavljenju formalnosti u trgovini robom (Konvencija JCI)</w:t>
            </w:r>
          </w:p>
        </w:tc>
        <w:tc>
          <w:tcPr>
            <w:tcW w:w="918" w:type="pct"/>
            <w:gridSpan w:val="2"/>
          </w:tcPr>
          <w:p w14:paraId="2389F837" w14:textId="33CB1CFC" w:rsidR="00FE254D" w:rsidRPr="007B5F0A" w:rsidRDefault="00FE254D" w:rsidP="00FE254D">
            <w:pPr>
              <w:spacing w:after="0" w:line="240" w:lineRule="auto"/>
              <w:jc w:val="center"/>
              <w:rPr>
                <w:rFonts w:ascii="Times New Roman" w:eastAsia="Times New Roman" w:hAnsi="Times New Roman"/>
                <w:sz w:val="20"/>
                <w:szCs w:val="20"/>
                <w:lang w:val="bs-Latn-BA"/>
              </w:rPr>
            </w:pPr>
            <w:r w:rsidRPr="007B5F0A">
              <w:rPr>
                <w:rFonts w:ascii="Times New Roman" w:eastAsia="Times New Roman" w:hAnsi="Times New Roman"/>
                <w:sz w:val="20"/>
                <w:szCs w:val="20"/>
                <w:lang w:val="bs-Latn-BA"/>
              </w:rPr>
              <w:t>UIO, Sektor za carine</w:t>
            </w:r>
          </w:p>
        </w:tc>
        <w:tc>
          <w:tcPr>
            <w:tcW w:w="529" w:type="pct"/>
            <w:tcBorders>
              <w:top w:val="single" w:sz="4" w:space="0" w:color="auto"/>
              <w:left w:val="single" w:sz="4" w:space="0" w:color="auto"/>
              <w:bottom w:val="single" w:sz="4" w:space="0" w:color="auto"/>
              <w:right w:val="single" w:sz="4" w:space="0" w:color="auto"/>
            </w:tcBorders>
            <w:vAlign w:val="center"/>
          </w:tcPr>
          <w:p w14:paraId="7F040BB3" w14:textId="62F4FCA0" w:rsidR="00FE254D" w:rsidRPr="00286AF0" w:rsidRDefault="00FE254D" w:rsidP="00FE254D">
            <w:pPr>
              <w:spacing w:after="0" w:line="240" w:lineRule="auto"/>
              <w:jc w:val="center"/>
              <w:rPr>
                <w:rFonts w:ascii="Times New Roman" w:eastAsia="Times New Roman" w:hAnsi="Times New Roman"/>
                <w:sz w:val="20"/>
                <w:szCs w:val="20"/>
                <w:lang w:val="hr-HR"/>
              </w:rPr>
            </w:pPr>
            <w:r w:rsidRPr="007B5F0A">
              <w:rPr>
                <w:rFonts w:ascii="Times New Roman" w:eastAsia="Times New Roman" w:hAnsi="Times New Roman"/>
                <w:sz w:val="20"/>
                <w:szCs w:val="20"/>
                <w:lang w:val="hr-HR"/>
              </w:rPr>
              <w:t>IV</w:t>
            </w:r>
          </w:p>
        </w:tc>
      </w:tr>
    </w:tbl>
    <w:p w14:paraId="7F4E7CC9" w14:textId="7D132BCA" w:rsidR="00897581" w:rsidRDefault="00897581" w:rsidP="009F4235"/>
    <w:p w14:paraId="01163830" w14:textId="77777777" w:rsidR="00E35084" w:rsidRPr="005978F2" w:rsidRDefault="00E35084" w:rsidP="009F4235">
      <w:pPr>
        <w:rPr>
          <w:rFonts w:ascii="Times New Roman" w:hAnsi="Times New Roman"/>
          <w:sz w:val="2"/>
          <w:szCs w:val="2"/>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6"/>
        <w:gridCol w:w="1571"/>
        <w:gridCol w:w="2628"/>
        <w:gridCol w:w="1476"/>
        <w:gridCol w:w="1425"/>
        <w:gridCol w:w="1336"/>
      </w:tblGrid>
      <w:tr w:rsidR="009F4235" w:rsidRPr="003542D1" w14:paraId="704220B6" w14:textId="77777777" w:rsidTr="009A576A">
        <w:trPr>
          <w:trHeight w:val="384"/>
        </w:trPr>
        <w:tc>
          <w:tcPr>
            <w:tcW w:w="5000" w:type="pct"/>
            <w:gridSpan w:val="7"/>
            <w:shd w:val="clear" w:color="auto" w:fill="323E4F"/>
            <w:vAlign w:val="center"/>
          </w:tcPr>
          <w:p w14:paraId="4C764501" w14:textId="77777777" w:rsidR="009F4235" w:rsidRPr="001068AC" w:rsidRDefault="00FD1EA6" w:rsidP="009A576A">
            <w:pPr>
              <w:pStyle w:val="Heading2"/>
              <w:spacing w:before="0" w:after="0" w:line="240" w:lineRule="auto"/>
              <w:rPr>
                <w:rFonts w:ascii="Times New Roman" w:hAnsi="Times New Roman"/>
                <w:i w:val="0"/>
                <w:sz w:val="20"/>
                <w:szCs w:val="20"/>
                <w:lang w:val="bs-Latn-BA"/>
              </w:rPr>
            </w:pPr>
            <w:bookmarkStart w:id="24" w:name="_Toc130905209"/>
            <w:bookmarkStart w:id="25" w:name="_Toc204601833"/>
            <w:r w:rsidRPr="00FA3E92">
              <w:rPr>
                <w:rFonts w:ascii="Times New Roman" w:hAnsi="Times New Roman"/>
                <w:i w:val="0"/>
                <w:color w:val="FFFFFF" w:themeColor="background1"/>
                <w:sz w:val="20"/>
                <w:szCs w:val="20"/>
                <w:lang w:val="bs-Latn-BA"/>
              </w:rPr>
              <w:t>PLAN</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USVAJANjA</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ANALIZA</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INFORMACIJA</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I</w:t>
            </w:r>
            <w:r w:rsidR="009F4235" w:rsidRPr="00FA3E92">
              <w:rPr>
                <w:rFonts w:ascii="Times New Roman" w:hAnsi="Times New Roman"/>
                <w:i w:val="0"/>
                <w:color w:val="FFFFFF" w:themeColor="background1"/>
                <w:sz w:val="20"/>
                <w:szCs w:val="20"/>
                <w:lang w:val="bs-Latn-BA"/>
              </w:rPr>
              <w:t xml:space="preserve"> </w:t>
            </w:r>
            <w:r w:rsidRPr="00FA3E92">
              <w:rPr>
                <w:rFonts w:ascii="Times New Roman" w:hAnsi="Times New Roman"/>
                <w:i w:val="0"/>
                <w:color w:val="FFFFFF" w:themeColor="background1"/>
                <w:sz w:val="20"/>
                <w:szCs w:val="20"/>
                <w:lang w:val="bs-Latn-BA"/>
              </w:rPr>
              <w:t>IZVJEŠTAJA</w:t>
            </w:r>
            <w:bookmarkEnd w:id="24"/>
            <w:bookmarkEnd w:id="25"/>
          </w:p>
        </w:tc>
      </w:tr>
      <w:tr w:rsidR="00A663FA" w:rsidRPr="009B7C58" w14:paraId="46DADE6F" w14:textId="77777777" w:rsidTr="009A576A">
        <w:trPr>
          <w:trHeight w:val="263"/>
        </w:trPr>
        <w:tc>
          <w:tcPr>
            <w:tcW w:w="5000" w:type="pct"/>
            <w:gridSpan w:val="7"/>
            <w:vAlign w:val="center"/>
          </w:tcPr>
          <w:p w14:paraId="33EDDA42" w14:textId="77777777" w:rsidR="00A663FA" w:rsidRPr="00E35084" w:rsidRDefault="00FD1EA6" w:rsidP="00A663FA">
            <w:pPr>
              <w:spacing w:after="0" w:line="240" w:lineRule="auto"/>
              <w:rPr>
                <w:rFonts w:ascii="Times New Roman" w:hAnsi="Times New Roman"/>
                <w:b/>
                <w:sz w:val="20"/>
                <w:szCs w:val="20"/>
                <w:lang w:val="hr-HR"/>
              </w:rPr>
            </w:pPr>
            <w:r>
              <w:rPr>
                <w:rFonts w:ascii="Times New Roman" w:hAnsi="Times New Roman"/>
                <w:b/>
                <w:sz w:val="20"/>
                <w:szCs w:val="20"/>
                <w:lang w:val="hr-HR"/>
              </w:rPr>
              <w:t>Strateški</w:t>
            </w:r>
            <w:r w:rsidR="00A663FA" w:rsidRPr="00E35084">
              <w:rPr>
                <w:rFonts w:ascii="Times New Roman" w:hAnsi="Times New Roman"/>
                <w:b/>
                <w:sz w:val="20"/>
                <w:szCs w:val="20"/>
                <w:lang w:val="hr-HR"/>
              </w:rPr>
              <w:t xml:space="preserve"> </w:t>
            </w:r>
            <w:r>
              <w:rPr>
                <w:rFonts w:ascii="Times New Roman" w:hAnsi="Times New Roman"/>
                <w:b/>
                <w:sz w:val="20"/>
                <w:szCs w:val="20"/>
                <w:lang w:val="hr-HR"/>
              </w:rPr>
              <w:t>cilj</w:t>
            </w:r>
            <w:r w:rsidR="00A663FA" w:rsidRPr="00E35084">
              <w:rPr>
                <w:rFonts w:ascii="Times New Roman" w:hAnsi="Times New Roman"/>
                <w:b/>
                <w:sz w:val="20"/>
                <w:szCs w:val="20"/>
                <w:lang w:val="hr-HR"/>
              </w:rPr>
              <w:t>:</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Transparentan</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efikasan</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i</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odgovoran</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javni</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sektor</w:t>
            </w:r>
            <w:r w:rsidR="00A663FA" w:rsidRPr="00E35084">
              <w:rPr>
                <w:rFonts w:ascii="Times New Roman" w:hAnsi="Times New Roman"/>
                <w:b/>
                <w:sz w:val="20"/>
                <w:szCs w:val="20"/>
                <w:lang w:val="pl-PL"/>
              </w:rPr>
              <w:t xml:space="preserve"> </w:t>
            </w:r>
          </w:p>
        </w:tc>
      </w:tr>
      <w:tr w:rsidR="00A663FA" w:rsidRPr="009B7C58" w14:paraId="2CE72E57" w14:textId="77777777" w:rsidTr="009A576A">
        <w:trPr>
          <w:trHeight w:val="263"/>
        </w:trPr>
        <w:tc>
          <w:tcPr>
            <w:tcW w:w="5000" w:type="pct"/>
            <w:gridSpan w:val="7"/>
            <w:vAlign w:val="center"/>
          </w:tcPr>
          <w:p w14:paraId="5594149A" w14:textId="77777777" w:rsidR="00A663FA" w:rsidRPr="00E35084" w:rsidRDefault="00FD1EA6" w:rsidP="00A663FA">
            <w:pPr>
              <w:spacing w:after="0" w:line="240" w:lineRule="auto"/>
              <w:rPr>
                <w:rFonts w:ascii="Times New Roman" w:hAnsi="Times New Roman"/>
                <w:b/>
                <w:sz w:val="20"/>
                <w:szCs w:val="20"/>
                <w:lang w:val="hr-HR"/>
              </w:rPr>
            </w:pPr>
            <w:r>
              <w:rPr>
                <w:rFonts w:ascii="Times New Roman" w:hAnsi="Times New Roman"/>
                <w:b/>
                <w:sz w:val="20"/>
                <w:szCs w:val="20"/>
                <w:lang w:val="hr-HR"/>
              </w:rPr>
              <w:t>Prioritet</w:t>
            </w:r>
            <w:r w:rsidR="00A663FA" w:rsidRPr="00E35084">
              <w:rPr>
                <w:rFonts w:ascii="Times New Roman" w:hAnsi="Times New Roman"/>
                <w:b/>
                <w:sz w:val="20"/>
                <w:szCs w:val="20"/>
                <w:lang w:val="hr-HR"/>
              </w:rPr>
              <w:t>:</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Unaprijediti</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odgovornost</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u</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oblasti</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javnih</w:t>
            </w:r>
            <w:r w:rsidR="00A663FA" w:rsidRPr="00E35084">
              <w:rPr>
                <w:rFonts w:ascii="Times New Roman" w:hAnsi="Times New Roman"/>
                <w:b/>
                <w:sz w:val="20"/>
                <w:szCs w:val="20"/>
                <w:lang w:val="pl-PL"/>
              </w:rPr>
              <w:t xml:space="preserve"> </w:t>
            </w:r>
            <w:r>
              <w:rPr>
                <w:rFonts w:ascii="Times New Roman" w:hAnsi="Times New Roman"/>
                <w:b/>
                <w:sz w:val="20"/>
                <w:szCs w:val="20"/>
                <w:lang w:val="pl-PL"/>
              </w:rPr>
              <w:t>finansija</w:t>
            </w:r>
          </w:p>
        </w:tc>
      </w:tr>
      <w:tr w:rsidR="000B2C42" w:rsidRPr="009B7C58" w14:paraId="086C01B9" w14:textId="77777777" w:rsidTr="009A576A">
        <w:trPr>
          <w:trHeight w:val="263"/>
        </w:trPr>
        <w:tc>
          <w:tcPr>
            <w:tcW w:w="5000" w:type="pct"/>
            <w:gridSpan w:val="7"/>
            <w:vAlign w:val="center"/>
          </w:tcPr>
          <w:p w14:paraId="3BE983A4" w14:textId="7DA41993" w:rsidR="000B2C42" w:rsidRPr="00E35084" w:rsidRDefault="00BB4780" w:rsidP="000B2C42">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000B2C42" w:rsidRPr="00E35084">
              <w:rPr>
                <w:rFonts w:ascii="Times New Roman" w:hAnsi="Times New Roman"/>
                <w:b/>
                <w:sz w:val="20"/>
                <w:szCs w:val="20"/>
                <w:lang w:val="hr-HR"/>
              </w:rPr>
              <w:t>:</w:t>
            </w:r>
            <w:r w:rsidR="000B2C42" w:rsidRPr="00E35084">
              <w:rPr>
                <w:rFonts w:ascii="Times New Roman" w:eastAsia="Times New Roman" w:hAnsi="Times New Roman"/>
                <w:b/>
                <w:sz w:val="20"/>
                <w:szCs w:val="20"/>
                <w:lang w:val="sr-Cyrl-BA"/>
              </w:rPr>
              <w:t xml:space="preserve"> </w:t>
            </w:r>
            <w:r w:rsidR="000C5A54" w:rsidRPr="000C5A54">
              <w:rPr>
                <w:rFonts w:ascii="Times New Roman" w:eastAsia="Times New Roman" w:hAnsi="Times New Roman"/>
                <w:b/>
                <w:sz w:val="20"/>
                <w:szCs w:val="20"/>
                <w:lang w:val="sr-Cyrl-BA"/>
              </w:rPr>
              <w:t>Efikasno i odgovorno provođenje politike indirektnog oporezivanja</w:t>
            </w:r>
          </w:p>
        </w:tc>
      </w:tr>
      <w:tr w:rsidR="00A663FA" w:rsidRPr="009B7C58" w14:paraId="12D51FD3" w14:textId="77777777" w:rsidTr="009A576A">
        <w:trPr>
          <w:trHeight w:val="263"/>
        </w:trPr>
        <w:tc>
          <w:tcPr>
            <w:tcW w:w="5000" w:type="pct"/>
            <w:gridSpan w:val="7"/>
            <w:vAlign w:val="center"/>
          </w:tcPr>
          <w:p w14:paraId="328AD333" w14:textId="77777777" w:rsidR="00A663FA" w:rsidRPr="00E35084" w:rsidRDefault="00FD1EA6" w:rsidP="00A663FA">
            <w:pPr>
              <w:spacing w:after="0" w:line="240" w:lineRule="auto"/>
              <w:rPr>
                <w:rFonts w:ascii="Times New Roman" w:hAnsi="Times New Roman"/>
                <w:b/>
                <w:sz w:val="20"/>
                <w:szCs w:val="20"/>
                <w:lang w:val="hr-HR"/>
              </w:rPr>
            </w:pPr>
            <w:r>
              <w:rPr>
                <w:rFonts w:ascii="Times New Roman" w:hAnsi="Times New Roman"/>
                <w:b/>
                <w:sz w:val="20"/>
                <w:szCs w:val="20"/>
                <w:lang w:val="hr-HR"/>
              </w:rPr>
              <w:t>Program</w:t>
            </w:r>
            <w:r w:rsidR="00A663FA" w:rsidRPr="00E35084">
              <w:rPr>
                <w:rFonts w:ascii="Times New Roman" w:hAnsi="Times New Roman"/>
                <w:b/>
                <w:sz w:val="20"/>
                <w:szCs w:val="20"/>
                <w:lang w:val="hr-HR"/>
              </w:rPr>
              <w:t xml:space="preserve"> </w:t>
            </w:r>
            <w:r>
              <w:rPr>
                <w:rFonts w:ascii="Times New Roman" w:hAnsi="Times New Roman"/>
                <w:b/>
                <w:sz w:val="20"/>
                <w:szCs w:val="20"/>
                <w:lang w:val="hr-HR"/>
              </w:rPr>
              <w:t>u</w:t>
            </w:r>
            <w:r w:rsidR="00A663FA" w:rsidRPr="00E35084">
              <w:rPr>
                <w:rFonts w:ascii="Times New Roman" w:hAnsi="Times New Roman"/>
                <w:b/>
                <w:sz w:val="20"/>
                <w:szCs w:val="20"/>
                <w:lang w:val="hr-HR"/>
              </w:rPr>
              <w:t xml:space="preserve"> </w:t>
            </w:r>
            <w:r>
              <w:rPr>
                <w:rFonts w:ascii="Times New Roman" w:hAnsi="Times New Roman"/>
                <w:b/>
                <w:sz w:val="20"/>
                <w:szCs w:val="20"/>
                <w:lang w:val="hr-HR"/>
              </w:rPr>
              <w:t>DOB</w:t>
            </w:r>
            <w:r w:rsidR="00A663FA" w:rsidRPr="00E35084">
              <w:rPr>
                <w:rFonts w:ascii="Times New Roman" w:hAnsi="Times New Roman"/>
                <w:b/>
                <w:sz w:val="20"/>
                <w:szCs w:val="20"/>
                <w:lang w:val="hr-HR"/>
              </w:rPr>
              <w:t>-</w:t>
            </w:r>
            <w:r>
              <w:rPr>
                <w:rFonts w:ascii="Times New Roman" w:hAnsi="Times New Roman"/>
                <w:b/>
                <w:sz w:val="20"/>
                <w:szCs w:val="20"/>
                <w:lang w:val="hr-HR"/>
              </w:rPr>
              <w:t>u</w:t>
            </w:r>
            <w:r w:rsidR="00A663FA" w:rsidRPr="00E35084">
              <w:rPr>
                <w:rFonts w:ascii="Times New Roman" w:hAnsi="Times New Roman"/>
                <w:b/>
                <w:sz w:val="20"/>
                <w:szCs w:val="20"/>
                <w:lang w:val="hr-HR"/>
              </w:rPr>
              <w:t>:</w:t>
            </w:r>
            <w:r w:rsidR="00A663FA" w:rsidRPr="00E35084">
              <w:rPr>
                <w:rFonts w:ascii="Times New Roman" w:eastAsia="Times New Roman" w:hAnsi="Times New Roman"/>
                <w:b/>
                <w:sz w:val="20"/>
                <w:szCs w:val="20"/>
                <w:lang w:val="sr-Cyrl-BA"/>
              </w:rPr>
              <w:t xml:space="preserve"> </w:t>
            </w:r>
            <w:r w:rsidR="00067EAC">
              <w:rPr>
                <w:rFonts w:ascii="Times New Roman" w:eastAsia="Times New Roman" w:hAnsi="Times New Roman"/>
                <w:b/>
                <w:sz w:val="20"/>
                <w:szCs w:val="20"/>
                <w:lang w:val="sr-Cyrl-BA"/>
              </w:rPr>
              <w:t>Razvijanje efikasnog prikupljanja indirektnih poreza i sistema pružanja usluga obveznicima indirektnih poreza</w:t>
            </w:r>
          </w:p>
        </w:tc>
      </w:tr>
      <w:tr w:rsidR="00A663FA" w:rsidRPr="009B7C58" w14:paraId="528CADC5" w14:textId="77777777" w:rsidTr="009A576A">
        <w:trPr>
          <w:trHeight w:val="263"/>
        </w:trPr>
        <w:tc>
          <w:tcPr>
            <w:tcW w:w="5000" w:type="pct"/>
            <w:gridSpan w:val="7"/>
            <w:vAlign w:val="center"/>
          </w:tcPr>
          <w:p w14:paraId="1532A265" w14:textId="77777777" w:rsidR="00A663FA" w:rsidRPr="00E35084" w:rsidRDefault="00FD1EA6" w:rsidP="00A663FA">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00A663FA" w:rsidRPr="00E35084">
              <w:rPr>
                <w:rFonts w:ascii="Times New Roman" w:eastAsia="Times New Roman" w:hAnsi="Times New Roman"/>
                <w:b/>
                <w:sz w:val="20"/>
                <w:szCs w:val="20"/>
                <w:lang w:val="hr-HR"/>
              </w:rPr>
              <w:t>:</w:t>
            </w:r>
            <w:r w:rsidR="00A663FA" w:rsidRPr="00E35084">
              <w:rPr>
                <w:rFonts w:ascii="Times New Roman" w:eastAsia="Times New Roman" w:hAnsi="Times New Roman"/>
                <w:b/>
                <w:sz w:val="20"/>
                <w:szCs w:val="20"/>
                <w:lang w:val="sr-Cyrl-BA"/>
              </w:rPr>
              <w:t xml:space="preserve"> </w:t>
            </w:r>
            <w:r w:rsidR="00067EAC">
              <w:rPr>
                <w:rFonts w:ascii="Times New Roman" w:eastAsia="Times New Roman" w:hAnsi="Times New Roman"/>
                <w:b/>
                <w:sz w:val="20"/>
                <w:szCs w:val="20"/>
                <w:lang w:val="sr-Cyrl-BA"/>
              </w:rPr>
              <w:t>Razvijanje efikasnog prikupljanja indirektnih poreza i sistema pružanja usluga obveznicima indirektnih poreza</w:t>
            </w:r>
          </w:p>
        </w:tc>
      </w:tr>
      <w:tr w:rsidR="009F4235" w:rsidRPr="003542D1" w14:paraId="6579DBF0" w14:textId="77777777" w:rsidTr="00BC258B">
        <w:trPr>
          <w:trHeight w:val="1228"/>
        </w:trPr>
        <w:tc>
          <w:tcPr>
            <w:tcW w:w="2539" w:type="pct"/>
            <w:gridSpan w:val="3"/>
            <w:shd w:val="clear" w:color="000000" w:fill="333F4F"/>
            <w:vAlign w:val="center"/>
            <w:hideMark/>
          </w:tcPr>
          <w:p w14:paraId="79F3376E" w14:textId="77777777" w:rsidR="009F4235" w:rsidRPr="005A1EFB"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Projekt</w:t>
            </w:r>
            <w:r w:rsidR="009F4235" w:rsidRPr="005A1EFB">
              <w:rPr>
                <w:rFonts w:ascii="Times New Roman" w:eastAsia="Times New Roman" w:hAnsi="Times New Roman"/>
                <w:b/>
                <w:color w:val="FFFFFF"/>
                <w:sz w:val="20"/>
                <w:szCs w:val="20"/>
                <w:lang w:val="hr-HR"/>
              </w:rPr>
              <w:t>/</w:t>
            </w:r>
            <w:r>
              <w:rPr>
                <w:rFonts w:ascii="Times New Roman" w:eastAsia="Times New Roman" w:hAnsi="Times New Roman"/>
                <w:b/>
                <w:color w:val="FFFFFF"/>
                <w:sz w:val="20"/>
                <w:szCs w:val="20"/>
                <w:lang w:val="hr-HR"/>
              </w:rPr>
              <w:t>programska</w:t>
            </w:r>
            <w:r w:rsidR="009F4235" w:rsidRPr="005A1EFB">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aktivnost</w:t>
            </w:r>
          </w:p>
        </w:tc>
        <w:tc>
          <w:tcPr>
            <w:tcW w:w="942" w:type="pct"/>
            <w:shd w:val="clear" w:color="000000" w:fill="333F4F"/>
            <w:vAlign w:val="center"/>
          </w:tcPr>
          <w:p w14:paraId="02A26123" w14:textId="77777777" w:rsidR="009F4235"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pokazatelj</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izvršenja</w:t>
            </w:r>
          </w:p>
          <w:p w14:paraId="2A753E07" w14:textId="77777777" w:rsidR="009F4235" w:rsidRPr="005B2EB7" w:rsidRDefault="009F4235" w:rsidP="009A576A">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broj</w:t>
            </w:r>
            <w:r w:rsidRPr="005B2EB7">
              <w:rPr>
                <w:rFonts w:ascii="Times New Roman" w:hAnsi="Times New Roman"/>
                <w:bCs/>
                <w:color w:val="FFFFFF"/>
                <w:sz w:val="20"/>
                <w:szCs w:val="20"/>
                <w:lang w:val="hr-HR" w:eastAsia="bs-Latn-BA"/>
              </w:rPr>
              <w:t xml:space="preserve">, </w:t>
            </w:r>
            <w:r w:rsidR="00FD1EA6">
              <w:rPr>
                <w:rFonts w:ascii="Times New Roman" w:hAnsi="Times New Roman"/>
                <w:bCs/>
                <w:color w:val="FFFFFF"/>
                <w:sz w:val="20"/>
                <w:szCs w:val="20"/>
                <w:lang w:val="hr-HR" w:eastAsia="bs-Latn-BA"/>
              </w:rPr>
              <w:t>opisno</w:t>
            </w:r>
            <w:r w:rsidRPr="005B2EB7">
              <w:rPr>
                <w:rFonts w:ascii="Times New Roman" w:hAnsi="Times New Roman"/>
                <w:bCs/>
                <w:color w:val="FFFFFF"/>
                <w:sz w:val="20"/>
                <w:szCs w:val="20"/>
                <w:lang w:val="hr-HR" w:eastAsia="bs-Latn-BA"/>
              </w:rPr>
              <w:t>)</w:t>
            </w:r>
          </w:p>
        </w:tc>
        <w:tc>
          <w:tcPr>
            <w:tcW w:w="529" w:type="pct"/>
            <w:shd w:val="clear" w:color="000000" w:fill="333F4F"/>
            <w:vAlign w:val="center"/>
          </w:tcPr>
          <w:p w14:paraId="6ED962DE"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511" w:type="pct"/>
            <w:shd w:val="clear" w:color="000000" w:fill="333F4F"/>
            <w:vAlign w:val="center"/>
            <w:hideMark/>
          </w:tcPr>
          <w:p w14:paraId="24B2C4B4" w14:textId="77777777" w:rsidR="009F4235" w:rsidRPr="00080436" w:rsidRDefault="00FD1EA6" w:rsidP="009A576A">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Ciljana</w:t>
            </w:r>
            <w:r w:rsidR="009F4235"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w:t>
            </w:r>
            <w:r w:rsidR="009F4235">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vrijednost</w:t>
            </w:r>
          </w:p>
        </w:tc>
        <w:tc>
          <w:tcPr>
            <w:tcW w:w="479" w:type="pct"/>
            <w:shd w:val="clear" w:color="000000" w:fill="333F4F"/>
            <w:vAlign w:val="center"/>
            <w:hideMark/>
          </w:tcPr>
          <w:p w14:paraId="7930F026"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hAnsi="Times New Roman"/>
                <w:b/>
                <w:bCs/>
                <w:color w:val="FFFFFF"/>
                <w:sz w:val="20"/>
                <w:szCs w:val="20"/>
                <w:lang w:val="hr-HR"/>
              </w:rPr>
              <w:t>Izvori</w:t>
            </w:r>
            <w:r w:rsidR="009F4235" w:rsidRPr="009D7C56">
              <w:rPr>
                <w:rFonts w:ascii="Times New Roman" w:hAnsi="Times New Roman"/>
                <w:b/>
                <w:bCs/>
                <w:color w:val="FFFFFF"/>
                <w:sz w:val="20"/>
                <w:szCs w:val="20"/>
                <w:lang w:val="hr-HR"/>
              </w:rPr>
              <w:t xml:space="preserve"> </w:t>
            </w:r>
            <w:r>
              <w:rPr>
                <w:rFonts w:ascii="Times New Roman" w:hAnsi="Times New Roman"/>
                <w:b/>
                <w:bCs/>
                <w:color w:val="FFFFFF"/>
                <w:sz w:val="20"/>
                <w:szCs w:val="20"/>
                <w:lang w:val="hr-HR"/>
              </w:rPr>
              <w:t>finansiranja</w:t>
            </w:r>
            <w:r w:rsidR="009F4235" w:rsidRPr="009D7C56">
              <w:rPr>
                <w:rFonts w:ascii="Times New Roman" w:hAnsi="Times New Roman"/>
                <w:b/>
                <w:bCs/>
                <w:color w:val="FFFFFF"/>
                <w:sz w:val="20"/>
                <w:szCs w:val="20"/>
                <w:lang w:val="hr-HR"/>
              </w:rPr>
              <w:t xml:space="preserve"> </w:t>
            </w:r>
            <w:r w:rsidR="009F4235" w:rsidRPr="005B2EB7">
              <w:rPr>
                <w:rFonts w:ascii="Times New Roman" w:hAnsi="Times New Roman"/>
                <w:bCs/>
                <w:color w:val="FFFFFF"/>
                <w:sz w:val="20"/>
                <w:szCs w:val="20"/>
                <w:lang w:val="hr-HR"/>
              </w:rPr>
              <w:t>(</w:t>
            </w:r>
            <w:r>
              <w:rPr>
                <w:rFonts w:ascii="Times New Roman" w:hAnsi="Times New Roman"/>
                <w:bCs/>
                <w:color w:val="FFFFFF"/>
                <w:sz w:val="20"/>
                <w:szCs w:val="20"/>
                <w:lang w:val="hr-HR"/>
              </w:rPr>
              <w:t>budžet</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krediti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donacije</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ostali</w:t>
            </w:r>
            <w:r w:rsidR="009F4235" w:rsidRPr="005B2EB7">
              <w:rPr>
                <w:rFonts w:ascii="Times New Roman" w:hAnsi="Times New Roman"/>
                <w:bCs/>
                <w:color w:val="FFFFFF"/>
                <w:sz w:val="20"/>
                <w:szCs w:val="20"/>
                <w:lang w:val="hr-HR"/>
              </w:rPr>
              <w:t xml:space="preserve"> </w:t>
            </w:r>
            <w:r>
              <w:rPr>
                <w:rFonts w:ascii="Times New Roman" w:hAnsi="Times New Roman"/>
                <w:bCs/>
                <w:color w:val="FFFFFF"/>
                <w:sz w:val="20"/>
                <w:szCs w:val="20"/>
                <w:lang w:val="hr-HR"/>
              </w:rPr>
              <w:t>izvori</w:t>
            </w:r>
            <w:r w:rsidR="009F4235" w:rsidRPr="005B2EB7">
              <w:rPr>
                <w:rFonts w:ascii="Times New Roman" w:hAnsi="Times New Roman"/>
                <w:bCs/>
                <w:color w:val="FFFFFF"/>
                <w:sz w:val="20"/>
                <w:szCs w:val="20"/>
                <w:lang w:val="hr-HR"/>
              </w:rPr>
              <w:t>)</w:t>
            </w:r>
          </w:p>
        </w:tc>
      </w:tr>
      <w:tr w:rsidR="0029567C" w:rsidRPr="003542D1" w14:paraId="3EA173BE" w14:textId="77777777" w:rsidTr="00BC258B">
        <w:trPr>
          <w:trHeight w:val="263"/>
        </w:trPr>
        <w:tc>
          <w:tcPr>
            <w:tcW w:w="2539" w:type="pct"/>
            <w:gridSpan w:val="3"/>
            <w:vMerge w:val="restart"/>
            <w:tcBorders>
              <w:left w:val="single" w:sz="4" w:space="0" w:color="auto"/>
              <w:right w:val="single" w:sz="4" w:space="0" w:color="auto"/>
            </w:tcBorders>
            <w:vAlign w:val="center"/>
          </w:tcPr>
          <w:p w14:paraId="0EF76307" w14:textId="77777777" w:rsidR="0029567C" w:rsidRPr="00566D81" w:rsidRDefault="00591620" w:rsidP="00591620">
            <w:pPr>
              <w:spacing w:after="0" w:line="240" w:lineRule="auto"/>
              <w:jc w:val="center"/>
              <w:rPr>
                <w:rFonts w:ascii="Times New Roman" w:eastAsia="Times New Roman" w:hAnsi="Times New Roman"/>
                <w:sz w:val="20"/>
                <w:szCs w:val="20"/>
                <w:lang w:val="hr-HR"/>
              </w:rPr>
            </w:pPr>
            <w:r w:rsidRPr="00591620">
              <w:rPr>
                <w:rFonts w:ascii="Times New Roman" w:eastAsia="Times New Roman" w:hAnsi="Times New Roman"/>
                <w:sz w:val="20"/>
                <w:szCs w:val="20"/>
                <w:lang w:val="hr-HR"/>
              </w:rPr>
              <w:t>Unaprijeđenje poslovnih procesa, administrac</w:t>
            </w:r>
            <w:r>
              <w:rPr>
                <w:rFonts w:ascii="Times New Roman" w:eastAsia="Times New Roman" w:hAnsi="Times New Roman"/>
                <w:sz w:val="20"/>
                <w:szCs w:val="20"/>
                <w:lang w:val="hr-HR"/>
              </w:rPr>
              <w:t>ija i upravljanje institucijom</w:t>
            </w:r>
          </w:p>
        </w:tc>
        <w:tc>
          <w:tcPr>
            <w:tcW w:w="942" w:type="pct"/>
            <w:tcBorders>
              <w:top w:val="single" w:sz="4" w:space="0" w:color="auto"/>
              <w:left w:val="single" w:sz="4" w:space="0" w:color="auto"/>
              <w:bottom w:val="single" w:sz="4" w:space="0" w:color="auto"/>
              <w:right w:val="single" w:sz="4" w:space="0" w:color="auto"/>
            </w:tcBorders>
            <w:vAlign w:val="center"/>
          </w:tcPr>
          <w:p w14:paraId="439EB90B" w14:textId="77777777" w:rsidR="0029567C" w:rsidRPr="00286AF0" w:rsidRDefault="00FD1EA6" w:rsidP="00A663F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stepen</w:t>
            </w:r>
            <w:r w:rsidR="0029567C">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w:t>
            </w:r>
            <w:r>
              <w:rPr>
                <w:rFonts w:ascii="Times New Roman" w:eastAsia="Times New Roman" w:hAnsi="Times New Roman"/>
                <w:sz w:val="20"/>
                <w:szCs w:val="20"/>
                <w:lang w:val="sr-Cyrl-BA"/>
              </w:rPr>
              <w:t>iza</w:t>
            </w:r>
            <w:r>
              <w:rPr>
                <w:rFonts w:ascii="Times New Roman" w:eastAsia="Times New Roman" w:hAnsi="Times New Roman"/>
                <w:sz w:val="20"/>
                <w:szCs w:val="20"/>
                <w:lang w:val="hr-HR"/>
              </w:rPr>
              <w:t>cije</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planiranih</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aktivnosti</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praćenje</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realizacije</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indikatora</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po</w:t>
            </w:r>
            <w:r w:rsidR="0029567C" w:rsidRPr="00686DC8">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programima</w:t>
            </w:r>
            <w:r w:rsidR="0029567C" w:rsidRPr="00686DC8">
              <w:rPr>
                <w:rFonts w:ascii="Times New Roman" w:eastAsia="Times New Roman" w:hAnsi="Times New Roman"/>
                <w:sz w:val="20"/>
                <w:szCs w:val="20"/>
                <w:lang w:val="hr-HR"/>
              </w:rPr>
              <w:t>)</w:t>
            </w:r>
          </w:p>
        </w:tc>
        <w:tc>
          <w:tcPr>
            <w:tcW w:w="529" w:type="pct"/>
            <w:tcBorders>
              <w:top w:val="single" w:sz="4" w:space="0" w:color="auto"/>
              <w:left w:val="single" w:sz="4" w:space="0" w:color="auto"/>
              <w:bottom w:val="single" w:sz="4" w:space="0" w:color="auto"/>
              <w:right w:val="single" w:sz="4" w:space="0" w:color="auto"/>
            </w:tcBorders>
            <w:vAlign w:val="center"/>
          </w:tcPr>
          <w:p w14:paraId="3B2DA8FF" w14:textId="17E38E7F" w:rsidR="0029567C" w:rsidRPr="00686DC8" w:rsidRDefault="0029567C" w:rsidP="00A663FA">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4443F5">
              <w:rPr>
                <w:rFonts w:ascii="Times New Roman" w:eastAsia="Times New Roman" w:hAnsi="Times New Roman"/>
                <w:sz w:val="20"/>
                <w:szCs w:val="20"/>
                <w:lang w:val="sr-Latn-BA"/>
              </w:rPr>
              <w:t>5</w:t>
            </w:r>
            <w:r>
              <w:rPr>
                <w:rFonts w:ascii="Times New Roman" w:eastAsia="Times New Roman" w:hAnsi="Times New Roman"/>
                <w:sz w:val="20"/>
                <w:szCs w:val="20"/>
                <w:lang w:val="sr-Cyrl-BA"/>
              </w:rPr>
              <w:t>%</w:t>
            </w:r>
          </w:p>
        </w:tc>
        <w:tc>
          <w:tcPr>
            <w:tcW w:w="511" w:type="pct"/>
            <w:tcBorders>
              <w:top w:val="single" w:sz="4" w:space="0" w:color="auto"/>
              <w:left w:val="single" w:sz="4" w:space="0" w:color="auto"/>
              <w:bottom w:val="single" w:sz="4" w:space="0" w:color="auto"/>
              <w:right w:val="single" w:sz="4" w:space="0" w:color="auto"/>
            </w:tcBorders>
            <w:vAlign w:val="center"/>
          </w:tcPr>
          <w:p w14:paraId="61B91BD9" w14:textId="526F2FCE" w:rsidR="0029567C" w:rsidRPr="00686DC8" w:rsidRDefault="0029567C" w:rsidP="00A663FA">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9</w:t>
            </w:r>
            <w:r w:rsidR="004443F5">
              <w:rPr>
                <w:rFonts w:ascii="Times New Roman" w:eastAsia="Times New Roman" w:hAnsi="Times New Roman"/>
                <w:sz w:val="20"/>
                <w:szCs w:val="20"/>
                <w:lang w:val="sr-Latn-BA"/>
              </w:rPr>
              <w:t>5,50</w:t>
            </w:r>
            <w:r>
              <w:rPr>
                <w:rFonts w:ascii="Times New Roman" w:eastAsia="Times New Roman" w:hAnsi="Times New Roman"/>
                <w:sz w:val="20"/>
                <w:szCs w:val="20"/>
                <w:lang w:val="sr-Cyrl-BA"/>
              </w:rPr>
              <w:t>%</w:t>
            </w:r>
          </w:p>
        </w:tc>
        <w:tc>
          <w:tcPr>
            <w:tcW w:w="479" w:type="pct"/>
            <w:tcBorders>
              <w:top w:val="single" w:sz="4" w:space="0" w:color="auto"/>
              <w:left w:val="single" w:sz="4" w:space="0" w:color="auto"/>
              <w:bottom w:val="single" w:sz="4" w:space="0" w:color="auto"/>
              <w:right w:val="single" w:sz="4" w:space="0" w:color="auto"/>
            </w:tcBorders>
            <w:vAlign w:val="center"/>
          </w:tcPr>
          <w:p w14:paraId="156E2C2D" w14:textId="77777777" w:rsidR="0029567C" w:rsidRPr="00286AF0" w:rsidRDefault="00FD1EA6" w:rsidP="00A663F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29567C" w:rsidRPr="003542D1" w14:paraId="20D87E0E" w14:textId="77777777" w:rsidTr="00BC258B">
        <w:trPr>
          <w:trHeight w:val="263"/>
        </w:trPr>
        <w:tc>
          <w:tcPr>
            <w:tcW w:w="2539" w:type="pct"/>
            <w:gridSpan w:val="3"/>
            <w:vMerge/>
            <w:tcBorders>
              <w:left w:val="single" w:sz="4" w:space="0" w:color="auto"/>
              <w:right w:val="single" w:sz="4" w:space="0" w:color="auto"/>
            </w:tcBorders>
            <w:vAlign w:val="center"/>
          </w:tcPr>
          <w:p w14:paraId="52E21F1B" w14:textId="77777777" w:rsidR="0029567C" w:rsidRDefault="0029567C" w:rsidP="0029567C">
            <w:pPr>
              <w:spacing w:after="0" w:line="240" w:lineRule="auto"/>
              <w:jc w:val="center"/>
              <w:rPr>
                <w:rFonts w:ascii="Times New Roman" w:eastAsia="Times New Roman" w:hAnsi="Times New Roman"/>
                <w:sz w:val="20"/>
                <w:szCs w:val="20"/>
                <w:lang w:val="hr-HR"/>
              </w:rPr>
            </w:pPr>
          </w:p>
        </w:tc>
        <w:tc>
          <w:tcPr>
            <w:tcW w:w="942" w:type="pct"/>
            <w:tcBorders>
              <w:top w:val="single" w:sz="4" w:space="0" w:color="auto"/>
              <w:left w:val="single" w:sz="4" w:space="0" w:color="auto"/>
              <w:bottom w:val="single" w:sz="4" w:space="0" w:color="auto"/>
              <w:right w:val="single" w:sz="4" w:space="0" w:color="auto"/>
            </w:tcBorders>
            <w:vAlign w:val="center"/>
          </w:tcPr>
          <w:p w14:paraId="47D03BE7" w14:textId="1D636510" w:rsidR="0029567C" w:rsidRPr="00286AF0" w:rsidRDefault="00F11508" w:rsidP="0029567C">
            <w:pPr>
              <w:spacing w:after="0" w:line="240" w:lineRule="auto"/>
              <w:jc w:val="center"/>
              <w:rPr>
                <w:rFonts w:ascii="Times New Roman" w:eastAsia="Times New Roman" w:hAnsi="Times New Roman"/>
                <w:sz w:val="20"/>
                <w:szCs w:val="20"/>
                <w:lang w:val="hr-HR"/>
              </w:rPr>
            </w:pPr>
            <w:r w:rsidRPr="00F11508">
              <w:rPr>
                <w:rFonts w:ascii="Times New Roman" w:eastAsia="Times New Roman" w:hAnsi="Times New Roman"/>
                <w:sz w:val="20"/>
                <w:szCs w:val="20"/>
                <w:lang w:val="hr-HR"/>
              </w:rPr>
              <w:t>procenat riješenih zahtjeva u propisanim rokovima/broj podnesenih zahtjeva UIO</w:t>
            </w:r>
          </w:p>
        </w:tc>
        <w:tc>
          <w:tcPr>
            <w:tcW w:w="529" w:type="pct"/>
            <w:tcBorders>
              <w:top w:val="single" w:sz="4" w:space="0" w:color="auto"/>
              <w:left w:val="single" w:sz="4" w:space="0" w:color="auto"/>
              <w:bottom w:val="single" w:sz="4" w:space="0" w:color="auto"/>
              <w:right w:val="single" w:sz="4" w:space="0" w:color="auto"/>
            </w:tcBorders>
            <w:vAlign w:val="center"/>
          </w:tcPr>
          <w:p w14:paraId="1A96F8BE" w14:textId="70EBB4F2" w:rsidR="0029567C" w:rsidRPr="00286AF0" w:rsidRDefault="00F11508" w:rsidP="0029567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sr-Cyrl-BA"/>
              </w:rPr>
              <w:t>8</w:t>
            </w:r>
            <w:r>
              <w:rPr>
                <w:rFonts w:ascii="Times New Roman" w:eastAsia="Times New Roman" w:hAnsi="Times New Roman"/>
                <w:sz w:val="20"/>
                <w:szCs w:val="20"/>
                <w:lang w:val="sr-Latn-BA"/>
              </w:rPr>
              <w:t>4</w:t>
            </w:r>
            <w:r w:rsidR="0029567C">
              <w:rPr>
                <w:rFonts w:ascii="Times New Roman" w:eastAsia="Times New Roman" w:hAnsi="Times New Roman"/>
                <w:sz w:val="20"/>
                <w:szCs w:val="20"/>
                <w:lang w:val="sr-Cyrl-BA"/>
              </w:rPr>
              <w:t>%</w:t>
            </w:r>
          </w:p>
        </w:tc>
        <w:tc>
          <w:tcPr>
            <w:tcW w:w="511" w:type="pct"/>
            <w:tcBorders>
              <w:top w:val="single" w:sz="4" w:space="0" w:color="auto"/>
              <w:left w:val="single" w:sz="4" w:space="0" w:color="auto"/>
              <w:bottom w:val="single" w:sz="4" w:space="0" w:color="auto"/>
              <w:right w:val="single" w:sz="4" w:space="0" w:color="auto"/>
            </w:tcBorders>
            <w:vAlign w:val="center"/>
          </w:tcPr>
          <w:p w14:paraId="2CD1531D" w14:textId="7B588CC1" w:rsidR="0029567C" w:rsidRPr="00286AF0" w:rsidRDefault="00F11508" w:rsidP="0029567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sr-Cyrl-BA"/>
              </w:rPr>
              <w:t>85</w:t>
            </w:r>
            <w:r w:rsidR="0029567C">
              <w:rPr>
                <w:rFonts w:ascii="Times New Roman" w:eastAsia="Times New Roman" w:hAnsi="Times New Roman"/>
                <w:sz w:val="20"/>
                <w:szCs w:val="20"/>
                <w:lang w:val="sr-Cyrl-BA"/>
              </w:rPr>
              <w:t>%</w:t>
            </w:r>
          </w:p>
        </w:tc>
        <w:tc>
          <w:tcPr>
            <w:tcW w:w="479" w:type="pct"/>
            <w:tcBorders>
              <w:top w:val="single" w:sz="4" w:space="0" w:color="auto"/>
              <w:left w:val="single" w:sz="4" w:space="0" w:color="auto"/>
              <w:bottom w:val="single" w:sz="4" w:space="0" w:color="auto"/>
              <w:right w:val="single" w:sz="4" w:space="0" w:color="auto"/>
            </w:tcBorders>
            <w:vAlign w:val="center"/>
          </w:tcPr>
          <w:p w14:paraId="756E3AF3" w14:textId="77777777" w:rsidR="0029567C" w:rsidRPr="00286AF0" w:rsidRDefault="00FD1EA6" w:rsidP="0029567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9F4235" w:rsidRPr="00391CDB" w14:paraId="0EB5E394" w14:textId="77777777" w:rsidTr="00BC258B">
        <w:tc>
          <w:tcPr>
            <w:tcW w:w="221" w:type="pct"/>
            <w:shd w:val="clear" w:color="auto" w:fill="323E4F"/>
            <w:vAlign w:val="center"/>
            <w:hideMark/>
          </w:tcPr>
          <w:p w14:paraId="2C68A9A4" w14:textId="77777777" w:rsidR="009F4235" w:rsidRPr="00FA3E92" w:rsidRDefault="00FD1EA6" w:rsidP="009A576A">
            <w:pPr>
              <w:spacing w:after="0" w:line="240" w:lineRule="auto"/>
              <w:jc w:val="center"/>
              <w:rPr>
                <w:rFonts w:ascii="Times New Roman" w:eastAsia="Times New Roman" w:hAnsi="Times New Roman"/>
                <w:b/>
                <w:color w:val="FFFFFF" w:themeColor="background1"/>
                <w:sz w:val="20"/>
                <w:szCs w:val="20"/>
                <w:lang w:val="hr-HR"/>
              </w:rPr>
            </w:pPr>
            <w:r w:rsidRPr="00FA3E92">
              <w:rPr>
                <w:rFonts w:ascii="Times New Roman" w:eastAsia="Times New Roman" w:hAnsi="Times New Roman"/>
                <w:b/>
                <w:color w:val="FFFFFF" w:themeColor="background1"/>
                <w:sz w:val="20"/>
                <w:szCs w:val="20"/>
                <w:lang w:val="hr-HR"/>
              </w:rPr>
              <w:lastRenderedPageBreak/>
              <w:t>R</w:t>
            </w:r>
            <w:r w:rsidR="009F4235" w:rsidRPr="00FA3E92">
              <w:rPr>
                <w:rFonts w:ascii="Times New Roman" w:eastAsia="Times New Roman" w:hAnsi="Times New Roman"/>
                <w:b/>
                <w:color w:val="FFFFFF" w:themeColor="background1"/>
                <w:sz w:val="20"/>
                <w:szCs w:val="20"/>
                <w:lang w:val="hr-HR"/>
              </w:rPr>
              <w:t>.</w:t>
            </w:r>
            <w:r w:rsidRPr="00FA3E92">
              <w:rPr>
                <w:rFonts w:ascii="Times New Roman" w:eastAsia="Times New Roman" w:hAnsi="Times New Roman"/>
                <w:b/>
                <w:color w:val="FFFFFF" w:themeColor="background1"/>
                <w:sz w:val="20"/>
                <w:szCs w:val="20"/>
                <w:lang w:val="hr-HR"/>
              </w:rPr>
              <w:t>b</w:t>
            </w:r>
            <w:r w:rsidR="009F4235" w:rsidRPr="00FA3E92">
              <w:rPr>
                <w:rFonts w:ascii="Times New Roman" w:eastAsia="Times New Roman" w:hAnsi="Times New Roman"/>
                <w:b/>
                <w:color w:val="FFFFFF" w:themeColor="background1"/>
                <w:sz w:val="20"/>
                <w:szCs w:val="20"/>
                <w:lang w:val="hr-HR"/>
              </w:rPr>
              <w:t>.</w:t>
            </w:r>
          </w:p>
        </w:tc>
        <w:tc>
          <w:tcPr>
            <w:tcW w:w="1755" w:type="pct"/>
            <w:shd w:val="clear" w:color="auto" w:fill="323E4F"/>
            <w:vAlign w:val="center"/>
            <w:hideMark/>
          </w:tcPr>
          <w:p w14:paraId="4640C827" w14:textId="77777777" w:rsidR="009F4235" w:rsidRPr="00FA3E92" w:rsidRDefault="00FD1EA6" w:rsidP="009A576A">
            <w:pPr>
              <w:spacing w:after="0" w:line="240" w:lineRule="auto"/>
              <w:jc w:val="center"/>
              <w:rPr>
                <w:rFonts w:ascii="Times New Roman" w:eastAsia="Times New Roman" w:hAnsi="Times New Roman"/>
                <w:b/>
                <w:color w:val="FFFFFF" w:themeColor="background1"/>
                <w:sz w:val="20"/>
                <w:szCs w:val="20"/>
                <w:lang w:val="hr-HR"/>
              </w:rPr>
            </w:pPr>
            <w:r w:rsidRPr="00FA3E92">
              <w:rPr>
                <w:rFonts w:ascii="Times New Roman" w:eastAsia="Times New Roman" w:hAnsi="Times New Roman"/>
                <w:b/>
                <w:color w:val="FFFFFF" w:themeColor="background1"/>
                <w:sz w:val="20"/>
                <w:szCs w:val="20"/>
                <w:lang w:val="bs-Latn-BA"/>
              </w:rPr>
              <w:t>Naziv</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analize</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informacije</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i</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izvještaja</w:t>
            </w:r>
          </w:p>
        </w:tc>
        <w:tc>
          <w:tcPr>
            <w:tcW w:w="1505" w:type="pct"/>
            <w:gridSpan w:val="2"/>
            <w:shd w:val="clear" w:color="auto" w:fill="323E4F"/>
            <w:vAlign w:val="center"/>
            <w:hideMark/>
          </w:tcPr>
          <w:p w14:paraId="3E4B5643" w14:textId="77777777" w:rsidR="009F4235" w:rsidRPr="00FA3E92" w:rsidRDefault="00FD1EA6" w:rsidP="009A576A">
            <w:pPr>
              <w:spacing w:after="0" w:line="240" w:lineRule="auto"/>
              <w:jc w:val="center"/>
              <w:rPr>
                <w:rFonts w:ascii="Times New Roman" w:eastAsia="Times New Roman" w:hAnsi="Times New Roman"/>
                <w:b/>
                <w:color w:val="FFFFFF" w:themeColor="background1"/>
                <w:sz w:val="20"/>
                <w:szCs w:val="20"/>
                <w:lang w:val="bs-Latn-BA"/>
              </w:rPr>
            </w:pPr>
            <w:r w:rsidRPr="00FA3E92">
              <w:rPr>
                <w:rFonts w:ascii="Times New Roman" w:eastAsia="Times New Roman" w:hAnsi="Times New Roman"/>
                <w:b/>
                <w:color w:val="FFFFFF" w:themeColor="background1"/>
                <w:sz w:val="20"/>
                <w:szCs w:val="20"/>
                <w:lang w:val="bs-Latn-BA"/>
              </w:rPr>
              <w:t>Razlozi</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za</w:t>
            </w:r>
            <w:r w:rsidR="009F4235" w:rsidRPr="00FA3E92">
              <w:rPr>
                <w:rFonts w:ascii="Times New Roman" w:eastAsia="Times New Roman" w:hAnsi="Times New Roman"/>
                <w:b/>
                <w:color w:val="FFFFFF" w:themeColor="background1"/>
                <w:sz w:val="20"/>
                <w:szCs w:val="20"/>
                <w:lang w:val="bs-Latn-BA"/>
              </w:rPr>
              <w:t xml:space="preserve"> </w:t>
            </w:r>
            <w:r w:rsidRPr="00FA3E92">
              <w:rPr>
                <w:rFonts w:ascii="Times New Roman" w:eastAsia="Times New Roman" w:hAnsi="Times New Roman"/>
                <w:b/>
                <w:color w:val="FFFFFF" w:themeColor="background1"/>
                <w:sz w:val="20"/>
                <w:szCs w:val="20"/>
                <w:lang w:val="bs-Latn-BA"/>
              </w:rPr>
              <w:t>izradu</w:t>
            </w:r>
          </w:p>
        </w:tc>
        <w:tc>
          <w:tcPr>
            <w:tcW w:w="1040" w:type="pct"/>
            <w:gridSpan w:val="2"/>
            <w:shd w:val="clear" w:color="auto" w:fill="323E4F"/>
            <w:vAlign w:val="center"/>
            <w:hideMark/>
          </w:tcPr>
          <w:p w14:paraId="6B3916DD" w14:textId="77777777" w:rsidR="009F4235" w:rsidRPr="00365B4F" w:rsidRDefault="00FD1EA6" w:rsidP="009A576A">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r w:rsidR="009F4235">
              <w:rPr>
                <w:rFonts w:ascii="Times New Roman" w:eastAsia="Times New Roman" w:hAnsi="Times New Roman"/>
                <w:b/>
                <w:color w:val="FFFFFF"/>
                <w:sz w:val="20"/>
                <w:szCs w:val="20"/>
                <w:lang w:val="hr-HR"/>
              </w:rPr>
              <w:t xml:space="preserve"> </w:t>
            </w:r>
            <w:r w:rsidR="009F4235" w:rsidRPr="00FB21C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institucija</w:t>
            </w:r>
            <w:r w:rsidR="009F4235" w:rsidRPr="00FB21C6">
              <w:rPr>
                <w:rFonts w:ascii="Times New Roman" w:eastAsia="Times New Roman" w:hAnsi="Times New Roman"/>
                <w:color w:val="FFFFFF"/>
                <w:sz w:val="20"/>
                <w:szCs w:val="20"/>
                <w:lang w:val="hr-HR"/>
              </w:rPr>
              <w:t xml:space="preserve"> </w:t>
            </w:r>
            <w:r>
              <w:rPr>
                <w:rFonts w:ascii="Times New Roman" w:eastAsia="Times New Roman" w:hAnsi="Times New Roman"/>
                <w:color w:val="FFFFFF"/>
                <w:sz w:val="20"/>
                <w:szCs w:val="20"/>
                <w:lang w:val="hr-HR"/>
              </w:rPr>
              <w:t>BiH</w:t>
            </w:r>
            <w:r w:rsidR="009F4235" w:rsidRPr="00FB21C6">
              <w:rPr>
                <w:rFonts w:ascii="Times New Roman" w:eastAsia="Times New Roman" w:hAnsi="Times New Roman"/>
                <w:color w:val="FFFFFF"/>
                <w:sz w:val="20"/>
                <w:szCs w:val="20"/>
                <w:lang w:val="hr-HR"/>
              </w:rPr>
              <w:t>)</w:t>
            </w:r>
          </w:p>
        </w:tc>
        <w:tc>
          <w:tcPr>
            <w:tcW w:w="479" w:type="pct"/>
            <w:shd w:val="clear" w:color="auto" w:fill="323E4F"/>
            <w:vAlign w:val="center"/>
            <w:hideMark/>
          </w:tcPr>
          <w:p w14:paraId="082F03EA" w14:textId="77777777" w:rsidR="009F4235" w:rsidRPr="004D2CE6" w:rsidRDefault="00FD1EA6" w:rsidP="009A576A">
            <w:pPr>
              <w:spacing w:after="0" w:line="240" w:lineRule="auto"/>
              <w:jc w:val="center"/>
              <w:rPr>
                <w:rFonts w:ascii="Times New Roman" w:eastAsia="Times New Roman" w:hAnsi="Times New Roman"/>
                <w:b/>
                <w:i/>
                <w:color w:val="FFFFFF"/>
                <w:sz w:val="20"/>
                <w:szCs w:val="20"/>
                <w:lang w:val="hr-HR"/>
              </w:rPr>
            </w:pPr>
            <w:r>
              <w:rPr>
                <w:rFonts w:ascii="Times New Roman" w:eastAsia="Times New Roman" w:hAnsi="Times New Roman"/>
                <w:b/>
                <w:color w:val="FFFFFF"/>
                <w:sz w:val="20"/>
                <w:szCs w:val="20"/>
                <w:lang w:val="hr-HR"/>
              </w:rPr>
              <w:t>Planirani</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kvartal</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za</w:t>
            </w:r>
            <w:r w:rsidR="009F4235" w:rsidRPr="004D2CE6">
              <w:rPr>
                <w:rFonts w:ascii="Times New Roman" w:eastAsia="Times New Roman" w:hAnsi="Times New Roman"/>
                <w:b/>
                <w:color w:val="FFFFFF"/>
                <w:sz w:val="20"/>
                <w:szCs w:val="20"/>
                <w:lang w:val="hr-HR"/>
              </w:rPr>
              <w:t xml:space="preserve"> </w:t>
            </w:r>
            <w:r>
              <w:rPr>
                <w:rFonts w:ascii="Times New Roman" w:eastAsia="Times New Roman" w:hAnsi="Times New Roman"/>
                <w:b/>
                <w:color w:val="FFFFFF"/>
                <w:sz w:val="20"/>
                <w:szCs w:val="20"/>
                <w:lang w:val="hr-HR"/>
              </w:rPr>
              <w:t>realizaciju</w:t>
            </w:r>
          </w:p>
        </w:tc>
      </w:tr>
      <w:tr w:rsidR="00BC258B" w:rsidRPr="00391CDB" w14:paraId="2563983E" w14:textId="77777777" w:rsidTr="00BC258B">
        <w:tc>
          <w:tcPr>
            <w:tcW w:w="221" w:type="pct"/>
            <w:tcBorders>
              <w:left w:val="single" w:sz="4" w:space="0" w:color="auto"/>
              <w:right w:val="single" w:sz="4" w:space="0" w:color="auto"/>
            </w:tcBorders>
            <w:vAlign w:val="center"/>
          </w:tcPr>
          <w:p w14:paraId="72E867C0"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1.</w:t>
            </w:r>
          </w:p>
        </w:tc>
        <w:tc>
          <w:tcPr>
            <w:tcW w:w="1755" w:type="pct"/>
            <w:tcBorders>
              <w:top w:val="single" w:sz="4" w:space="0" w:color="auto"/>
              <w:left w:val="single" w:sz="4" w:space="0" w:color="auto"/>
              <w:bottom w:val="single" w:sz="4" w:space="0" w:color="auto"/>
              <w:right w:val="single" w:sz="4" w:space="0" w:color="auto"/>
            </w:tcBorders>
            <w:vAlign w:val="center"/>
          </w:tcPr>
          <w:p w14:paraId="58E1196C"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Izvještaj o radu </w:t>
            </w:r>
          </w:p>
        </w:tc>
        <w:tc>
          <w:tcPr>
            <w:tcW w:w="1505" w:type="pct"/>
            <w:gridSpan w:val="2"/>
            <w:vAlign w:val="center"/>
          </w:tcPr>
          <w:p w14:paraId="4E993AFF"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Zakonska obaveza informisanja o rezultatima rada UIO</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67791EA7"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UIO, Kabinet direktora</w:t>
            </w:r>
          </w:p>
        </w:tc>
        <w:tc>
          <w:tcPr>
            <w:tcW w:w="479" w:type="pct"/>
            <w:tcBorders>
              <w:top w:val="single" w:sz="4" w:space="0" w:color="auto"/>
              <w:left w:val="single" w:sz="4" w:space="0" w:color="auto"/>
              <w:bottom w:val="single" w:sz="4" w:space="0" w:color="auto"/>
              <w:right w:val="single" w:sz="4" w:space="0" w:color="auto"/>
            </w:tcBorders>
            <w:vAlign w:val="center"/>
          </w:tcPr>
          <w:p w14:paraId="2C99DA97"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godišnje</w:t>
            </w:r>
          </w:p>
        </w:tc>
      </w:tr>
      <w:tr w:rsidR="00BC258B" w:rsidRPr="00391CDB" w14:paraId="1FF1D7A6" w14:textId="77777777" w:rsidTr="00BC258B">
        <w:tc>
          <w:tcPr>
            <w:tcW w:w="221" w:type="pct"/>
            <w:tcBorders>
              <w:left w:val="single" w:sz="4" w:space="0" w:color="auto"/>
              <w:right w:val="single" w:sz="4" w:space="0" w:color="auto"/>
            </w:tcBorders>
            <w:vAlign w:val="center"/>
          </w:tcPr>
          <w:p w14:paraId="78D43DA4"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2.</w:t>
            </w:r>
          </w:p>
        </w:tc>
        <w:tc>
          <w:tcPr>
            <w:tcW w:w="1755" w:type="pct"/>
            <w:tcBorders>
              <w:top w:val="single" w:sz="4" w:space="0" w:color="auto"/>
              <w:left w:val="single" w:sz="4" w:space="0" w:color="auto"/>
              <w:bottom w:val="single" w:sz="4" w:space="0" w:color="auto"/>
              <w:right w:val="single" w:sz="4" w:space="0" w:color="auto"/>
            </w:tcBorders>
            <w:vAlign w:val="center"/>
          </w:tcPr>
          <w:p w14:paraId="014DA27C" w14:textId="77777777" w:rsidR="00BC258B" w:rsidRPr="005509C9" w:rsidRDefault="00593EA8" w:rsidP="00593EA8">
            <w:pPr>
              <w:spacing w:after="0" w:line="240" w:lineRule="auto"/>
              <w:rPr>
                <w:rFonts w:ascii="Times New Roman" w:eastAsia="Times New Roman" w:hAnsi="Times New Roman"/>
                <w:sz w:val="20"/>
                <w:szCs w:val="20"/>
                <w:lang w:val="sr-Latn-RS"/>
              </w:rPr>
            </w:pPr>
            <w:r>
              <w:rPr>
                <w:rFonts w:ascii="Times New Roman" w:eastAsia="Times New Roman" w:hAnsi="Times New Roman"/>
                <w:sz w:val="20"/>
                <w:szCs w:val="20"/>
                <w:lang w:val="sr-Latn-RS"/>
              </w:rPr>
              <w:t>I</w:t>
            </w:r>
            <w:r w:rsidR="00BC258B" w:rsidRPr="005509C9">
              <w:rPr>
                <w:rFonts w:ascii="Times New Roman" w:eastAsia="Times New Roman" w:hAnsi="Times New Roman"/>
                <w:sz w:val="20"/>
                <w:szCs w:val="20"/>
                <w:lang w:val="sr-Latn-RS"/>
              </w:rPr>
              <w:t>nformacija o stanju i aktivnostima u UIO</w:t>
            </w:r>
          </w:p>
        </w:tc>
        <w:tc>
          <w:tcPr>
            <w:tcW w:w="1505" w:type="pct"/>
            <w:gridSpan w:val="2"/>
            <w:vAlign w:val="center"/>
          </w:tcPr>
          <w:p w14:paraId="1A5F23B9"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Informisanje Upravnog odbora UIO</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4EEA3E48"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UIO, Kabinet direktora</w:t>
            </w:r>
          </w:p>
        </w:tc>
        <w:tc>
          <w:tcPr>
            <w:tcW w:w="479" w:type="pct"/>
            <w:tcBorders>
              <w:top w:val="single" w:sz="4" w:space="0" w:color="auto"/>
              <w:left w:val="single" w:sz="4" w:space="0" w:color="auto"/>
              <w:bottom w:val="single" w:sz="4" w:space="0" w:color="auto"/>
              <w:right w:val="single" w:sz="4" w:space="0" w:color="auto"/>
            </w:tcBorders>
            <w:vAlign w:val="center"/>
          </w:tcPr>
          <w:p w14:paraId="0B643FD7"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polugodišnje</w:t>
            </w:r>
          </w:p>
        </w:tc>
      </w:tr>
      <w:tr w:rsidR="00BC258B" w:rsidRPr="00391CDB" w14:paraId="7E81177B" w14:textId="77777777" w:rsidTr="00BC258B">
        <w:tc>
          <w:tcPr>
            <w:tcW w:w="221" w:type="pct"/>
            <w:tcBorders>
              <w:left w:val="single" w:sz="4" w:space="0" w:color="auto"/>
              <w:right w:val="single" w:sz="4" w:space="0" w:color="auto"/>
            </w:tcBorders>
            <w:vAlign w:val="center"/>
          </w:tcPr>
          <w:p w14:paraId="1BEACC28"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3.</w:t>
            </w:r>
          </w:p>
        </w:tc>
        <w:tc>
          <w:tcPr>
            <w:tcW w:w="1755" w:type="pct"/>
            <w:tcBorders>
              <w:top w:val="single" w:sz="4" w:space="0" w:color="auto"/>
              <w:left w:val="single" w:sz="4" w:space="0" w:color="auto"/>
              <w:bottom w:val="single" w:sz="4" w:space="0" w:color="auto"/>
              <w:right w:val="single" w:sz="4" w:space="0" w:color="auto"/>
            </w:tcBorders>
            <w:vAlign w:val="center"/>
          </w:tcPr>
          <w:p w14:paraId="19A6CDA3"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Izvještaj o realizaciji Srednjoročnog plana rada </w:t>
            </w:r>
          </w:p>
        </w:tc>
        <w:tc>
          <w:tcPr>
            <w:tcW w:w="1505" w:type="pct"/>
            <w:gridSpan w:val="2"/>
            <w:vAlign w:val="center"/>
          </w:tcPr>
          <w:p w14:paraId="2F2B950C"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Zakonska obaveza</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3601B4FE"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UIO, Kabinet direktora</w:t>
            </w:r>
          </w:p>
        </w:tc>
        <w:tc>
          <w:tcPr>
            <w:tcW w:w="479" w:type="pct"/>
            <w:tcBorders>
              <w:top w:val="single" w:sz="4" w:space="0" w:color="auto"/>
              <w:left w:val="single" w:sz="4" w:space="0" w:color="auto"/>
              <w:bottom w:val="single" w:sz="4" w:space="0" w:color="auto"/>
              <w:right w:val="single" w:sz="4" w:space="0" w:color="auto"/>
            </w:tcBorders>
            <w:vAlign w:val="center"/>
          </w:tcPr>
          <w:p w14:paraId="7A89409F"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godišnje</w:t>
            </w:r>
          </w:p>
        </w:tc>
      </w:tr>
      <w:tr w:rsidR="00BC258B" w:rsidRPr="00391CDB" w14:paraId="26C32397" w14:textId="77777777" w:rsidTr="00BC258B">
        <w:tc>
          <w:tcPr>
            <w:tcW w:w="221" w:type="pct"/>
            <w:tcBorders>
              <w:left w:val="single" w:sz="4" w:space="0" w:color="auto"/>
              <w:right w:val="single" w:sz="4" w:space="0" w:color="auto"/>
            </w:tcBorders>
            <w:vAlign w:val="center"/>
          </w:tcPr>
          <w:p w14:paraId="396ED679"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4.</w:t>
            </w:r>
          </w:p>
        </w:tc>
        <w:tc>
          <w:tcPr>
            <w:tcW w:w="1755" w:type="pct"/>
            <w:tcBorders>
              <w:top w:val="single" w:sz="4" w:space="0" w:color="auto"/>
              <w:left w:val="single" w:sz="4" w:space="0" w:color="auto"/>
              <w:bottom w:val="single" w:sz="4" w:space="0" w:color="auto"/>
              <w:right w:val="single" w:sz="4" w:space="0" w:color="auto"/>
            </w:tcBorders>
            <w:vAlign w:val="center"/>
          </w:tcPr>
          <w:p w14:paraId="6C26C57C"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 xml:space="preserve">Izvještaj o realizaciji godišnjeg Programa rada </w:t>
            </w:r>
          </w:p>
        </w:tc>
        <w:tc>
          <w:tcPr>
            <w:tcW w:w="1505" w:type="pct"/>
            <w:gridSpan w:val="2"/>
            <w:vAlign w:val="center"/>
          </w:tcPr>
          <w:p w14:paraId="2673049C"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Zakonska obaveza</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25849124" w14:textId="77777777" w:rsidR="00BC258B" w:rsidRPr="005509C9" w:rsidRDefault="00BC258B" w:rsidP="00BC258B">
            <w:pPr>
              <w:spacing w:after="0" w:line="240" w:lineRule="auto"/>
              <w:rPr>
                <w:rFonts w:ascii="Times New Roman" w:eastAsia="Times New Roman" w:hAnsi="Times New Roman"/>
                <w:sz w:val="20"/>
                <w:szCs w:val="20"/>
                <w:lang w:val="sr-Latn-RS"/>
              </w:rPr>
            </w:pPr>
            <w:r w:rsidRPr="005509C9">
              <w:rPr>
                <w:rFonts w:ascii="Times New Roman" w:eastAsia="Times New Roman" w:hAnsi="Times New Roman"/>
                <w:sz w:val="20"/>
                <w:szCs w:val="20"/>
                <w:lang w:val="sr-Latn-RS"/>
              </w:rPr>
              <w:t>UIO, Kabinet direktora</w:t>
            </w:r>
          </w:p>
        </w:tc>
        <w:tc>
          <w:tcPr>
            <w:tcW w:w="479" w:type="pct"/>
            <w:tcBorders>
              <w:top w:val="single" w:sz="4" w:space="0" w:color="auto"/>
              <w:left w:val="single" w:sz="4" w:space="0" w:color="auto"/>
              <w:bottom w:val="single" w:sz="4" w:space="0" w:color="auto"/>
              <w:right w:val="single" w:sz="4" w:space="0" w:color="auto"/>
            </w:tcBorders>
            <w:vAlign w:val="center"/>
          </w:tcPr>
          <w:p w14:paraId="69C0DBF5" w14:textId="77777777" w:rsidR="00BC258B" w:rsidRPr="005509C9" w:rsidRDefault="00BC258B" w:rsidP="00BC258B">
            <w:pPr>
              <w:spacing w:after="0" w:line="240" w:lineRule="auto"/>
              <w:jc w:val="center"/>
              <w:rPr>
                <w:rFonts w:ascii="Times New Roman" w:eastAsia="Times New Roman" w:hAnsi="Times New Roman"/>
                <w:sz w:val="20"/>
                <w:szCs w:val="20"/>
                <w:lang w:val="sr-Latn-RS"/>
              </w:rPr>
            </w:pPr>
          </w:p>
        </w:tc>
      </w:tr>
      <w:tr w:rsidR="008D2681" w:rsidRPr="00391CDB" w14:paraId="34062C10" w14:textId="77777777" w:rsidTr="00813FE4">
        <w:tc>
          <w:tcPr>
            <w:tcW w:w="221" w:type="pct"/>
            <w:tcBorders>
              <w:left w:val="single" w:sz="4" w:space="0" w:color="auto"/>
              <w:right w:val="single" w:sz="4" w:space="0" w:color="auto"/>
            </w:tcBorders>
            <w:vAlign w:val="center"/>
          </w:tcPr>
          <w:p w14:paraId="27392CAD" w14:textId="77777777" w:rsidR="008D2681" w:rsidRPr="00A85384" w:rsidRDefault="008D2681" w:rsidP="008D2681">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5</w:t>
            </w:r>
            <w:r w:rsidRPr="00A85384">
              <w:rPr>
                <w:rFonts w:ascii="Times New Roman" w:eastAsia="Times New Roman" w:hAnsi="Times New Roman"/>
                <w:sz w:val="20"/>
                <w:szCs w:val="20"/>
                <w:lang w:val="sr-Cyrl-BA"/>
              </w:rPr>
              <w:t>.</w:t>
            </w:r>
          </w:p>
        </w:tc>
        <w:tc>
          <w:tcPr>
            <w:tcW w:w="1755" w:type="pct"/>
            <w:tcBorders>
              <w:top w:val="single" w:sz="4" w:space="0" w:color="auto"/>
              <w:left w:val="single" w:sz="4" w:space="0" w:color="auto"/>
              <w:bottom w:val="single" w:sz="4" w:space="0" w:color="auto"/>
              <w:right w:val="single" w:sz="4" w:space="0" w:color="auto"/>
            </w:tcBorders>
            <w:vAlign w:val="center"/>
          </w:tcPr>
          <w:p w14:paraId="5773B400" w14:textId="77777777" w:rsidR="008D2681" w:rsidRPr="00593EA8" w:rsidRDefault="008D2681" w:rsidP="008D2681">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Latn-BA"/>
              </w:rPr>
              <w:t>Izvještaj o dugu</w:t>
            </w:r>
          </w:p>
        </w:tc>
        <w:tc>
          <w:tcPr>
            <w:tcW w:w="1505" w:type="pct"/>
            <w:gridSpan w:val="2"/>
            <w:vAlign w:val="center"/>
          </w:tcPr>
          <w:p w14:paraId="0CCD44F6" w14:textId="77777777" w:rsidR="008D2681" w:rsidRPr="00593EA8" w:rsidRDefault="008D2681" w:rsidP="008D2681">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Latn-BA"/>
              </w:rPr>
              <w:t>Zakonska obaveza</w:t>
            </w:r>
          </w:p>
        </w:tc>
        <w:tc>
          <w:tcPr>
            <w:tcW w:w="1040" w:type="pct"/>
            <w:gridSpan w:val="2"/>
            <w:tcBorders>
              <w:top w:val="single" w:sz="4" w:space="0" w:color="auto"/>
              <w:left w:val="single" w:sz="4" w:space="0" w:color="auto"/>
              <w:bottom w:val="single" w:sz="4" w:space="0" w:color="auto"/>
              <w:right w:val="single" w:sz="4" w:space="0" w:color="auto"/>
            </w:tcBorders>
          </w:tcPr>
          <w:p w14:paraId="39DB467E" w14:textId="77777777" w:rsidR="008D2681" w:rsidRPr="00AF4667" w:rsidRDefault="008D2681" w:rsidP="008D2681">
            <w:pPr>
              <w:spacing w:after="0"/>
              <w:rPr>
                <w:rFonts w:ascii="Times New Roman" w:eastAsia="Times New Roman" w:hAnsi="Times New Roman"/>
                <w:sz w:val="20"/>
                <w:szCs w:val="20"/>
                <w:lang w:val="hr-HR"/>
              </w:rPr>
            </w:pPr>
            <w:r>
              <w:rPr>
                <w:rFonts w:ascii="Times New Roman" w:eastAsia="Times New Roman" w:hAnsi="Times New Roman"/>
                <w:sz w:val="20"/>
                <w:szCs w:val="20"/>
                <w:lang w:val="hr-HR"/>
              </w:rPr>
              <w:t>UIO, Sektor za poslovne usluge</w:t>
            </w:r>
          </w:p>
        </w:tc>
        <w:tc>
          <w:tcPr>
            <w:tcW w:w="479" w:type="pct"/>
            <w:tcBorders>
              <w:top w:val="single" w:sz="4" w:space="0" w:color="auto"/>
              <w:left w:val="single" w:sz="4" w:space="0" w:color="auto"/>
              <w:bottom w:val="single" w:sz="4" w:space="0" w:color="auto"/>
              <w:right w:val="single" w:sz="4" w:space="0" w:color="auto"/>
            </w:tcBorders>
            <w:vAlign w:val="center"/>
          </w:tcPr>
          <w:p w14:paraId="2C2C214C" w14:textId="77777777" w:rsidR="008D2681" w:rsidRPr="00593EA8" w:rsidRDefault="008D2681" w:rsidP="008D2681">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kontinuirano</w:t>
            </w:r>
          </w:p>
        </w:tc>
      </w:tr>
      <w:tr w:rsidR="008D2681" w:rsidRPr="00391CDB" w14:paraId="73ADC9E9" w14:textId="77777777" w:rsidTr="00BC258B">
        <w:tc>
          <w:tcPr>
            <w:tcW w:w="221" w:type="pct"/>
            <w:tcBorders>
              <w:left w:val="single" w:sz="4" w:space="0" w:color="auto"/>
              <w:right w:val="single" w:sz="4" w:space="0" w:color="auto"/>
            </w:tcBorders>
            <w:vAlign w:val="center"/>
          </w:tcPr>
          <w:p w14:paraId="6BD53847" w14:textId="77777777" w:rsidR="008D2681" w:rsidRPr="00A85384" w:rsidRDefault="008D2681" w:rsidP="008D2681">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6</w:t>
            </w:r>
            <w:r w:rsidRPr="00A85384">
              <w:rPr>
                <w:rFonts w:ascii="Times New Roman" w:eastAsia="Times New Roman" w:hAnsi="Times New Roman"/>
                <w:sz w:val="20"/>
                <w:szCs w:val="20"/>
                <w:lang w:val="sr-Cyrl-BA"/>
              </w:rPr>
              <w:t>.</w:t>
            </w:r>
          </w:p>
        </w:tc>
        <w:tc>
          <w:tcPr>
            <w:tcW w:w="1755" w:type="pct"/>
            <w:tcBorders>
              <w:top w:val="single" w:sz="4" w:space="0" w:color="auto"/>
              <w:left w:val="single" w:sz="4" w:space="0" w:color="auto"/>
              <w:bottom w:val="single" w:sz="4" w:space="0" w:color="auto"/>
              <w:right w:val="single" w:sz="4" w:space="0" w:color="auto"/>
            </w:tcBorders>
            <w:vAlign w:val="center"/>
          </w:tcPr>
          <w:p w14:paraId="6DDCED28" w14:textId="77777777" w:rsidR="008D2681" w:rsidRPr="00A85384" w:rsidRDefault="008D2681" w:rsidP="008D2681">
            <w:pPr>
              <w:spacing w:after="0" w:line="240" w:lineRule="auto"/>
              <w:rPr>
                <w:rFonts w:ascii="Times New Roman" w:eastAsia="Times New Roman" w:hAnsi="Times New Roman"/>
                <w:sz w:val="20"/>
                <w:szCs w:val="20"/>
                <w:lang w:val="sr-Cyrl-BA"/>
              </w:rPr>
            </w:pPr>
            <w:r w:rsidRPr="00A85384">
              <w:rPr>
                <w:rFonts w:ascii="Times New Roman" w:eastAsia="Times New Roman" w:hAnsi="Times New Roman"/>
                <w:sz w:val="20"/>
                <w:szCs w:val="20"/>
                <w:lang w:val="sr-Cyrl-BA"/>
              </w:rPr>
              <w:t>Izvještaj o naplaćenim i raspoređenim prihodima na Jedinstvenom računu</w:t>
            </w:r>
          </w:p>
        </w:tc>
        <w:tc>
          <w:tcPr>
            <w:tcW w:w="1505" w:type="pct"/>
            <w:gridSpan w:val="2"/>
            <w:vAlign w:val="center"/>
          </w:tcPr>
          <w:p w14:paraId="4F8310FD" w14:textId="77777777" w:rsidR="008D2681" w:rsidRPr="00A85384" w:rsidRDefault="008D2681" w:rsidP="008D2681">
            <w:pPr>
              <w:spacing w:after="0" w:line="240" w:lineRule="auto"/>
              <w:rPr>
                <w:rFonts w:ascii="Times New Roman" w:eastAsia="Times New Roman" w:hAnsi="Times New Roman"/>
                <w:sz w:val="20"/>
                <w:szCs w:val="20"/>
                <w:lang w:val="sr-Cyrl-BA"/>
              </w:rPr>
            </w:pPr>
            <w:r w:rsidRPr="00A85384">
              <w:rPr>
                <w:rFonts w:ascii="Times New Roman" w:eastAsia="Times New Roman" w:hAnsi="Times New Roman"/>
                <w:sz w:val="20"/>
                <w:szCs w:val="20"/>
                <w:lang w:val="sr-Cyrl-BA"/>
              </w:rPr>
              <w:t>Za potrebe korisnik prihoda od indirektnih poreza</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722FA4AE" w14:textId="77777777" w:rsidR="008D2681" w:rsidRPr="00A85384" w:rsidRDefault="008D2681" w:rsidP="008D2681">
            <w:pPr>
              <w:spacing w:after="0" w:line="240" w:lineRule="auto"/>
              <w:rPr>
                <w:rFonts w:ascii="Times New Roman" w:eastAsia="Times New Roman" w:hAnsi="Times New Roman"/>
                <w:sz w:val="20"/>
                <w:szCs w:val="20"/>
                <w:lang w:val="bs-Cyrl-BA"/>
              </w:rPr>
            </w:pPr>
            <w:r w:rsidRPr="00A85384">
              <w:rPr>
                <w:rFonts w:ascii="Times New Roman" w:eastAsia="Times New Roman" w:hAnsi="Times New Roman"/>
                <w:sz w:val="20"/>
                <w:szCs w:val="20"/>
                <w:lang w:val="bs-Cyrl-BA"/>
              </w:rPr>
              <w:t>UIO, Sektor za poslovne usluge</w:t>
            </w:r>
          </w:p>
        </w:tc>
        <w:tc>
          <w:tcPr>
            <w:tcW w:w="479" w:type="pct"/>
            <w:tcBorders>
              <w:top w:val="single" w:sz="4" w:space="0" w:color="auto"/>
              <w:left w:val="single" w:sz="4" w:space="0" w:color="auto"/>
              <w:bottom w:val="single" w:sz="4" w:space="0" w:color="auto"/>
              <w:right w:val="single" w:sz="4" w:space="0" w:color="auto"/>
            </w:tcBorders>
            <w:vAlign w:val="center"/>
          </w:tcPr>
          <w:p w14:paraId="28CDA132" w14:textId="77777777" w:rsidR="008D2681" w:rsidRPr="00A85384" w:rsidRDefault="008D2681" w:rsidP="008D2681">
            <w:pPr>
              <w:spacing w:after="0" w:line="240" w:lineRule="auto"/>
              <w:jc w:val="center"/>
              <w:rPr>
                <w:rFonts w:ascii="Times New Roman" w:eastAsia="Times New Roman" w:hAnsi="Times New Roman"/>
                <w:sz w:val="20"/>
                <w:szCs w:val="20"/>
                <w:lang w:val="sr-Cyrl-BA"/>
              </w:rPr>
            </w:pPr>
            <w:r w:rsidRPr="00A85384">
              <w:rPr>
                <w:rFonts w:ascii="Times New Roman" w:eastAsia="Times New Roman" w:hAnsi="Times New Roman"/>
                <w:sz w:val="20"/>
                <w:szCs w:val="20"/>
                <w:lang w:val="sr-Cyrl-BA"/>
              </w:rPr>
              <w:t>mjesečno</w:t>
            </w:r>
          </w:p>
        </w:tc>
      </w:tr>
      <w:tr w:rsidR="008D2681" w:rsidRPr="00391CDB" w14:paraId="12F18D6D" w14:textId="77777777" w:rsidTr="00BC258B">
        <w:tc>
          <w:tcPr>
            <w:tcW w:w="221" w:type="pct"/>
            <w:tcBorders>
              <w:left w:val="single" w:sz="4" w:space="0" w:color="auto"/>
              <w:right w:val="single" w:sz="4" w:space="0" w:color="auto"/>
            </w:tcBorders>
            <w:vAlign w:val="center"/>
          </w:tcPr>
          <w:p w14:paraId="6D27EC2C" w14:textId="77777777" w:rsidR="008D2681" w:rsidRPr="00A85384" w:rsidRDefault="008D2681" w:rsidP="008D2681">
            <w:pPr>
              <w:spacing w:after="0" w:line="240" w:lineRule="auto"/>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7</w:t>
            </w:r>
            <w:r w:rsidRPr="00A85384">
              <w:rPr>
                <w:rFonts w:ascii="Times New Roman" w:eastAsia="Times New Roman" w:hAnsi="Times New Roman"/>
                <w:sz w:val="20"/>
                <w:szCs w:val="20"/>
                <w:lang w:val="sr-Cyrl-BA"/>
              </w:rPr>
              <w:t>.</w:t>
            </w:r>
          </w:p>
        </w:tc>
        <w:tc>
          <w:tcPr>
            <w:tcW w:w="1755" w:type="pct"/>
            <w:tcBorders>
              <w:top w:val="single" w:sz="4" w:space="0" w:color="auto"/>
              <w:left w:val="single" w:sz="4" w:space="0" w:color="auto"/>
              <w:bottom w:val="single" w:sz="4" w:space="0" w:color="auto"/>
              <w:right w:val="single" w:sz="4" w:space="0" w:color="auto"/>
            </w:tcBorders>
            <w:vAlign w:val="center"/>
          </w:tcPr>
          <w:p w14:paraId="2F9C4FFE" w14:textId="77777777" w:rsidR="008D2681" w:rsidRPr="00A85384" w:rsidRDefault="008D2681" w:rsidP="008D2681">
            <w:pPr>
              <w:spacing w:after="0" w:line="240" w:lineRule="auto"/>
              <w:rPr>
                <w:rFonts w:ascii="Times New Roman" w:eastAsia="Times New Roman" w:hAnsi="Times New Roman"/>
                <w:sz w:val="20"/>
                <w:szCs w:val="20"/>
                <w:lang w:val="sr-Cyrl-BA"/>
              </w:rPr>
            </w:pPr>
            <w:r w:rsidRPr="00A85384">
              <w:rPr>
                <w:rFonts w:ascii="Times New Roman" w:eastAsia="Times New Roman" w:hAnsi="Times New Roman"/>
                <w:sz w:val="20"/>
                <w:szCs w:val="20"/>
                <w:lang w:val="sr-Cyrl-BA"/>
              </w:rPr>
              <w:t>Izvještaj o izdvojenim sredstvima za minimalne rezerve i potrebe povrata indirektnih poreza</w:t>
            </w:r>
          </w:p>
        </w:tc>
        <w:tc>
          <w:tcPr>
            <w:tcW w:w="1505" w:type="pct"/>
            <w:gridSpan w:val="2"/>
            <w:vAlign w:val="center"/>
          </w:tcPr>
          <w:p w14:paraId="1AB58E6E" w14:textId="77777777" w:rsidR="008D2681" w:rsidRPr="00A85384" w:rsidRDefault="008D2681" w:rsidP="008D2681">
            <w:pPr>
              <w:spacing w:after="0" w:line="240" w:lineRule="auto"/>
              <w:rPr>
                <w:rFonts w:ascii="Times New Roman" w:eastAsia="Times New Roman" w:hAnsi="Times New Roman"/>
                <w:sz w:val="20"/>
                <w:szCs w:val="20"/>
                <w:lang w:val="sr-Cyrl-BA"/>
              </w:rPr>
            </w:pPr>
            <w:r w:rsidRPr="00A85384">
              <w:rPr>
                <w:rFonts w:ascii="Times New Roman" w:eastAsia="Times New Roman" w:hAnsi="Times New Roman"/>
                <w:sz w:val="20"/>
                <w:szCs w:val="20"/>
                <w:lang w:val="sr-Cyrl-BA"/>
              </w:rPr>
              <w:t>Informisanje UO UIO</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4225CC8E" w14:textId="77777777" w:rsidR="008D2681" w:rsidRPr="00A85384" w:rsidRDefault="008D2681" w:rsidP="008D2681">
            <w:pPr>
              <w:spacing w:after="0" w:line="240" w:lineRule="auto"/>
              <w:rPr>
                <w:rFonts w:ascii="Times New Roman" w:eastAsia="Times New Roman" w:hAnsi="Times New Roman"/>
                <w:sz w:val="20"/>
                <w:szCs w:val="20"/>
                <w:lang w:val="hr-HR"/>
              </w:rPr>
            </w:pPr>
            <w:r w:rsidRPr="00A85384">
              <w:rPr>
                <w:rFonts w:ascii="Times New Roman" w:eastAsia="Times New Roman" w:hAnsi="Times New Roman"/>
                <w:sz w:val="20"/>
                <w:szCs w:val="20"/>
                <w:lang w:val="bs-Cyrl-BA"/>
              </w:rPr>
              <w:t>UIO, Sektor za poslovne usluge</w:t>
            </w:r>
          </w:p>
        </w:tc>
        <w:tc>
          <w:tcPr>
            <w:tcW w:w="479" w:type="pct"/>
            <w:tcBorders>
              <w:top w:val="single" w:sz="4" w:space="0" w:color="auto"/>
              <w:left w:val="single" w:sz="4" w:space="0" w:color="auto"/>
              <w:bottom w:val="single" w:sz="4" w:space="0" w:color="auto"/>
              <w:right w:val="single" w:sz="4" w:space="0" w:color="auto"/>
            </w:tcBorders>
            <w:vAlign w:val="center"/>
          </w:tcPr>
          <w:p w14:paraId="3F253F13" w14:textId="77777777" w:rsidR="008D2681" w:rsidRPr="00A85384" w:rsidRDefault="008D2681" w:rsidP="008D2681">
            <w:pPr>
              <w:spacing w:after="0" w:line="240" w:lineRule="auto"/>
              <w:jc w:val="center"/>
              <w:rPr>
                <w:rFonts w:ascii="Times New Roman" w:eastAsia="Times New Roman" w:hAnsi="Times New Roman"/>
                <w:sz w:val="20"/>
                <w:szCs w:val="20"/>
                <w:lang w:val="sr-Cyrl-BA"/>
              </w:rPr>
            </w:pPr>
            <w:r w:rsidRPr="00A85384">
              <w:rPr>
                <w:rFonts w:ascii="Times New Roman" w:eastAsia="Times New Roman" w:hAnsi="Times New Roman"/>
                <w:sz w:val="20"/>
                <w:szCs w:val="20"/>
                <w:lang w:val="sr-Cyrl-BA"/>
              </w:rPr>
              <w:t>mjesečno</w:t>
            </w:r>
          </w:p>
        </w:tc>
      </w:tr>
      <w:tr w:rsidR="008D2681" w:rsidRPr="00391CDB" w14:paraId="24CBB6A8" w14:textId="77777777" w:rsidTr="00BC258B">
        <w:tc>
          <w:tcPr>
            <w:tcW w:w="221" w:type="pct"/>
            <w:tcBorders>
              <w:left w:val="single" w:sz="4" w:space="0" w:color="auto"/>
              <w:right w:val="single" w:sz="4" w:space="0" w:color="auto"/>
            </w:tcBorders>
            <w:vAlign w:val="center"/>
          </w:tcPr>
          <w:p w14:paraId="57CB5A0D" w14:textId="77777777" w:rsidR="008D2681" w:rsidRPr="003F4FB4" w:rsidRDefault="008D2681" w:rsidP="008D2681">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8.</w:t>
            </w:r>
          </w:p>
        </w:tc>
        <w:tc>
          <w:tcPr>
            <w:tcW w:w="1755" w:type="pct"/>
            <w:tcBorders>
              <w:top w:val="single" w:sz="4" w:space="0" w:color="auto"/>
              <w:left w:val="single" w:sz="4" w:space="0" w:color="auto"/>
              <w:bottom w:val="single" w:sz="4" w:space="0" w:color="auto"/>
              <w:right w:val="single" w:sz="4" w:space="0" w:color="auto"/>
            </w:tcBorders>
            <w:vAlign w:val="center"/>
          </w:tcPr>
          <w:p w14:paraId="2F4A7B31" w14:textId="77777777" w:rsidR="008D2681" w:rsidRPr="00A85384" w:rsidRDefault="008D2681" w:rsidP="008D2681">
            <w:pPr>
              <w:spacing w:after="0" w:line="240" w:lineRule="auto"/>
              <w:rPr>
                <w:rFonts w:ascii="Times New Roman" w:eastAsia="Times New Roman" w:hAnsi="Times New Roman"/>
                <w:sz w:val="20"/>
                <w:szCs w:val="20"/>
                <w:lang w:val="sr-Cyrl-BA"/>
              </w:rPr>
            </w:pPr>
            <w:r w:rsidRPr="00A85384">
              <w:rPr>
                <w:rFonts w:ascii="Times New Roman" w:eastAsia="Times New Roman" w:hAnsi="Times New Roman"/>
                <w:sz w:val="20"/>
                <w:szCs w:val="20"/>
                <w:lang w:val="sr-Cyrl-BA"/>
              </w:rPr>
              <w:t>Izvještaj o izvršenju budžeta UIO</w:t>
            </w:r>
          </w:p>
        </w:tc>
        <w:tc>
          <w:tcPr>
            <w:tcW w:w="1505" w:type="pct"/>
            <w:gridSpan w:val="2"/>
            <w:vAlign w:val="center"/>
          </w:tcPr>
          <w:p w14:paraId="5764D1CE" w14:textId="77777777" w:rsidR="008D2681" w:rsidRPr="00A85384" w:rsidRDefault="008D2681" w:rsidP="008D2681">
            <w:pPr>
              <w:spacing w:after="0" w:line="240" w:lineRule="auto"/>
              <w:rPr>
                <w:rFonts w:ascii="Times New Roman" w:eastAsia="Times New Roman" w:hAnsi="Times New Roman"/>
                <w:sz w:val="20"/>
                <w:szCs w:val="20"/>
                <w:lang w:val="sr-Cyrl-BA"/>
              </w:rPr>
            </w:pPr>
            <w:r w:rsidRPr="00A85384">
              <w:rPr>
                <w:rFonts w:ascii="Times New Roman" w:eastAsia="Times New Roman" w:hAnsi="Times New Roman"/>
                <w:sz w:val="20"/>
                <w:szCs w:val="20"/>
                <w:lang w:val="sr-Cyrl-BA"/>
              </w:rPr>
              <w:t>Zakonska obaveza, izvještaj odobrava UO UIO</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51D19EDB" w14:textId="77777777" w:rsidR="008D2681" w:rsidRPr="00A85384" w:rsidRDefault="008D2681" w:rsidP="008D2681">
            <w:pPr>
              <w:spacing w:after="0" w:line="240" w:lineRule="auto"/>
              <w:rPr>
                <w:rFonts w:ascii="Times New Roman" w:eastAsia="Times New Roman" w:hAnsi="Times New Roman"/>
                <w:sz w:val="20"/>
                <w:szCs w:val="20"/>
                <w:lang w:val="bs-Cyrl-BA"/>
              </w:rPr>
            </w:pPr>
            <w:r w:rsidRPr="00A85384">
              <w:rPr>
                <w:rFonts w:ascii="Times New Roman" w:eastAsia="Times New Roman" w:hAnsi="Times New Roman"/>
                <w:sz w:val="20"/>
                <w:szCs w:val="20"/>
                <w:lang w:val="bs-Cyrl-BA"/>
              </w:rPr>
              <w:t>UIO, Sektor za poslovne usluge</w:t>
            </w:r>
          </w:p>
        </w:tc>
        <w:tc>
          <w:tcPr>
            <w:tcW w:w="479" w:type="pct"/>
            <w:tcBorders>
              <w:top w:val="single" w:sz="4" w:space="0" w:color="auto"/>
              <w:left w:val="single" w:sz="4" w:space="0" w:color="auto"/>
              <w:bottom w:val="single" w:sz="4" w:space="0" w:color="auto"/>
              <w:right w:val="single" w:sz="4" w:space="0" w:color="auto"/>
            </w:tcBorders>
            <w:vAlign w:val="center"/>
          </w:tcPr>
          <w:p w14:paraId="71C81B49" w14:textId="77777777" w:rsidR="008D2681" w:rsidRPr="00A85384" w:rsidRDefault="008D2681" w:rsidP="008D2681">
            <w:pPr>
              <w:spacing w:after="0" w:line="240" w:lineRule="auto"/>
              <w:jc w:val="center"/>
              <w:rPr>
                <w:rFonts w:ascii="Times New Roman" w:eastAsia="Times New Roman" w:hAnsi="Times New Roman"/>
                <w:sz w:val="20"/>
                <w:szCs w:val="20"/>
                <w:lang w:val="sr-Cyrl-BA"/>
              </w:rPr>
            </w:pPr>
            <w:r w:rsidRPr="00A85384">
              <w:rPr>
                <w:rFonts w:ascii="Times New Roman" w:eastAsia="Times New Roman" w:hAnsi="Times New Roman"/>
                <w:sz w:val="20"/>
                <w:szCs w:val="20"/>
                <w:lang w:val="sr-Cyrl-BA"/>
              </w:rPr>
              <w:t>godišnje</w:t>
            </w:r>
          </w:p>
        </w:tc>
      </w:tr>
      <w:tr w:rsidR="008D2681" w:rsidRPr="00391CDB" w14:paraId="3A99C470" w14:textId="77777777" w:rsidTr="00BC258B">
        <w:tc>
          <w:tcPr>
            <w:tcW w:w="221" w:type="pct"/>
            <w:tcBorders>
              <w:left w:val="single" w:sz="4" w:space="0" w:color="auto"/>
              <w:right w:val="single" w:sz="4" w:space="0" w:color="auto"/>
            </w:tcBorders>
            <w:vAlign w:val="center"/>
          </w:tcPr>
          <w:p w14:paraId="362B1DAE" w14:textId="77777777" w:rsidR="008D2681" w:rsidRDefault="008D2681" w:rsidP="008D2681">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9.</w:t>
            </w:r>
          </w:p>
        </w:tc>
        <w:tc>
          <w:tcPr>
            <w:tcW w:w="1755" w:type="pct"/>
            <w:tcBorders>
              <w:top w:val="single" w:sz="4" w:space="0" w:color="auto"/>
              <w:left w:val="single" w:sz="4" w:space="0" w:color="auto"/>
              <w:bottom w:val="single" w:sz="4" w:space="0" w:color="auto"/>
              <w:right w:val="single" w:sz="4" w:space="0" w:color="auto"/>
            </w:tcBorders>
            <w:vAlign w:val="center"/>
          </w:tcPr>
          <w:p w14:paraId="2F1E5D1A" w14:textId="77777777" w:rsidR="008D2681" w:rsidRPr="00A85384" w:rsidRDefault="008D2681" w:rsidP="008D2681">
            <w:pPr>
              <w:spacing w:after="0" w:line="240" w:lineRule="auto"/>
              <w:rPr>
                <w:rFonts w:ascii="Times New Roman" w:eastAsia="Times New Roman" w:hAnsi="Times New Roman"/>
                <w:sz w:val="20"/>
                <w:szCs w:val="20"/>
                <w:lang w:val="sr-Cyrl-BA"/>
              </w:rPr>
            </w:pPr>
            <w:r w:rsidRPr="003F4FB4">
              <w:rPr>
                <w:rFonts w:ascii="Times New Roman" w:eastAsia="Times New Roman" w:hAnsi="Times New Roman"/>
                <w:sz w:val="20"/>
                <w:szCs w:val="20"/>
                <w:lang w:val="sr-Cyrl-BA"/>
              </w:rPr>
              <w:t>Izvještaj o implementaciji EU programa Customs i Fiscalis</w:t>
            </w:r>
          </w:p>
        </w:tc>
        <w:tc>
          <w:tcPr>
            <w:tcW w:w="1505" w:type="pct"/>
            <w:gridSpan w:val="2"/>
            <w:vAlign w:val="center"/>
          </w:tcPr>
          <w:p w14:paraId="3AE66D76" w14:textId="77777777" w:rsidR="008D2681" w:rsidRPr="008D2681" w:rsidRDefault="008D2681" w:rsidP="008D2681">
            <w:pPr>
              <w:spacing w:after="0" w:line="240" w:lineRule="auto"/>
              <w:rPr>
                <w:rFonts w:ascii="Times New Roman" w:eastAsia="Times New Roman" w:hAnsi="Times New Roman"/>
                <w:sz w:val="20"/>
                <w:szCs w:val="20"/>
                <w:lang w:val="sr-Latn-BA"/>
              </w:rPr>
            </w:pPr>
            <w:r>
              <w:rPr>
                <w:rFonts w:ascii="Times New Roman" w:eastAsia="Times New Roman" w:hAnsi="Times New Roman"/>
                <w:sz w:val="20"/>
                <w:szCs w:val="20"/>
                <w:lang w:val="sr-Latn-BA"/>
              </w:rPr>
              <w:t>Obaveza</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3502187E" w14:textId="77777777" w:rsidR="008D2681" w:rsidRPr="00A85384" w:rsidRDefault="008D2681" w:rsidP="008D2681">
            <w:pPr>
              <w:spacing w:after="0" w:line="240" w:lineRule="auto"/>
              <w:rPr>
                <w:rFonts w:ascii="Times New Roman" w:eastAsia="Times New Roman" w:hAnsi="Times New Roman"/>
                <w:sz w:val="20"/>
                <w:szCs w:val="20"/>
                <w:lang w:val="bs-Cyrl-BA"/>
              </w:rPr>
            </w:pPr>
            <w:r w:rsidRPr="000B3B59">
              <w:rPr>
                <w:rFonts w:ascii="Times New Roman" w:eastAsia="Times New Roman" w:hAnsi="Times New Roman"/>
                <w:sz w:val="20"/>
                <w:szCs w:val="20"/>
                <w:lang w:val="bs-Cyrl-BA"/>
              </w:rPr>
              <w:t>Odjeljenje za komunikacije i međunarodnu saradnju</w:t>
            </w:r>
          </w:p>
        </w:tc>
        <w:tc>
          <w:tcPr>
            <w:tcW w:w="479" w:type="pct"/>
            <w:tcBorders>
              <w:top w:val="single" w:sz="4" w:space="0" w:color="auto"/>
              <w:left w:val="single" w:sz="4" w:space="0" w:color="auto"/>
              <w:bottom w:val="single" w:sz="4" w:space="0" w:color="auto"/>
              <w:right w:val="single" w:sz="4" w:space="0" w:color="auto"/>
            </w:tcBorders>
            <w:vAlign w:val="center"/>
          </w:tcPr>
          <w:p w14:paraId="2C725E56" w14:textId="77777777" w:rsidR="008D2681" w:rsidRPr="000B3B59" w:rsidRDefault="008D2681" w:rsidP="008D2681">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 xml:space="preserve">IV </w:t>
            </w:r>
          </w:p>
        </w:tc>
      </w:tr>
      <w:tr w:rsidR="008D2681" w:rsidRPr="00391CDB" w14:paraId="7F1D461F" w14:textId="77777777" w:rsidTr="00813D2C">
        <w:tc>
          <w:tcPr>
            <w:tcW w:w="221" w:type="pct"/>
            <w:tcBorders>
              <w:left w:val="single" w:sz="4" w:space="0" w:color="auto"/>
              <w:right w:val="single" w:sz="4" w:space="0" w:color="auto"/>
            </w:tcBorders>
            <w:vAlign w:val="center"/>
          </w:tcPr>
          <w:p w14:paraId="3811C332" w14:textId="77777777" w:rsidR="008D2681" w:rsidRDefault="008D2681" w:rsidP="008D2681">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10.</w:t>
            </w:r>
          </w:p>
        </w:tc>
        <w:tc>
          <w:tcPr>
            <w:tcW w:w="1755" w:type="pct"/>
            <w:tcBorders>
              <w:top w:val="single" w:sz="4" w:space="0" w:color="auto"/>
              <w:left w:val="single" w:sz="4" w:space="0" w:color="auto"/>
              <w:bottom w:val="single" w:sz="4" w:space="0" w:color="auto"/>
              <w:right w:val="single" w:sz="4" w:space="0" w:color="auto"/>
            </w:tcBorders>
            <w:vAlign w:val="center"/>
          </w:tcPr>
          <w:p w14:paraId="1C7A2C15" w14:textId="77777777" w:rsidR="008D2681" w:rsidRPr="008D2681" w:rsidRDefault="008D2681" w:rsidP="008D2681">
            <w:pPr>
              <w:spacing w:after="0" w:line="240" w:lineRule="auto"/>
              <w:rPr>
                <w:rFonts w:ascii="Times New Roman" w:eastAsia="Times New Roman" w:hAnsi="Times New Roman"/>
                <w:sz w:val="20"/>
                <w:szCs w:val="20"/>
                <w:lang w:val="sr-Latn-BA"/>
              </w:rPr>
            </w:pPr>
            <w:r w:rsidRPr="00AF4667">
              <w:rPr>
                <w:rFonts w:ascii="Times New Roman" w:eastAsia="Times New Roman" w:hAnsi="Times New Roman"/>
                <w:sz w:val="20"/>
                <w:szCs w:val="20"/>
                <w:lang w:val="sr-Cyrl-BA"/>
              </w:rPr>
              <w:t xml:space="preserve"> </w:t>
            </w:r>
            <w:r>
              <w:rPr>
                <w:rFonts w:ascii="Times New Roman" w:eastAsia="Times New Roman" w:hAnsi="Times New Roman"/>
                <w:sz w:val="20"/>
                <w:szCs w:val="20"/>
                <w:lang w:val="sr-Latn-BA"/>
              </w:rPr>
              <w:t>Izvještaj „</w:t>
            </w:r>
            <w:r>
              <w:rPr>
                <w:rFonts w:ascii="Times New Roman" w:eastAsia="Times New Roman" w:hAnsi="Times New Roman"/>
                <w:sz w:val="20"/>
                <w:szCs w:val="20"/>
                <w:lang w:val="sr-Cyrl-BA"/>
              </w:rPr>
              <w:t>Podaci o krajnjoj potrošnji</w:t>
            </w:r>
            <w:r>
              <w:rPr>
                <w:rFonts w:ascii="Times New Roman" w:eastAsia="Times New Roman" w:hAnsi="Times New Roman"/>
                <w:sz w:val="20"/>
                <w:szCs w:val="20"/>
                <w:lang w:val="sr-Latn-BA"/>
              </w:rPr>
              <w:t>“</w:t>
            </w:r>
          </w:p>
        </w:tc>
        <w:tc>
          <w:tcPr>
            <w:tcW w:w="1505" w:type="pct"/>
            <w:gridSpan w:val="2"/>
            <w:vAlign w:val="center"/>
          </w:tcPr>
          <w:p w14:paraId="15F9F015" w14:textId="77777777" w:rsidR="008D2681" w:rsidRPr="00AF4667" w:rsidRDefault="008D2681" w:rsidP="008D2681">
            <w:pPr>
              <w:spacing w:after="0" w:line="240" w:lineRule="auto"/>
              <w:rPr>
                <w:rFonts w:ascii="Times New Roman" w:eastAsia="Times New Roman" w:hAnsi="Times New Roman"/>
                <w:sz w:val="20"/>
                <w:szCs w:val="20"/>
                <w:lang w:val="sr-Cyrl-BA"/>
              </w:rPr>
            </w:pPr>
            <w:r w:rsidRPr="00AF4667">
              <w:rPr>
                <w:rFonts w:ascii="Times New Roman" w:eastAsia="Times New Roman" w:hAnsi="Times New Roman"/>
                <w:sz w:val="20"/>
                <w:szCs w:val="20"/>
                <w:lang w:val="sr-Cyrl-BA"/>
              </w:rPr>
              <w:t>Zakonska obaveza</w:t>
            </w:r>
          </w:p>
        </w:tc>
        <w:tc>
          <w:tcPr>
            <w:tcW w:w="1040" w:type="pct"/>
            <w:gridSpan w:val="2"/>
            <w:tcBorders>
              <w:top w:val="single" w:sz="4" w:space="0" w:color="auto"/>
              <w:left w:val="single" w:sz="4" w:space="0" w:color="auto"/>
              <w:bottom w:val="single" w:sz="4" w:space="0" w:color="auto"/>
              <w:right w:val="single" w:sz="4" w:space="0" w:color="auto"/>
            </w:tcBorders>
          </w:tcPr>
          <w:p w14:paraId="307C0FED" w14:textId="77777777" w:rsidR="008D2681" w:rsidRPr="00AF4667" w:rsidRDefault="008D2681" w:rsidP="008D2681">
            <w:pPr>
              <w:spacing w:after="0"/>
            </w:pPr>
            <w:r w:rsidRPr="00AF4667">
              <w:rPr>
                <w:rFonts w:ascii="Times New Roman" w:eastAsia="Times New Roman" w:hAnsi="Times New Roman"/>
                <w:sz w:val="20"/>
                <w:szCs w:val="20"/>
                <w:lang w:val="hr-HR"/>
              </w:rPr>
              <w:t>UIO</w:t>
            </w:r>
            <w:r w:rsidRPr="00AF4667">
              <w:rPr>
                <w:rFonts w:ascii="Times New Roman" w:eastAsia="Times New Roman" w:hAnsi="Times New Roman"/>
                <w:sz w:val="20"/>
                <w:szCs w:val="20"/>
                <w:lang w:val="sr-Cyrl-BA"/>
              </w:rPr>
              <w:t>, Sektor za poreze</w:t>
            </w:r>
          </w:p>
        </w:tc>
        <w:tc>
          <w:tcPr>
            <w:tcW w:w="479" w:type="pct"/>
            <w:tcBorders>
              <w:top w:val="single" w:sz="4" w:space="0" w:color="auto"/>
              <w:left w:val="single" w:sz="4" w:space="0" w:color="auto"/>
              <w:bottom w:val="single" w:sz="4" w:space="0" w:color="auto"/>
              <w:right w:val="single" w:sz="4" w:space="0" w:color="auto"/>
            </w:tcBorders>
            <w:vAlign w:val="center"/>
          </w:tcPr>
          <w:p w14:paraId="227BB6B7" w14:textId="77777777" w:rsidR="008D2681" w:rsidRPr="00AF4667" w:rsidRDefault="008D2681" w:rsidP="008D2681">
            <w:pPr>
              <w:spacing w:after="0" w:line="240" w:lineRule="auto"/>
              <w:jc w:val="center"/>
              <w:rPr>
                <w:rFonts w:ascii="Times New Roman" w:eastAsia="Times New Roman" w:hAnsi="Times New Roman"/>
                <w:sz w:val="20"/>
                <w:szCs w:val="20"/>
                <w:lang w:val="sr-Cyrl-BA"/>
              </w:rPr>
            </w:pPr>
            <w:r w:rsidRPr="00AF4667">
              <w:rPr>
                <w:rFonts w:ascii="Times New Roman" w:eastAsia="Times New Roman" w:hAnsi="Times New Roman"/>
                <w:sz w:val="20"/>
                <w:szCs w:val="20"/>
                <w:lang w:val="sr-Cyrl-BA"/>
              </w:rPr>
              <w:t>mjesečno</w:t>
            </w:r>
          </w:p>
        </w:tc>
      </w:tr>
      <w:tr w:rsidR="008D2681" w:rsidRPr="00391CDB" w14:paraId="32C4CD61" w14:textId="77777777" w:rsidTr="00813FE4">
        <w:tc>
          <w:tcPr>
            <w:tcW w:w="221" w:type="pct"/>
            <w:tcBorders>
              <w:left w:val="single" w:sz="4" w:space="0" w:color="auto"/>
              <w:right w:val="single" w:sz="4" w:space="0" w:color="auto"/>
            </w:tcBorders>
            <w:vAlign w:val="center"/>
          </w:tcPr>
          <w:p w14:paraId="21180395" w14:textId="77777777" w:rsidR="008D2681" w:rsidRDefault="008D2681" w:rsidP="008D2681">
            <w:pPr>
              <w:spacing w:after="0" w:line="240" w:lineRule="auto"/>
              <w:jc w:val="center"/>
              <w:rPr>
                <w:rFonts w:ascii="Times New Roman" w:eastAsia="Times New Roman" w:hAnsi="Times New Roman"/>
                <w:sz w:val="20"/>
                <w:szCs w:val="20"/>
                <w:lang w:val="sr-Latn-RS"/>
              </w:rPr>
            </w:pPr>
            <w:r>
              <w:rPr>
                <w:rFonts w:ascii="Times New Roman" w:eastAsia="Times New Roman" w:hAnsi="Times New Roman"/>
                <w:sz w:val="20"/>
                <w:szCs w:val="20"/>
                <w:lang w:val="sr-Latn-RS"/>
              </w:rPr>
              <w:t>11.</w:t>
            </w:r>
          </w:p>
        </w:tc>
        <w:tc>
          <w:tcPr>
            <w:tcW w:w="1755" w:type="pct"/>
            <w:tcBorders>
              <w:top w:val="single" w:sz="4" w:space="0" w:color="auto"/>
              <w:left w:val="single" w:sz="4" w:space="0" w:color="auto"/>
              <w:bottom w:val="single" w:sz="4" w:space="0" w:color="auto"/>
              <w:right w:val="single" w:sz="4" w:space="0" w:color="auto"/>
            </w:tcBorders>
            <w:vAlign w:val="center"/>
          </w:tcPr>
          <w:p w14:paraId="314E2965" w14:textId="77777777" w:rsidR="008D2681" w:rsidRPr="00E87F49" w:rsidRDefault="008D2681" w:rsidP="008D2681">
            <w:pPr>
              <w:spacing w:after="0" w:line="240" w:lineRule="auto"/>
              <w:rPr>
                <w:rFonts w:ascii="Times New Roman" w:eastAsia="Times New Roman" w:hAnsi="Times New Roman"/>
                <w:sz w:val="20"/>
                <w:szCs w:val="20"/>
                <w:lang w:val="sr-Cyrl-BA"/>
              </w:rPr>
            </w:pPr>
            <w:r w:rsidRPr="00E87F49">
              <w:rPr>
                <w:rFonts w:ascii="Times New Roman" w:eastAsia="Times New Roman" w:hAnsi="Times New Roman"/>
                <w:sz w:val="20"/>
                <w:szCs w:val="20"/>
                <w:lang w:val="sr-Cyrl-BA"/>
              </w:rPr>
              <w:t>Izvještaj o pojedinačno otkrivenim predmetima prevare i nepravilnosti u iznosu preko 10.000 KM prihoda</w:t>
            </w:r>
          </w:p>
        </w:tc>
        <w:tc>
          <w:tcPr>
            <w:tcW w:w="1505" w:type="pct"/>
            <w:gridSpan w:val="2"/>
            <w:tcBorders>
              <w:top w:val="single" w:sz="4" w:space="0" w:color="auto"/>
              <w:left w:val="single" w:sz="4" w:space="0" w:color="auto"/>
              <w:bottom w:val="single" w:sz="4" w:space="0" w:color="auto"/>
              <w:right w:val="single" w:sz="4" w:space="0" w:color="auto"/>
            </w:tcBorders>
            <w:vAlign w:val="center"/>
          </w:tcPr>
          <w:p w14:paraId="1E96DF5C" w14:textId="77777777" w:rsidR="008D2681" w:rsidRPr="00E87F49" w:rsidRDefault="008D2681" w:rsidP="008D2681">
            <w:pPr>
              <w:spacing w:after="0" w:line="240" w:lineRule="auto"/>
              <w:rPr>
                <w:rFonts w:ascii="Times New Roman" w:eastAsia="Times New Roman" w:hAnsi="Times New Roman"/>
                <w:sz w:val="20"/>
                <w:szCs w:val="20"/>
                <w:lang w:val="sr-Latn-BA"/>
              </w:rPr>
            </w:pPr>
            <w:r w:rsidRPr="008D2681">
              <w:rPr>
                <w:rFonts w:ascii="Times New Roman" w:eastAsia="Times New Roman" w:hAnsi="Times New Roman"/>
                <w:sz w:val="20"/>
                <w:szCs w:val="20"/>
                <w:lang w:val="sr-Latn-BA"/>
              </w:rPr>
              <w:t>Zakonska obaveza</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1D0393D5" w14:textId="77777777" w:rsidR="008D2681" w:rsidRPr="00E87F49" w:rsidRDefault="008D2681" w:rsidP="008D2681">
            <w:pPr>
              <w:spacing w:after="0" w:line="240" w:lineRule="auto"/>
              <w:rPr>
                <w:rFonts w:ascii="Times New Roman" w:eastAsia="Times New Roman" w:hAnsi="Times New Roman"/>
                <w:sz w:val="20"/>
                <w:szCs w:val="20"/>
                <w:lang w:val="sr-Latn-BA"/>
              </w:rPr>
            </w:pPr>
            <w:r w:rsidRPr="00E87F49">
              <w:rPr>
                <w:rFonts w:ascii="Times New Roman" w:eastAsia="Times New Roman" w:hAnsi="Times New Roman"/>
                <w:sz w:val="20"/>
                <w:szCs w:val="20"/>
                <w:lang w:val="sr-Latn-BA"/>
              </w:rPr>
              <w:t>UIO, Sektor za provođenje propisa</w:t>
            </w:r>
          </w:p>
        </w:tc>
        <w:tc>
          <w:tcPr>
            <w:tcW w:w="479" w:type="pct"/>
            <w:tcBorders>
              <w:top w:val="single" w:sz="4" w:space="0" w:color="auto"/>
              <w:left w:val="single" w:sz="4" w:space="0" w:color="auto"/>
              <w:bottom w:val="single" w:sz="4" w:space="0" w:color="auto"/>
              <w:right w:val="single" w:sz="4" w:space="0" w:color="auto"/>
            </w:tcBorders>
            <w:vAlign w:val="center"/>
          </w:tcPr>
          <w:p w14:paraId="2D4B09D4" w14:textId="77777777" w:rsidR="008D2681" w:rsidRDefault="008D2681" w:rsidP="008D2681">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sr-Latn-BA"/>
              </w:rPr>
              <w:t>kvartalno</w:t>
            </w:r>
          </w:p>
        </w:tc>
      </w:tr>
      <w:tr w:rsidR="00826871" w:rsidRPr="00391CDB" w14:paraId="772E7118" w14:textId="77777777" w:rsidTr="00813FE4">
        <w:tc>
          <w:tcPr>
            <w:tcW w:w="221" w:type="pct"/>
            <w:tcBorders>
              <w:left w:val="single" w:sz="4" w:space="0" w:color="auto"/>
              <w:right w:val="single" w:sz="4" w:space="0" w:color="auto"/>
            </w:tcBorders>
            <w:vAlign w:val="center"/>
          </w:tcPr>
          <w:p w14:paraId="6F95D3C1" w14:textId="3E6D4217" w:rsidR="00826871" w:rsidRPr="007B5F0A" w:rsidRDefault="009D6646" w:rsidP="008D2681">
            <w:pPr>
              <w:spacing w:after="0" w:line="240" w:lineRule="auto"/>
              <w:jc w:val="center"/>
              <w:rPr>
                <w:rFonts w:ascii="Times New Roman" w:eastAsia="Times New Roman" w:hAnsi="Times New Roman"/>
                <w:sz w:val="20"/>
                <w:szCs w:val="20"/>
                <w:lang w:val="sr-Latn-RS"/>
              </w:rPr>
            </w:pPr>
            <w:r w:rsidRPr="007B5F0A">
              <w:rPr>
                <w:rFonts w:ascii="Times New Roman" w:eastAsia="Times New Roman" w:hAnsi="Times New Roman"/>
                <w:sz w:val="20"/>
                <w:szCs w:val="20"/>
                <w:lang w:val="sr-Latn-RS"/>
              </w:rPr>
              <w:t>12.</w:t>
            </w:r>
          </w:p>
          <w:p w14:paraId="18620DB0" w14:textId="728B9310" w:rsidR="00826871" w:rsidRPr="007B5F0A" w:rsidRDefault="00826871" w:rsidP="008D2681">
            <w:pPr>
              <w:spacing w:after="0" w:line="240" w:lineRule="auto"/>
              <w:jc w:val="center"/>
              <w:rPr>
                <w:rFonts w:ascii="Times New Roman" w:eastAsia="Times New Roman" w:hAnsi="Times New Roman"/>
                <w:sz w:val="20"/>
                <w:szCs w:val="20"/>
                <w:lang w:val="sr-Latn-RS"/>
              </w:rPr>
            </w:pPr>
          </w:p>
        </w:tc>
        <w:tc>
          <w:tcPr>
            <w:tcW w:w="1755" w:type="pct"/>
            <w:tcBorders>
              <w:top w:val="single" w:sz="4" w:space="0" w:color="auto"/>
              <w:left w:val="single" w:sz="4" w:space="0" w:color="auto"/>
              <w:bottom w:val="single" w:sz="4" w:space="0" w:color="auto"/>
              <w:right w:val="single" w:sz="4" w:space="0" w:color="auto"/>
            </w:tcBorders>
            <w:vAlign w:val="center"/>
          </w:tcPr>
          <w:p w14:paraId="04B3DC3A" w14:textId="722EA60D" w:rsidR="00826871" w:rsidRPr="007B5F0A" w:rsidRDefault="009D6646" w:rsidP="008D2681">
            <w:pPr>
              <w:spacing w:after="0" w:line="240" w:lineRule="auto"/>
              <w:rPr>
                <w:rFonts w:ascii="Times New Roman" w:eastAsia="Times New Roman" w:hAnsi="Times New Roman"/>
                <w:sz w:val="20"/>
                <w:szCs w:val="20"/>
                <w:lang w:val="sr-Cyrl-BA"/>
              </w:rPr>
            </w:pPr>
            <w:r w:rsidRPr="007B5F0A">
              <w:rPr>
                <w:rFonts w:ascii="Times New Roman" w:eastAsia="Times New Roman" w:hAnsi="Times New Roman"/>
                <w:sz w:val="20"/>
                <w:szCs w:val="20"/>
                <w:lang w:val="sr-Latn-BA"/>
              </w:rPr>
              <w:t>Izvještaj o odobrenim povratima PDV-a po osnovu PDV prijava u periodu</w:t>
            </w:r>
          </w:p>
        </w:tc>
        <w:tc>
          <w:tcPr>
            <w:tcW w:w="1505" w:type="pct"/>
            <w:gridSpan w:val="2"/>
            <w:tcBorders>
              <w:top w:val="single" w:sz="4" w:space="0" w:color="auto"/>
              <w:left w:val="single" w:sz="4" w:space="0" w:color="auto"/>
              <w:bottom w:val="single" w:sz="4" w:space="0" w:color="auto"/>
              <w:right w:val="single" w:sz="4" w:space="0" w:color="auto"/>
            </w:tcBorders>
            <w:vAlign w:val="center"/>
          </w:tcPr>
          <w:p w14:paraId="031454E5" w14:textId="10A4EBFA" w:rsidR="00826871" w:rsidRPr="007B5F0A" w:rsidRDefault="009D6646" w:rsidP="008D2681">
            <w:pPr>
              <w:spacing w:after="0" w:line="240" w:lineRule="auto"/>
              <w:rPr>
                <w:rFonts w:ascii="Times New Roman" w:eastAsia="Times New Roman" w:hAnsi="Times New Roman"/>
                <w:sz w:val="20"/>
                <w:szCs w:val="20"/>
                <w:lang w:val="sr-Latn-BA"/>
              </w:rPr>
            </w:pPr>
            <w:r w:rsidRPr="007B5F0A">
              <w:rPr>
                <w:rFonts w:ascii="Times New Roman" w:eastAsia="Times New Roman" w:hAnsi="Times New Roman"/>
                <w:sz w:val="20"/>
                <w:szCs w:val="20"/>
                <w:lang w:val="sr-Latn-BA"/>
              </w:rPr>
              <w:t>Obaveza</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3E099508" w14:textId="4AE131DE" w:rsidR="00826871" w:rsidRPr="007B5F0A" w:rsidRDefault="009D6646" w:rsidP="008D2681">
            <w:pPr>
              <w:spacing w:after="0" w:line="240" w:lineRule="auto"/>
              <w:rPr>
                <w:rFonts w:ascii="Times New Roman" w:eastAsia="Times New Roman" w:hAnsi="Times New Roman"/>
                <w:sz w:val="20"/>
                <w:szCs w:val="20"/>
                <w:lang w:val="sr-Latn-BA"/>
              </w:rPr>
            </w:pPr>
            <w:r w:rsidRPr="007B5F0A">
              <w:rPr>
                <w:rFonts w:ascii="Times New Roman" w:eastAsia="Times New Roman" w:hAnsi="Times New Roman"/>
                <w:sz w:val="20"/>
                <w:szCs w:val="20"/>
                <w:lang w:val="sr-Latn-BA"/>
              </w:rPr>
              <w:t>UIO, Sektor za poreze</w:t>
            </w:r>
          </w:p>
        </w:tc>
        <w:tc>
          <w:tcPr>
            <w:tcW w:w="479" w:type="pct"/>
            <w:tcBorders>
              <w:top w:val="single" w:sz="4" w:space="0" w:color="auto"/>
              <w:left w:val="single" w:sz="4" w:space="0" w:color="auto"/>
              <w:bottom w:val="single" w:sz="4" w:space="0" w:color="auto"/>
              <w:right w:val="single" w:sz="4" w:space="0" w:color="auto"/>
            </w:tcBorders>
            <w:vAlign w:val="center"/>
          </w:tcPr>
          <w:p w14:paraId="10A72476" w14:textId="22D36D32" w:rsidR="00826871" w:rsidRDefault="009D6646" w:rsidP="008D2681">
            <w:pPr>
              <w:spacing w:after="0" w:line="240" w:lineRule="auto"/>
              <w:jc w:val="center"/>
              <w:rPr>
                <w:rFonts w:ascii="Times New Roman" w:eastAsia="Times New Roman" w:hAnsi="Times New Roman"/>
                <w:sz w:val="20"/>
                <w:szCs w:val="20"/>
                <w:lang w:val="sr-Latn-BA"/>
              </w:rPr>
            </w:pPr>
            <w:r w:rsidRPr="007B5F0A">
              <w:rPr>
                <w:rFonts w:ascii="Times New Roman" w:eastAsia="Times New Roman" w:hAnsi="Times New Roman"/>
                <w:sz w:val="20"/>
                <w:szCs w:val="20"/>
                <w:lang w:val="sr-Latn-BA"/>
              </w:rPr>
              <w:t>mjesečno</w:t>
            </w:r>
          </w:p>
        </w:tc>
      </w:tr>
    </w:tbl>
    <w:p w14:paraId="4307C107" w14:textId="77777777" w:rsidR="008D68AB" w:rsidRDefault="008D68AB" w:rsidP="006E1763">
      <w:pPr>
        <w:rPr>
          <w:lang w:val="hr-HR" w:eastAsia="x-none"/>
        </w:rPr>
      </w:pPr>
      <w:bookmarkStart w:id="26" w:name="_Toc130905210"/>
    </w:p>
    <w:p w14:paraId="1B850BA0" w14:textId="77777777" w:rsidR="00E1710D" w:rsidRPr="006E1763" w:rsidRDefault="00E1710D" w:rsidP="006E1763">
      <w:pPr>
        <w:rPr>
          <w:lang w:val="hr-HR" w:eastAsia="x-none"/>
        </w:rPr>
      </w:pPr>
    </w:p>
    <w:p w14:paraId="5A1BCA0C" w14:textId="77777777" w:rsidR="009F4235" w:rsidRPr="00F90D7D" w:rsidRDefault="009F4235" w:rsidP="00F90D7D">
      <w:pPr>
        <w:pStyle w:val="Heading1"/>
        <w:tabs>
          <w:tab w:val="left" w:pos="1095"/>
        </w:tabs>
        <w:spacing w:before="0" w:after="120"/>
        <w:jc w:val="both"/>
        <w:rPr>
          <w:rFonts w:ascii="Times New Roman" w:hAnsi="Times New Roman"/>
          <w:sz w:val="24"/>
          <w:szCs w:val="24"/>
          <w:lang w:val="hr-HR"/>
        </w:rPr>
      </w:pPr>
      <w:bookmarkStart w:id="27" w:name="_Toc204601834"/>
      <w:r>
        <w:rPr>
          <w:rFonts w:ascii="Times New Roman" w:hAnsi="Times New Roman"/>
          <w:sz w:val="24"/>
          <w:szCs w:val="24"/>
          <w:lang w:val="hr-HR"/>
        </w:rPr>
        <w:t>IV</w:t>
      </w:r>
      <w:r w:rsidRPr="004A588A">
        <w:rPr>
          <w:rFonts w:ascii="Times New Roman" w:hAnsi="Times New Roman"/>
          <w:sz w:val="24"/>
          <w:szCs w:val="24"/>
          <w:lang w:val="hr-HR"/>
        </w:rPr>
        <w:t xml:space="preserve"> - </w:t>
      </w:r>
      <w:r w:rsidR="00FD1EA6">
        <w:rPr>
          <w:rFonts w:ascii="Times New Roman" w:hAnsi="Times New Roman"/>
          <w:sz w:val="24"/>
          <w:szCs w:val="24"/>
          <w:lang w:val="hr-HR"/>
        </w:rPr>
        <w:t>PREGLED</w:t>
      </w:r>
      <w:r w:rsidRPr="004A588A">
        <w:rPr>
          <w:rFonts w:ascii="Times New Roman" w:hAnsi="Times New Roman"/>
          <w:sz w:val="24"/>
          <w:szCs w:val="24"/>
          <w:lang w:val="hr-HR"/>
        </w:rPr>
        <w:t xml:space="preserve"> </w:t>
      </w:r>
      <w:r w:rsidR="00FD1EA6">
        <w:rPr>
          <w:rFonts w:ascii="Times New Roman" w:hAnsi="Times New Roman"/>
          <w:sz w:val="24"/>
          <w:szCs w:val="24"/>
          <w:lang w:val="hr-HR"/>
        </w:rPr>
        <w:t>FINANSIJSKIH</w:t>
      </w:r>
      <w:r w:rsidRPr="004A588A">
        <w:rPr>
          <w:rFonts w:ascii="Times New Roman" w:hAnsi="Times New Roman"/>
          <w:sz w:val="24"/>
          <w:szCs w:val="24"/>
          <w:lang w:val="hr-HR"/>
        </w:rPr>
        <w:t xml:space="preserve"> </w:t>
      </w:r>
      <w:r w:rsidR="00FD1EA6">
        <w:rPr>
          <w:rFonts w:ascii="Times New Roman" w:hAnsi="Times New Roman"/>
          <w:sz w:val="24"/>
          <w:szCs w:val="24"/>
          <w:lang w:val="hr-HR"/>
        </w:rPr>
        <w:t>SREDSTAVA</w:t>
      </w:r>
      <w:r w:rsidRPr="004A588A">
        <w:rPr>
          <w:rFonts w:ascii="Times New Roman" w:hAnsi="Times New Roman"/>
          <w:sz w:val="24"/>
          <w:szCs w:val="24"/>
          <w:lang w:val="hr-HR"/>
        </w:rPr>
        <w:t xml:space="preserve"> </w:t>
      </w:r>
      <w:r w:rsidR="00FD1EA6">
        <w:rPr>
          <w:rFonts w:ascii="Times New Roman" w:hAnsi="Times New Roman"/>
          <w:sz w:val="24"/>
          <w:szCs w:val="24"/>
          <w:lang w:val="hr-HR"/>
        </w:rPr>
        <w:t>ZA</w:t>
      </w:r>
      <w:r w:rsidRPr="004A588A">
        <w:rPr>
          <w:rFonts w:ascii="Times New Roman" w:hAnsi="Times New Roman"/>
          <w:sz w:val="24"/>
          <w:szCs w:val="24"/>
          <w:lang w:val="hr-HR"/>
        </w:rPr>
        <w:t xml:space="preserve"> </w:t>
      </w:r>
      <w:r w:rsidR="00FD1EA6">
        <w:rPr>
          <w:rFonts w:ascii="Times New Roman" w:hAnsi="Times New Roman"/>
          <w:sz w:val="24"/>
          <w:szCs w:val="24"/>
          <w:lang w:val="hr-HR"/>
        </w:rPr>
        <w:t>REALIZACIJU</w:t>
      </w:r>
      <w:r w:rsidRPr="004A588A">
        <w:rPr>
          <w:rFonts w:ascii="Times New Roman" w:hAnsi="Times New Roman"/>
          <w:sz w:val="24"/>
          <w:szCs w:val="24"/>
          <w:lang w:val="hr-HR"/>
        </w:rPr>
        <w:t xml:space="preserve"> </w:t>
      </w:r>
      <w:r w:rsidR="00FD1EA6">
        <w:rPr>
          <w:rFonts w:ascii="Times New Roman" w:hAnsi="Times New Roman"/>
          <w:sz w:val="24"/>
          <w:szCs w:val="24"/>
          <w:lang w:val="hr-HR"/>
        </w:rPr>
        <w:t>PROGRAMA</w:t>
      </w:r>
      <w:r w:rsidRPr="004A588A">
        <w:rPr>
          <w:rFonts w:ascii="Times New Roman" w:hAnsi="Times New Roman"/>
          <w:sz w:val="24"/>
          <w:szCs w:val="24"/>
          <w:lang w:val="hr-HR"/>
        </w:rPr>
        <w:t xml:space="preserve"> </w:t>
      </w:r>
      <w:r w:rsidR="00FD1EA6">
        <w:rPr>
          <w:rFonts w:ascii="Times New Roman" w:hAnsi="Times New Roman"/>
          <w:sz w:val="24"/>
          <w:szCs w:val="24"/>
          <w:lang w:val="hr-HR"/>
        </w:rPr>
        <w:t>RADA</w:t>
      </w:r>
      <w:bookmarkEnd w:id="26"/>
      <w:bookmarkEnd w:id="2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22"/>
        <w:gridCol w:w="3573"/>
        <w:gridCol w:w="2327"/>
        <w:gridCol w:w="1660"/>
        <w:gridCol w:w="1635"/>
        <w:gridCol w:w="1442"/>
        <w:gridCol w:w="1389"/>
      </w:tblGrid>
      <w:tr w:rsidR="0022641C" w:rsidRPr="0022641C" w14:paraId="07F16197" w14:textId="77777777" w:rsidTr="001E3167">
        <w:trPr>
          <w:trHeight w:val="269"/>
        </w:trPr>
        <w:tc>
          <w:tcPr>
            <w:tcW w:w="689" w:type="pct"/>
            <w:vMerge w:val="restart"/>
            <w:shd w:val="clear" w:color="auto" w:fill="323E4F"/>
            <w:tcMar>
              <w:top w:w="0" w:type="dxa"/>
              <w:left w:w="108" w:type="dxa"/>
              <w:bottom w:w="0" w:type="dxa"/>
              <w:right w:w="108" w:type="dxa"/>
            </w:tcMar>
            <w:vAlign w:val="center"/>
          </w:tcPr>
          <w:p w14:paraId="77230ECA" w14:textId="77777777" w:rsidR="0022641C" w:rsidRPr="00FA3E92" w:rsidRDefault="00FD1EA6" w:rsidP="0022641C">
            <w:pPr>
              <w:spacing w:after="0" w:line="240" w:lineRule="auto"/>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Šifra</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programa</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iz</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BPIMIS</w:t>
            </w:r>
            <w:r w:rsidR="0022641C" w:rsidRPr="00FA3E92">
              <w:rPr>
                <w:rFonts w:ascii="Times New Roman" w:hAnsi="Times New Roman"/>
                <w:b/>
                <w:color w:val="FFFFFF" w:themeColor="background1"/>
                <w:sz w:val="20"/>
                <w:szCs w:val="20"/>
                <w:lang w:val="hr-HR"/>
              </w:rPr>
              <w:t>-</w:t>
            </w:r>
            <w:r w:rsidRPr="00FA3E92">
              <w:rPr>
                <w:rFonts w:ascii="Times New Roman" w:hAnsi="Times New Roman"/>
                <w:b/>
                <w:color w:val="FFFFFF" w:themeColor="background1"/>
                <w:sz w:val="20"/>
                <w:szCs w:val="20"/>
                <w:lang w:val="hr-HR"/>
              </w:rPr>
              <w:t>a</w:t>
            </w:r>
          </w:p>
        </w:tc>
        <w:tc>
          <w:tcPr>
            <w:tcW w:w="1281" w:type="pct"/>
            <w:vMerge w:val="restart"/>
            <w:shd w:val="clear" w:color="auto" w:fill="323E4F"/>
            <w:vAlign w:val="center"/>
          </w:tcPr>
          <w:p w14:paraId="16FB52D2" w14:textId="77777777" w:rsidR="0022641C" w:rsidRPr="00FA3E92" w:rsidRDefault="00FD1EA6" w:rsidP="0022641C">
            <w:pPr>
              <w:spacing w:after="0" w:line="240" w:lineRule="auto"/>
              <w:jc w:val="center"/>
              <w:rPr>
                <w:rFonts w:ascii="Times New Roman" w:eastAsia="Times New Roman" w:hAnsi="Times New Roman"/>
                <w:b/>
                <w:color w:val="FFFFFF" w:themeColor="background1"/>
                <w:sz w:val="20"/>
                <w:szCs w:val="20"/>
                <w:lang w:val="hr-HR"/>
              </w:rPr>
            </w:pPr>
            <w:r w:rsidRPr="00FA3E92">
              <w:rPr>
                <w:rFonts w:ascii="Times New Roman" w:eastAsia="Times New Roman" w:hAnsi="Times New Roman"/>
                <w:b/>
                <w:color w:val="FFFFFF" w:themeColor="background1"/>
                <w:sz w:val="20"/>
                <w:szCs w:val="20"/>
                <w:lang w:val="hr-HR"/>
              </w:rPr>
              <w:t>Naziv</w:t>
            </w:r>
            <w:r w:rsidR="0022641C" w:rsidRPr="00FA3E92">
              <w:rPr>
                <w:rFonts w:ascii="Times New Roman" w:eastAsia="Times New Roman" w:hAnsi="Times New Roman"/>
                <w:b/>
                <w:color w:val="FFFFFF" w:themeColor="background1"/>
                <w:sz w:val="20"/>
                <w:szCs w:val="20"/>
                <w:lang w:val="hr-HR"/>
              </w:rPr>
              <w:t xml:space="preserve"> </w:t>
            </w:r>
            <w:r w:rsidRPr="00FA3E92">
              <w:rPr>
                <w:rFonts w:ascii="Times New Roman" w:eastAsia="Times New Roman" w:hAnsi="Times New Roman"/>
                <w:b/>
                <w:color w:val="FFFFFF" w:themeColor="background1"/>
                <w:sz w:val="20"/>
                <w:szCs w:val="20"/>
                <w:lang w:val="hr-HR"/>
              </w:rPr>
              <w:t>programa</w:t>
            </w:r>
            <w:r w:rsidR="0022641C" w:rsidRPr="00FA3E92">
              <w:rPr>
                <w:rFonts w:ascii="Times New Roman" w:eastAsia="Times New Roman" w:hAnsi="Times New Roman"/>
                <w:b/>
                <w:color w:val="FFFFFF" w:themeColor="background1"/>
                <w:sz w:val="20"/>
                <w:szCs w:val="20"/>
                <w:lang w:val="hr-HR"/>
              </w:rPr>
              <w:t xml:space="preserve"> </w:t>
            </w:r>
            <w:r w:rsidRPr="00FA3E92">
              <w:rPr>
                <w:rFonts w:ascii="Times New Roman" w:eastAsia="Times New Roman" w:hAnsi="Times New Roman"/>
                <w:b/>
                <w:color w:val="FFFFFF" w:themeColor="background1"/>
                <w:sz w:val="20"/>
                <w:szCs w:val="20"/>
                <w:lang w:val="hr-HR"/>
              </w:rPr>
              <w:t>i</w:t>
            </w:r>
            <w:r w:rsidR="0022641C" w:rsidRPr="00FA3E92">
              <w:rPr>
                <w:rFonts w:ascii="Times New Roman" w:eastAsia="Times New Roman" w:hAnsi="Times New Roman"/>
                <w:b/>
                <w:color w:val="FFFFFF" w:themeColor="background1"/>
                <w:sz w:val="20"/>
                <w:szCs w:val="20"/>
                <w:lang w:val="hr-HR"/>
              </w:rPr>
              <w:t xml:space="preserve"> </w:t>
            </w:r>
            <w:r w:rsidRPr="00FA3E92">
              <w:rPr>
                <w:rFonts w:ascii="Times New Roman" w:eastAsia="Times New Roman" w:hAnsi="Times New Roman"/>
                <w:b/>
                <w:color w:val="FFFFFF" w:themeColor="background1"/>
                <w:sz w:val="20"/>
                <w:szCs w:val="20"/>
                <w:lang w:val="hr-HR"/>
              </w:rPr>
              <w:t>projekta</w:t>
            </w:r>
            <w:r w:rsidR="0022641C" w:rsidRPr="00FA3E92">
              <w:rPr>
                <w:rFonts w:ascii="Times New Roman" w:eastAsia="Times New Roman" w:hAnsi="Times New Roman"/>
                <w:b/>
                <w:color w:val="FFFFFF" w:themeColor="background1"/>
                <w:sz w:val="20"/>
                <w:szCs w:val="20"/>
                <w:lang w:val="hr-HR"/>
              </w:rPr>
              <w:t>/</w:t>
            </w:r>
            <w:r w:rsidRPr="00FA3E92">
              <w:rPr>
                <w:rFonts w:ascii="Times New Roman" w:eastAsia="Times New Roman" w:hAnsi="Times New Roman"/>
                <w:b/>
                <w:color w:val="FFFFFF" w:themeColor="background1"/>
                <w:sz w:val="20"/>
                <w:szCs w:val="20"/>
                <w:lang w:val="hr-HR"/>
              </w:rPr>
              <w:t>programske</w:t>
            </w:r>
            <w:r w:rsidR="0022641C" w:rsidRPr="00FA3E92">
              <w:rPr>
                <w:rFonts w:ascii="Times New Roman" w:eastAsia="Times New Roman" w:hAnsi="Times New Roman"/>
                <w:b/>
                <w:color w:val="FFFFFF" w:themeColor="background1"/>
                <w:sz w:val="20"/>
                <w:szCs w:val="20"/>
                <w:lang w:val="hr-HR"/>
              </w:rPr>
              <w:t xml:space="preserve"> </w:t>
            </w:r>
            <w:r w:rsidRPr="00FA3E92">
              <w:rPr>
                <w:rFonts w:ascii="Times New Roman" w:eastAsia="Times New Roman" w:hAnsi="Times New Roman"/>
                <w:b/>
                <w:color w:val="FFFFFF" w:themeColor="background1"/>
                <w:sz w:val="20"/>
                <w:szCs w:val="20"/>
                <w:lang w:val="hr-HR"/>
              </w:rPr>
              <w:t>aktivnosti</w:t>
            </w:r>
          </w:p>
        </w:tc>
        <w:tc>
          <w:tcPr>
            <w:tcW w:w="834" w:type="pct"/>
            <w:vMerge w:val="restart"/>
            <w:shd w:val="clear" w:color="auto" w:fill="323E4F"/>
            <w:tcMar>
              <w:top w:w="0" w:type="dxa"/>
              <w:left w:w="108" w:type="dxa"/>
              <w:bottom w:w="0" w:type="dxa"/>
              <w:right w:w="108" w:type="dxa"/>
            </w:tcMar>
            <w:vAlign w:val="center"/>
          </w:tcPr>
          <w:p w14:paraId="42A50A72" w14:textId="77777777" w:rsidR="0022641C" w:rsidRPr="00FA3E92" w:rsidRDefault="00FD1EA6" w:rsidP="0022641C">
            <w:pPr>
              <w:spacing w:after="0" w:line="240" w:lineRule="auto"/>
              <w:jc w:val="center"/>
              <w:rPr>
                <w:rFonts w:ascii="Times New Roman" w:eastAsia="Times New Roman" w:hAnsi="Times New Roman"/>
                <w:b/>
                <w:color w:val="FFFFFF" w:themeColor="background1"/>
                <w:sz w:val="20"/>
                <w:szCs w:val="20"/>
                <w:lang w:val="hr-HR"/>
              </w:rPr>
            </w:pPr>
            <w:r w:rsidRPr="00FA3E92">
              <w:rPr>
                <w:rFonts w:ascii="Times New Roman" w:eastAsia="Times New Roman" w:hAnsi="Times New Roman"/>
                <w:b/>
                <w:color w:val="FFFFFF" w:themeColor="background1"/>
                <w:sz w:val="20"/>
                <w:szCs w:val="20"/>
                <w:lang w:val="hr-HR"/>
              </w:rPr>
              <w:t>Planirani</w:t>
            </w:r>
            <w:r w:rsidR="0022641C" w:rsidRPr="00FA3E92">
              <w:rPr>
                <w:rFonts w:ascii="Times New Roman" w:eastAsia="Times New Roman" w:hAnsi="Times New Roman"/>
                <w:b/>
                <w:color w:val="FFFFFF" w:themeColor="background1"/>
                <w:sz w:val="20"/>
                <w:szCs w:val="20"/>
                <w:lang w:val="hr-HR"/>
              </w:rPr>
              <w:t xml:space="preserve"> </w:t>
            </w:r>
            <w:r w:rsidRPr="00FA3E92">
              <w:rPr>
                <w:rFonts w:ascii="Times New Roman" w:eastAsia="Times New Roman" w:hAnsi="Times New Roman"/>
                <w:b/>
                <w:color w:val="FFFFFF" w:themeColor="background1"/>
                <w:sz w:val="20"/>
                <w:szCs w:val="20"/>
                <w:lang w:val="hr-HR"/>
              </w:rPr>
              <w:t>iznos</w:t>
            </w:r>
            <w:r w:rsidR="0022641C" w:rsidRPr="00FA3E92">
              <w:rPr>
                <w:rFonts w:ascii="Times New Roman" w:eastAsia="Times New Roman" w:hAnsi="Times New Roman"/>
                <w:b/>
                <w:color w:val="FFFFFF" w:themeColor="background1"/>
                <w:sz w:val="20"/>
                <w:szCs w:val="20"/>
                <w:lang w:val="hr-HR"/>
              </w:rPr>
              <w:t xml:space="preserve"> </w:t>
            </w:r>
            <w:r w:rsidRPr="00FA3E92">
              <w:rPr>
                <w:rFonts w:ascii="Times New Roman" w:eastAsia="Times New Roman" w:hAnsi="Times New Roman"/>
                <w:b/>
                <w:color w:val="FFFFFF" w:themeColor="background1"/>
                <w:sz w:val="20"/>
                <w:szCs w:val="20"/>
                <w:lang w:val="hr-HR"/>
              </w:rPr>
              <w:t>sredstava</w:t>
            </w:r>
            <w:r w:rsidR="0022641C" w:rsidRPr="00FA3E92">
              <w:rPr>
                <w:rFonts w:ascii="Times New Roman" w:eastAsia="Times New Roman" w:hAnsi="Times New Roman"/>
                <w:b/>
                <w:color w:val="FFFFFF" w:themeColor="background1"/>
                <w:sz w:val="20"/>
                <w:szCs w:val="20"/>
                <w:lang w:val="hr-HR"/>
              </w:rPr>
              <w:t xml:space="preserve"> </w:t>
            </w:r>
            <w:r w:rsidRPr="00FA3E92">
              <w:rPr>
                <w:rFonts w:ascii="Times New Roman" w:eastAsia="Times New Roman" w:hAnsi="Times New Roman"/>
                <w:b/>
                <w:color w:val="FFFFFF" w:themeColor="background1"/>
                <w:sz w:val="20"/>
                <w:szCs w:val="20"/>
                <w:lang w:val="hr-HR"/>
              </w:rPr>
              <w:t>za</w:t>
            </w:r>
            <w:r w:rsidR="0022641C" w:rsidRPr="00FA3E92">
              <w:rPr>
                <w:rFonts w:ascii="Times New Roman" w:eastAsia="Times New Roman" w:hAnsi="Times New Roman"/>
                <w:b/>
                <w:color w:val="FFFFFF" w:themeColor="background1"/>
                <w:sz w:val="20"/>
                <w:szCs w:val="20"/>
                <w:lang w:val="hr-HR"/>
              </w:rPr>
              <w:t xml:space="preserve"> </w:t>
            </w:r>
            <w:r w:rsidRPr="00FA3E92">
              <w:rPr>
                <w:rFonts w:ascii="Times New Roman" w:eastAsia="Times New Roman" w:hAnsi="Times New Roman"/>
                <w:b/>
                <w:color w:val="FFFFFF" w:themeColor="background1"/>
                <w:sz w:val="20"/>
                <w:szCs w:val="20"/>
                <w:lang w:val="hr-HR"/>
              </w:rPr>
              <w:t>narednu</w:t>
            </w:r>
            <w:r w:rsidR="0022641C" w:rsidRPr="00FA3E92">
              <w:rPr>
                <w:rFonts w:ascii="Times New Roman" w:eastAsia="Times New Roman" w:hAnsi="Times New Roman"/>
                <w:b/>
                <w:color w:val="FFFFFF" w:themeColor="background1"/>
                <w:sz w:val="20"/>
                <w:szCs w:val="20"/>
                <w:lang w:val="hr-HR"/>
              </w:rPr>
              <w:t xml:space="preserve"> </w:t>
            </w:r>
            <w:r w:rsidRPr="00FA3E92">
              <w:rPr>
                <w:rFonts w:ascii="Times New Roman" w:eastAsia="Times New Roman" w:hAnsi="Times New Roman"/>
                <w:b/>
                <w:color w:val="FFFFFF" w:themeColor="background1"/>
                <w:sz w:val="20"/>
                <w:szCs w:val="20"/>
                <w:lang w:val="hr-HR"/>
              </w:rPr>
              <w:t>godinu</w:t>
            </w:r>
          </w:p>
        </w:tc>
        <w:tc>
          <w:tcPr>
            <w:tcW w:w="2196" w:type="pct"/>
            <w:gridSpan w:val="4"/>
            <w:shd w:val="clear" w:color="auto" w:fill="323E4F"/>
            <w:tcMar>
              <w:top w:w="0" w:type="dxa"/>
              <w:left w:w="108" w:type="dxa"/>
              <w:bottom w:w="0" w:type="dxa"/>
              <w:right w:w="108" w:type="dxa"/>
            </w:tcMar>
            <w:vAlign w:val="center"/>
          </w:tcPr>
          <w:p w14:paraId="508E8E2E" w14:textId="77777777" w:rsidR="0022641C" w:rsidRPr="00FA3E92" w:rsidRDefault="00FD1EA6" w:rsidP="0022641C">
            <w:pPr>
              <w:spacing w:after="0" w:line="240" w:lineRule="auto"/>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Izvori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finansiranja</w:t>
            </w:r>
          </w:p>
        </w:tc>
      </w:tr>
      <w:tr w:rsidR="0022641C" w:rsidRPr="0022641C" w14:paraId="1353F9DF" w14:textId="77777777" w:rsidTr="001E3167">
        <w:trPr>
          <w:trHeight w:val="645"/>
        </w:trPr>
        <w:tc>
          <w:tcPr>
            <w:tcW w:w="689" w:type="pct"/>
            <w:vMerge/>
            <w:shd w:val="clear" w:color="auto" w:fill="323E4F"/>
            <w:tcMar>
              <w:top w:w="0" w:type="dxa"/>
              <w:left w:w="108" w:type="dxa"/>
              <w:bottom w:w="0" w:type="dxa"/>
              <w:right w:w="108" w:type="dxa"/>
            </w:tcMar>
            <w:vAlign w:val="center"/>
          </w:tcPr>
          <w:p w14:paraId="5239A064" w14:textId="77777777" w:rsidR="0022641C" w:rsidRPr="00FA3E92" w:rsidRDefault="0022641C" w:rsidP="0022641C">
            <w:pPr>
              <w:spacing w:after="0" w:line="240" w:lineRule="auto"/>
              <w:jc w:val="center"/>
              <w:rPr>
                <w:rFonts w:ascii="Times New Roman" w:hAnsi="Times New Roman"/>
                <w:b/>
                <w:color w:val="FFFFFF" w:themeColor="background1"/>
                <w:sz w:val="20"/>
                <w:szCs w:val="20"/>
                <w:lang w:val="hr-HR"/>
              </w:rPr>
            </w:pPr>
          </w:p>
        </w:tc>
        <w:tc>
          <w:tcPr>
            <w:tcW w:w="1281" w:type="pct"/>
            <w:vMerge/>
            <w:shd w:val="clear" w:color="auto" w:fill="323E4F"/>
            <w:vAlign w:val="center"/>
          </w:tcPr>
          <w:p w14:paraId="07CB018F" w14:textId="77777777" w:rsidR="0022641C" w:rsidRPr="00FA3E92" w:rsidRDefault="0022641C" w:rsidP="0022641C">
            <w:pPr>
              <w:spacing w:after="0" w:line="240" w:lineRule="auto"/>
              <w:jc w:val="center"/>
              <w:rPr>
                <w:rFonts w:ascii="Times New Roman" w:eastAsia="Times New Roman" w:hAnsi="Times New Roman"/>
                <w:b/>
                <w:color w:val="FFFFFF" w:themeColor="background1"/>
                <w:sz w:val="20"/>
                <w:szCs w:val="20"/>
                <w:lang w:val="hr-HR"/>
              </w:rPr>
            </w:pPr>
          </w:p>
        </w:tc>
        <w:tc>
          <w:tcPr>
            <w:tcW w:w="834" w:type="pct"/>
            <w:vMerge/>
            <w:shd w:val="clear" w:color="auto" w:fill="323E4F"/>
            <w:tcMar>
              <w:top w:w="0" w:type="dxa"/>
              <w:left w:w="108" w:type="dxa"/>
              <w:bottom w:w="0" w:type="dxa"/>
              <w:right w:w="108" w:type="dxa"/>
            </w:tcMar>
            <w:vAlign w:val="center"/>
          </w:tcPr>
          <w:p w14:paraId="12078DA3" w14:textId="77777777" w:rsidR="0022641C" w:rsidRPr="00FA3E92" w:rsidRDefault="0022641C" w:rsidP="0022641C">
            <w:pPr>
              <w:spacing w:after="0" w:line="240" w:lineRule="auto"/>
              <w:jc w:val="center"/>
              <w:rPr>
                <w:rFonts w:ascii="Times New Roman" w:eastAsia="Times New Roman" w:hAnsi="Times New Roman"/>
                <w:b/>
                <w:color w:val="FFFFFF" w:themeColor="background1"/>
                <w:sz w:val="20"/>
                <w:szCs w:val="20"/>
                <w:lang w:val="hr-HR"/>
              </w:rPr>
            </w:pPr>
          </w:p>
        </w:tc>
        <w:tc>
          <w:tcPr>
            <w:tcW w:w="595" w:type="pct"/>
            <w:shd w:val="clear" w:color="auto" w:fill="323E4F"/>
            <w:tcMar>
              <w:top w:w="0" w:type="dxa"/>
              <w:left w:w="108" w:type="dxa"/>
              <w:bottom w:w="0" w:type="dxa"/>
              <w:right w:w="108" w:type="dxa"/>
            </w:tcMar>
            <w:vAlign w:val="center"/>
          </w:tcPr>
          <w:p w14:paraId="46D17304" w14:textId="77777777" w:rsidR="0022641C" w:rsidRPr="00FA3E92" w:rsidRDefault="00FD1EA6" w:rsidP="0022641C">
            <w:pPr>
              <w:spacing w:after="0" w:line="240" w:lineRule="auto"/>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Budžet</w:t>
            </w:r>
          </w:p>
        </w:tc>
        <w:tc>
          <w:tcPr>
            <w:tcW w:w="586" w:type="pct"/>
            <w:shd w:val="clear" w:color="auto" w:fill="323E4F"/>
            <w:tcMar>
              <w:top w:w="0" w:type="dxa"/>
              <w:left w:w="108" w:type="dxa"/>
              <w:bottom w:w="0" w:type="dxa"/>
              <w:right w:w="108" w:type="dxa"/>
            </w:tcMar>
            <w:vAlign w:val="center"/>
          </w:tcPr>
          <w:p w14:paraId="6C364142" w14:textId="77777777" w:rsidR="0022641C" w:rsidRPr="00FA3E92" w:rsidRDefault="00FD1EA6" w:rsidP="0022641C">
            <w:pPr>
              <w:spacing w:after="0" w:line="240" w:lineRule="auto"/>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Vlastiti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namjenski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prihodi</w:t>
            </w:r>
          </w:p>
        </w:tc>
        <w:tc>
          <w:tcPr>
            <w:tcW w:w="517" w:type="pct"/>
            <w:shd w:val="clear" w:color="auto" w:fill="323E4F"/>
            <w:noWrap/>
            <w:tcMar>
              <w:top w:w="0" w:type="dxa"/>
              <w:left w:w="108" w:type="dxa"/>
              <w:bottom w:w="0" w:type="dxa"/>
              <w:right w:w="108" w:type="dxa"/>
            </w:tcMar>
            <w:vAlign w:val="center"/>
          </w:tcPr>
          <w:p w14:paraId="787274E3" w14:textId="77777777" w:rsidR="0022641C" w:rsidRPr="00FA3E92" w:rsidRDefault="00FD1EA6" w:rsidP="0022641C">
            <w:pPr>
              <w:spacing w:after="0" w:line="240" w:lineRule="auto"/>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Donacije</w:t>
            </w:r>
          </w:p>
        </w:tc>
        <w:tc>
          <w:tcPr>
            <w:tcW w:w="498" w:type="pct"/>
            <w:shd w:val="clear" w:color="auto" w:fill="323E4F"/>
            <w:noWrap/>
            <w:tcMar>
              <w:top w:w="0" w:type="dxa"/>
              <w:left w:w="108" w:type="dxa"/>
              <w:bottom w:w="0" w:type="dxa"/>
              <w:right w:w="108" w:type="dxa"/>
            </w:tcMar>
            <w:vAlign w:val="center"/>
          </w:tcPr>
          <w:p w14:paraId="59FB28AA" w14:textId="77777777" w:rsidR="0022641C" w:rsidRPr="00FA3E92" w:rsidRDefault="00FD1EA6" w:rsidP="0022641C">
            <w:pPr>
              <w:spacing w:after="0" w:line="240" w:lineRule="auto"/>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Ostalo</w:t>
            </w:r>
          </w:p>
        </w:tc>
      </w:tr>
      <w:tr w:rsidR="00A85384" w:rsidRPr="0022641C" w14:paraId="28DC9DF9" w14:textId="77777777" w:rsidTr="001E3167">
        <w:trPr>
          <w:trHeight w:val="423"/>
        </w:trPr>
        <w:tc>
          <w:tcPr>
            <w:tcW w:w="689" w:type="pct"/>
            <w:tcMar>
              <w:top w:w="0" w:type="dxa"/>
              <w:left w:w="108" w:type="dxa"/>
              <w:bottom w:w="0" w:type="dxa"/>
              <w:right w:w="108" w:type="dxa"/>
            </w:tcMar>
            <w:vAlign w:val="center"/>
          </w:tcPr>
          <w:p w14:paraId="17A59A02" w14:textId="77777777" w:rsidR="00A85384" w:rsidRPr="0022641C" w:rsidRDefault="00A85384" w:rsidP="00A85384">
            <w:pPr>
              <w:spacing w:after="0" w:line="240" w:lineRule="auto"/>
              <w:jc w:val="center"/>
              <w:rPr>
                <w:rFonts w:ascii="Times New Roman" w:hAnsi="Times New Roman"/>
                <w:sz w:val="20"/>
                <w:szCs w:val="20"/>
                <w:lang w:val="sr-Latn-BA"/>
              </w:rPr>
            </w:pPr>
          </w:p>
        </w:tc>
        <w:tc>
          <w:tcPr>
            <w:tcW w:w="1281" w:type="pct"/>
            <w:vAlign w:val="center"/>
          </w:tcPr>
          <w:p w14:paraId="471208D5" w14:textId="77777777" w:rsidR="00A85384" w:rsidRPr="0022641C" w:rsidRDefault="00A85384" w:rsidP="00A85384">
            <w:pPr>
              <w:spacing w:after="0" w:line="240" w:lineRule="auto"/>
              <w:rPr>
                <w:rFonts w:ascii="Times New Roman" w:hAnsi="Times New Roman"/>
                <w:i/>
                <w:sz w:val="20"/>
                <w:szCs w:val="20"/>
                <w:lang w:val="hr-HR"/>
              </w:rPr>
            </w:pPr>
            <w:r w:rsidRPr="000C5A54">
              <w:rPr>
                <w:rFonts w:ascii="Times New Roman" w:hAnsi="Times New Roman"/>
                <w:i/>
                <w:sz w:val="20"/>
                <w:szCs w:val="20"/>
                <w:lang w:val="hr-HR"/>
              </w:rPr>
              <w:t>Razvijanje efikasnog prikupljanja indirektnih poreza i sistema pružanja usluga</w:t>
            </w:r>
            <w:r>
              <w:rPr>
                <w:rFonts w:ascii="Times New Roman" w:hAnsi="Times New Roman"/>
                <w:i/>
                <w:sz w:val="20"/>
                <w:szCs w:val="20"/>
                <w:lang w:val="hr-HR"/>
              </w:rPr>
              <w:t xml:space="preserve"> obveznicima indirektnih poreza</w:t>
            </w:r>
          </w:p>
        </w:tc>
        <w:tc>
          <w:tcPr>
            <w:tcW w:w="834" w:type="pct"/>
            <w:tcMar>
              <w:top w:w="0" w:type="dxa"/>
              <w:left w:w="108" w:type="dxa"/>
              <w:bottom w:w="0" w:type="dxa"/>
              <w:right w:w="108" w:type="dxa"/>
            </w:tcMar>
            <w:vAlign w:val="center"/>
          </w:tcPr>
          <w:p w14:paraId="19E99F82" w14:textId="5B701709" w:rsidR="00A85384" w:rsidRPr="00A85384" w:rsidRDefault="00D06816" w:rsidP="00A85384">
            <w:pPr>
              <w:spacing w:after="0" w:line="240" w:lineRule="auto"/>
              <w:jc w:val="right"/>
              <w:rPr>
                <w:rFonts w:ascii="Times New Roman" w:hAnsi="Times New Roman"/>
                <w:sz w:val="20"/>
                <w:szCs w:val="20"/>
                <w:lang w:val="hr-HR"/>
              </w:rPr>
            </w:pPr>
            <w:r w:rsidRPr="00D06816">
              <w:rPr>
                <w:rFonts w:ascii="Times New Roman" w:hAnsi="Times New Roman"/>
                <w:sz w:val="20"/>
                <w:szCs w:val="20"/>
                <w:lang w:val="hr-HR"/>
              </w:rPr>
              <w:t>131.011.000</w:t>
            </w:r>
          </w:p>
        </w:tc>
        <w:tc>
          <w:tcPr>
            <w:tcW w:w="595" w:type="pct"/>
            <w:tcMar>
              <w:top w:w="0" w:type="dxa"/>
              <w:left w:w="108" w:type="dxa"/>
              <w:bottom w:w="0" w:type="dxa"/>
              <w:right w:w="108" w:type="dxa"/>
            </w:tcMar>
            <w:vAlign w:val="center"/>
          </w:tcPr>
          <w:p w14:paraId="329906AF" w14:textId="245D2DCB" w:rsidR="00A85384" w:rsidRPr="00A85384" w:rsidRDefault="00D06816" w:rsidP="00A85384">
            <w:pPr>
              <w:spacing w:after="0" w:line="240" w:lineRule="auto"/>
              <w:jc w:val="right"/>
              <w:rPr>
                <w:rFonts w:ascii="Times New Roman" w:hAnsi="Times New Roman"/>
                <w:sz w:val="20"/>
                <w:szCs w:val="20"/>
                <w:lang w:val="hr-HR"/>
              </w:rPr>
            </w:pPr>
            <w:r w:rsidRPr="00D06816">
              <w:rPr>
                <w:rFonts w:ascii="Times New Roman" w:hAnsi="Times New Roman"/>
                <w:sz w:val="20"/>
                <w:szCs w:val="20"/>
                <w:lang w:val="hr-HR"/>
              </w:rPr>
              <w:t>131.011.000</w:t>
            </w:r>
          </w:p>
        </w:tc>
        <w:tc>
          <w:tcPr>
            <w:tcW w:w="586" w:type="pct"/>
            <w:tcMar>
              <w:top w:w="0" w:type="dxa"/>
              <w:left w:w="108" w:type="dxa"/>
              <w:bottom w:w="0" w:type="dxa"/>
              <w:right w:w="108" w:type="dxa"/>
            </w:tcMar>
            <w:vAlign w:val="center"/>
          </w:tcPr>
          <w:p w14:paraId="33A233DA" w14:textId="77777777" w:rsidR="00A85384" w:rsidRPr="00A85384" w:rsidRDefault="00A85384" w:rsidP="00A85384">
            <w:pPr>
              <w:spacing w:after="0" w:line="240" w:lineRule="auto"/>
              <w:jc w:val="right"/>
              <w:rPr>
                <w:rFonts w:ascii="Times New Roman" w:hAnsi="Times New Roman"/>
                <w:sz w:val="20"/>
                <w:szCs w:val="20"/>
                <w:lang w:val="hr-HR"/>
              </w:rPr>
            </w:pPr>
          </w:p>
        </w:tc>
        <w:tc>
          <w:tcPr>
            <w:tcW w:w="517" w:type="pct"/>
            <w:noWrap/>
            <w:tcMar>
              <w:top w:w="0" w:type="dxa"/>
              <w:left w:w="108" w:type="dxa"/>
              <w:bottom w:w="0" w:type="dxa"/>
              <w:right w:w="108" w:type="dxa"/>
            </w:tcMar>
            <w:vAlign w:val="center"/>
          </w:tcPr>
          <w:p w14:paraId="70AC0896" w14:textId="77777777" w:rsidR="00A85384" w:rsidRPr="0022641C" w:rsidRDefault="00A85384" w:rsidP="00A85384">
            <w:pPr>
              <w:spacing w:after="0" w:line="240" w:lineRule="auto"/>
              <w:jc w:val="right"/>
              <w:rPr>
                <w:rFonts w:ascii="Times New Roman" w:hAnsi="Times New Roman"/>
                <w:sz w:val="20"/>
                <w:szCs w:val="20"/>
                <w:lang w:val="hr-HR"/>
              </w:rPr>
            </w:pPr>
          </w:p>
        </w:tc>
        <w:tc>
          <w:tcPr>
            <w:tcW w:w="498" w:type="pct"/>
            <w:noWrap/>
            <w:tcMar>
              <w:top w:w="0" w:type="dxa"/>
              <w:left w:w="108" w:type="dxa"/>
              <w:bottom w:w="0" w:type="dxa"/>
              <w:right w:w="108" w:type="dxa"/>
            </w:tcMar>
            <w:vAlign w:val="center"/>
          </w:tcPr>
          <w:p w14:paraId="12D24CE5" w14:textId="77777777" w:rsidR="00A85384" w:rsidRPr="0022641C" w:rsidRDefault="00A85384" w:rsidP="00A85384">
            <w:pPr>
              <w:spacing w:after="0" w:line="240" w:lineRule="auto"/>
              <w:jc w:val="right"/>
              <w:rPr>
                <w:rFonts w:ascii="Times New Roman" w:hAnsi="Times New Roman"/>
                <w:sz w:val="20"/>
                <w:szCs w:val="20"/>
                <w:lang w:val="hr-HR"/>
              </w:rPr>
            </w:pPr>
          </w:p>
        </w:tc>
      </w:tr>
      <w:tr w:rsidR="00A85384" w:rsidRPr="0022641C" w14:paraId="6042F57E" w14:textId="77777777" w:rsidTr="001E3167">
        <w:trPr>
          <w:trHeight w:val="645"/>
        </w:trPr>
        <w:tc>
          <w:tcPr>
            <w:tcW w:w="689" w:type="pct"/>
            <w:tcMar>
              <w:top w:w="0" w:type="dxa"/>
              <w:left w:w="108" w:type="dxa"/>
              <w:bottom w:w="0" w:type="dxa"/>
              <w:right w:w="108" w:type="dxa"/>
            </w:tcMar>
            <w:vAlign w:val="center"/>
          </w:tcPr>
          <w:p w14:paraId="32A51673" w14:textId="77777777" w:rsidR="00A85384" w:rsidRPr="0022641C" w:rsidRDefault="00A85384" w:rsidP="00A85384">
            <w:pPr>
              <w:spacing w:after="0" w:line="240" w:lineRule="auto"/>
              <w:jc w:val="center"/>
              <w:rPr>
                <w:rFonts w:ascii="Times New Roman" w:hAnsi="Times New Roman"/>
                <w:sz w:val="20"/>
                <w:szCs w:val="20"/>
                <w:lang w:val="hr-HR"/>
              </w:rPr>
            </w:pPr>
          </w:p>
        </w:tc>
        <w:tc>
          <w:tcPr>
            <w:tcW w:w="1281" w:type="pct"/>
            <w:vAlign w:val="center"/>
          </w:tcPr>
          <w:p w14:paraId="025B0E13" w14:textId="77777777" w:rsidR="00A85384" w:rsidRPr="0022641C" w:rsidRDefault="00A85384" w:rsidP="00A85384">
            <w:pPr>
              <w:spacing w:after="0" w:line="240" w:lineRule="auto"/>
              <w:rPr>
                <w:rFonts w:ascii="Times New Roman" w:hAnsi="Times New Roman"/>
                <w:i/>
                <w:sz w:val="20"/>
                <w:szCs w:val="20"/>
                <w:lang w:val="hr-HR"/>
              </w:rPr>
            </w:pPr>
            <w:r>
              <w:rPr>
                <w:rFonts w:ascii="Times New Roman" w:hAnsi="Times New Roman"/>
                <w:i/>
                <w:sz w:val="20"/>
                <w:szCs w:val="20"/>
                <w:lang w:val="hr-HR"/>
              </w:rPr>
              <w:t>Povećanje</w:t>
            </w:r>
            <w:r w:rsidRPr="0022641C">
              <w:rPr>
                <w:rFonts w:ascii="Times New Roman" w:hAnsi="Times New Roman"/>
                <w:i/>
                <w:sz w:val="20"/>
                <w:szCs w:val="20"/>
                <w:lang w:val="hr-HR"/>
              </w:rPr>
              <w:t xml:space="preserve"> </w:t>
            </w:r>
            <w:r>
              <w:rPr>
                <w:rFonts w:ascii="Times New Roman" w:hAnsi="Times New Roman"/>
                <w:i/>
                <w:sz w:val="20"/>
                <w:szCs w:val="20"/>
                <w:lang w:val="hr-HR"/>
              </w:rPr>
              <w:t>efikasnosti</w:t>
            </w:r>
            <w:r w:rsidRPr="0022641C">
              <w:rPr>
                <w:rFonts w:ascii="Times New Roman" w:hAnsi="Times New Roman"/>
                <w:i/>
                <w:sz w:val="20"/>
                <w:szCs w:val="20"/>
                <w:lang w:val="hr-HR"/>
              </w:rPr>
              <w:t xml:space="preserve"> </w:t>
            </w:r>
            <w:r>
              <w:rPr>
                <w:rFonts w:ascii="Times New Roman" w:hAnsi="Times New Roman"/>
                <w:i/>
                <w:sz w:val="20"/>
                <w:szCs w:val="20"/>
                <w:lang w:val="hr-HR"/>
              </w:rPr>
              <w:t>kapaciteta</w:t>
            </w:r>
            <w:r w:rsidRPr="0022641C">
              <w:rPr>
                <w:rFonts w:ascii="Times New Roman" w:hAnsi="Times New Roman"/>
                <w:i/>
                <w:sz w:val="20"/>
                <w:szCs w:val="20"/>
                <w:lang w:val="hr-HR"/>
              </w:rPr>
              <w:t xml:space="preserve"> </w:t>
            </w:r>
            <w:r>
              <w:rPr>
                <w:rFonts w:ascii="Times New Roman" w:hAnsi="Times New Roman"/>
                <w:i/>
                <w:sz w:val="20"/>
                <w:szCs w:val="20"/>
                <w:lang w:val="hr-HR"/>
              </w:rPr>
              <w:t>za</w:t>
            </w:r>
            <w:r w:rsidRPr="0022641C">
              <w:rPr>
                <w:rFonts w:ascii="Times New Roman" w:hAnsi="Times New Roman"/>
                <w:i/>
                <w:sz w:val="20"/>
                <w:szCs w:val="20"/>
                <w:lang w:val="hr-HR"/>
              </w:rPr>
              <w:t xml:space="preserve"> </w:t>
            </w:r>
            <w:r>
              <w:rPr>
                <w:rFonts w:ascii="Times New Roman" w:hAnsi="Times New Roman"/>
                <w:i/>
                <w:sz w:val="20"/>
                <w:szCs w:val="20"/>
                <w:lang w:val="hr-HR"/>
              </w:rPr>
              <w:t>prikupljanje</w:t>
            </w:r>
            <w:r w:rsidRPr="0022641C">
              <w:rPr>
                <w:rFonts w:ascii="Times New Roman" w:hAnsi="Times New Roman"/>
                <w:i/>
                <w:sz w:val="20"/>
                <w:szCs w:val="20"/>
                <w:lang w:val="hr-HR"/>
              </w:rPr>
              <w:t xml:space="preserve"> </w:t>
            </w:r>
            <w:r>
              <w:rPr>
                <w:rFonts w:ascii="Times New Roman" w:hAnsi="Times New Roman"/>
                <w:i/>
                <w:sz w:val="20"/>
                <w:szCs w:val="20"/>
                <w:lang w:val="hr-HR"/>
              </w:rPr>
              <w:t>indirektnih</w:t>
            </w:r>
            <w:r w:rsidRPr="0022641C">
              <w:rPr>
                <w:rFonts w:ascii="Times New Roman" w:hAnsi="Times New Roman"/>
                <w:i/>
                <w:sz w:val="20"/>
                <w:szCs w:val="20"/>
                <w:lang w:val="hr-HR"/>
              </w:rPr>
              <w:t xml:space="preserve"> </w:t>
            </w:r>
            <w:r>
              <w:rPr>
                <w:rFonts w:ascii="Times New Roman" w:hAnsi="Times New Roman"/>
                <w:i/>
                <w:sz w:val="20"/>
                <w:szCs w:val="20"/>
                <w:lang w:val="hr-HR"/>
              </w:rPr>
              <w:t>poreza</w:t>
            </w:r>
          </w:p>
        </w:tc>
        <w:tc>
          <w:tcPr>
            <w:tcW w:w="834" w:type="pct"/>
            <w:tcMar>
              <w:top w:w="0" w:type="dxa"/>
              <w:left w:w="108" w:type="dxa"/>
              <w:bottom w:w="0" w:type="dxa"/>
              <w:right w:w="108" w:type="dxa"/>
            </w:tcMar>
            <w:vAlign w:val="center"/>
          </w:tcPr>
          <w:p w14:paraId="7A37AFA3" w14:textId="29862398" w:rsidR="00A85384" w:rsidRPr="00A85384" w:rsidRDefault="00C93D75" w:rsidP="00A85384">
            <w:pPr>
              <w:spacing w:after="0" w:line="240" w:lineRule="auto"/>
              <w:jc w:val="right"/>
              <w:rPr>
                <w:rFonts w:ascii="Times New Roman" w:hAnsi="Times New Roman"/>
                <w:sz w:val="20"/>
                <w:szCs w:val="20"/>
                <w:lang w:val="hr-HR"/>
              </w:rPr>
            </w:pPr>
            <w:r>
              <w:rPr>
                <w:rFonts w:ascii="Times New Roman" w:hAnsi="Times New Roman"/>
                <w:sz w:val="20"/>
                <w:szCs w:val="20"/>
                <w:lang w:val="hr-HR"/>
              </w:rPr>
              <w:t>70.951.370</w:t>
            </w:r>
          </w:p>
        </w:tc>
        <w:tc>
          <w:tcPr>
            <w:tcW w:w="595" w:type="pct"/>
            <w:tcMar>
              <w:top w:w="0" w:type="dxa"/>
              <w:left w:w="108" w:type="dxa"/>
              <w:bottom w:w="0" w:type="dxa"/>
              <w:right w:w="108" w:type="dxa"/>
            </w:tcMar>
            <w:vAlign w:val="center"/>
          </w:tcPr>
          <w:p w14:paraId="4559FE06" w14:textId="6DD06CB4" w:rsidR="00A85384" w:rsidRPr="00A85384" w:rsidRDefault="00B27BCB" w:rsidP="00A85384">
            <w:pPr>
              <w:spacing w:after="0" w:line="240" w:lineRule="auto"/>
              <w:jc w:val="right"/>
              <w:rPr>
                <w:rFonts w:ascii="Times New Roman" w:hAnsi="Times New Roman"/>
                <w:sz w:val="20"/>
                <w:szCs w:val="20"/>
                <w:lang w:val="hr-HR"/>
              </w:rPr>
            </w:pPr>
            <w:r>
              <w:rPr>
                <w:rFonts w:ascii="Times New Roman" w:hAnsi="Times New Roman"/>
                <w:sz w:val="20"/>
                <w:szCs w:val="20"/>
                <w:lang w:val="hr-HR"/>
              </w:rPr>
              <w:t>68.251.000</w:t>
            </w:r>
          </w:p>
        </w:tc>
        <w:tc>
          <w:tcPr>
            <w:tcW w:w="586" w:type="pct"/>
            <w:tcMar>
              <w:top w:w="0" w:type="dxa"/>
              <w:left w:w="108" w:type="dxa"/>
              <w:bottom w:w="0" w:type="dxa"/>
              <w:right w:w="108" w:type="dxa"/>
            </w:tcMar>
            <w:vAlign w:val="center"/>
          </w:tcPr>
          <w:p w14:paraId="2872F5B0" w14:textId="005AB3FA" w:rsidR="00A85384" w:rsidRPr="00A85384" w:rsidRDefault="00A85384" w:rsidP="00A85384">
            <w:pPr>
              <w:spacing w:after="0" w:line="240" w:lineRule="auto"/>
              <w:jc w:val="right"/>
              <w:rPr>
                <w:rFonts w:ascii="Times New Roman" w:hAnsi="Times New Roman"/>
                <w:sz w:val="20"/>
                <w:szCs w:val="20"/>
                <w:lang w:val="hr-HR"/>
              </w:rPr>
            </w:pPr>
          </w:p>
        </w:tc>
        <w:tc>
          <w:tcPr>
            <w:tcW w:w="517" w:type="pct"/>
            <w:noWrap/>
            <w:tcMar>
              <w:top w:w="0" w:type="dxa"/>
              <w:left w:w="108" w:type="dxa"/>
              <w:bottom w:w="0" w:type="dxa"/>
              <w:right w:w="108" w:type="dxa"/>
            </w:tcMar>
            <w:vAlign w:val="center"/>
          </w:tcPr>
          <w:p w14:paraId="5D481BAE" w14:textId="1872C214" w:rsidR="00A85384" w:rsidRPr="0022641C" w:rsidRDefault="00B27BCB" w:rsidP="00A85384">
            <w:pPr>
              <w:spacing w:after="0" w:line="240" w:lineRule="auto"/>
              <w:jc w:val="right"/>
              <w:rPr>
                <w:rFonts w:ascii="Times New Roman" w:hAnsi="Times New Roman"/>
                <w:sz w:val="20"/>
                <w:szCs w:val="20"/>
                <w:lang w:val="hr-HR"/>
              </w:rPr>
            </w:pPr>
            <w:r>
              <w:rPr>
                <w:rFonts w:ascii="Times New Roman" w:hAnsi="Times New Roman"/>
                <w:sz w:val="20"/>
                <w:szCs w:val="20"/>
                <w:lang w:val="hr-HR"/>
              </w:rPr>
              <w:t>2.640.370</w:t>
            </w:r>
          </w:p>
        </w:tc>
        <w:tc>
          <w:tcPr>
            <w:tcW w:w="498" w:type="pct"/>
            <w:noWrap/>
            <w:tcMar>
              <w:top w:w="0" w:type="dxa"/>
              <w:left w:w="108" w:type="dxa"/>
              <w:bottom w:w="0" w:type="dxa"/>
              <w:right w:w="108" w:type="dxa"/>
            </w:tcMar>
            <w:vAlign w:val="center"/>
          </w:tcPr>
          <w:p w14:paraId="325ACBA3" w14:textId="49ADEC9C" w:rsidR="00A85384" w:rsidRPr="0022641C" w:rsidRDefault="00C93D75" w:rsidP="00A85384">
            <w:pPr>
              <w:spacing w:after="0" w:line="240" w:lineRule="auto"/>
              <w:jc w:val="right"/>
              <w:rPr>
                <w:rFonts w:ascii="Times New Roman" w:hAnsi="Times New Roman"/>
                <w:sz w:val="20"/>
                <w:szCs w:val="20"/>
                <w:lang w:val="hr-HR"/>
              </w:rPr>
            </w:pPr>
            <w:r>
              <w:rPr>
                <w:rFonts w:ascii="Times New Roman" w:hAnsi="Times New Roman"/>
                <w:sz w:val="20"/>
                <w:szCs w:val="20"/>
                <w:lang w:val="hr-HR"/>
              </w:rPr>
              <w:t>60.000</w:t>
            </w:r>
          </w:p>
        </w:tc>
      </w:tr>
      <w:tr w:rsidR="00A85384" w:rsidRPr="0022641C" w14:paraId="5099D948" w14:textId="77777777" w:rsidTr="001E3167">
        <w:trPr>
          <w:trHeight w:val="706"/>
        </w:trPr>
        <w:tc>
          <w:tcPr>
            <w:tcW w:w="689" w:type="pct"/>
            <w:tcMar>
              <w:top w:w="0" w:type="dxa"/>
              <w:left w:w="108" w:type="dxa"/>
              <w:bottom w:w="0" w:type="dxa"/>
              <w:right w:w="108" w:type="dxa"/>
            </w:tcMar>
            <w:vAlign w:val="center"/>
          </w:tcPr>
          <w:p w14:paraId="03D0D558" w14:textId="77777777" w:rsidR="00A85384" w:rsidRPr="0022641C" w:rsidRDefault="00A85384" w:rsidP="00A85384">
            <w:pPr>
              <w:spacing w:after="0" w:line="240" w:lineRule="auto"/>
              <w:jc w:val="center"/>
              <w:rPr>
                <w:rFonts w:ascii="Times New Roman" w:hAnsi="Times New Roman"/>
                <w:sz w:val="20"/>
                <w:szCs w:val="20"/>
                <w:lang w:val="hr-HR"/>
              </w:rPr>
            </w:pPr>
          </w:p>
        </w:tc>
        <w:tc>
          <w:tcPr>
            <w:tcW w:w="1281" w:type="pct"/>
            <w:vAlign w:val="center"/>
          </w:tcPr>
          <w:p w14:paraId="7D953A07" w14:textId="77777777" w:rsidR="00A85384" w:rsidRPr="0022641C" w:rsidRDefault="00A85384" w:rsidP="00A85384">
            <w:pPr>
              <w:spacing w:after="0" w:line="240" w:lineRule="auto"/>
              <w:rPr>
                <w:rFonts w:ascii="Times New Roman" w:hAnsi="Times New Roman"/>
                <w:i/>
                <w:sz w:val="20"/>
                <w:szCs w:val="20"/>
                <w:lang w:val="hr-HR"/>
              </w:rPr>
            </w:pPr>
            <w:r>
              <w:rPr>
                <w:rFonts w:ascii="Times New Roman" w:hAnsi="Times New Roman"/>
                <w:i/>
                <w:sz w:val="20"/>
                <w:szCs w:val="20"/>
                <w:lang w:val="hr-HR"/>
              </w:rPr>
              <w:t>Kreiranje</w:t>
            </w:r>
            <w:r w:rsidRPr="0022641C">
              <w:rPr>
                <w:rFonts w:ascii="Times New Roman" w:hAnsi="Times New Roman"/>
                <w:i/>
                <w:sz w:val="20"/>
                <w:szCs w:val="20"/>
                <w:lang w:val="hr-HR"/>
              </w:rPr>
              <w:t xml:space="preserve"> </w:t>
            </w:r>
            <w:r>
              <w:rPr>
                <w:rFonts w:ascii="Times New Roman" w:hAnsi="Times New Roman"/>
                <w:i/>
                <w:sz w:val="20"/>
                <w:szCs w:val="20"/>
                <w:lang w:val="hr-HR"/>
              </w:rPr>
              <w:t>politike</w:t>
            </w:r>
            <w:r w:rsidRPr="0022641C">
              <w:rPr>
                <w:rFonts w:ascii="Times New Roman" w:hAnsi="Times New Roman"/>
                <w:i/>
                <w:sz w:val="20"/>
                <w:szCs w:val="20"/>
                <w:lang w:val="hr-HR"/>
              </w:rPr>
              <w:t xml:space="preserve"> </w:t>
            </w:r>
            <w:r>
              <w:rPr>
                <w:rFonts w:ascii="Times New Roman" w:hAnsi="Times New Roman"/>
                <w:i/>
                <w:sz w:val="20"/>
                <w:szCs w:val="20"/>
                <w:lang w:val="hr-HR"/>
              </w:rPr>
              <w:t>indirektnog</w:t>
            </w:r>
            <w:r w:rsidRPr="0022641C">
              <w:rPr>
                <w:rFonts w:ascii="Times New Roman" w:hAnsi="Times New Roman"/>
                <w:i/>
                <w:sz w:val="20"/>
                <w:szCs w:val="20"/>
                <w:lang w:val="hr-HR"/>
              </w:rPr>
              <w:t xml:space="preserve"> </w:t>
            </w:r>
            <w:r>
              <w:rPr>
                <w:rFonts w:ascii="Times New Roman" w:hAnsi="Times New Roman"/>
                <w:i/>
                <w:sz w:val="20"/>
                <w:szCs w:val="20"/>
                <w:lang w:val="hr-HR"/>
              </w:rPr>
              <w:t>oporezivanja</w:t>
            </w:r>
            <w:r w:rsidRPr="0022641C">
              <w:rPr>
                <w:rFonts w:ascii="Times New Roman" w:hAnsi="Times New Roman"/>
                <w:i/>
                <w:sz w:val="20"/>
                <w:szCs w:val="20"/>
                <w:lang w:val="hr-HR"/>
              </w:rPr>
              <w:t xml:space="preserve"> (</w:t>
            </w:r>
            <w:r>
              <w:rPr>
                <w:rFonts w:ascii="Times New Roman" w:hAnsi="Times New Roman"/>
                <w:i/>
                <w:sz w:val="20"/>
                <w:szCs w:val="20"/>
                <w:lang w:val="hr-HR"/>
              </w:rPr>
              <w:t>Upravni</w:t>
            </w:r>
            <w:r w:rsidRPr="0022641C">
              <w:rPr>
                <w:rFonts w:ascii="Times New Roman" w:hAnsi="Times New Roman"/>
                <w:i/>
                <w:sz w:val="20"/>
                <w:szCs w:val="20"/>
                <w:lang w:val="hr-HR"/>
              </w:rPr>
              <w:t xml:space="preserve"> </w:t>
            </w:r>
            <w:r>
              <w:rPr>
                <w:rFonts w:ascii="Times New Roman" w:hAnsi="Times New Roman"/>
                <w:i/>
                <w:sz w:val="20"/>
                <w:szCs w:val="20"/>
                <w:lang w:val="hr-HR"/>
              </w:rPr>
              <w:t>odbor</w:t>
            </w:r>
            <w:r w:rsidRPr="0022641C">
              <w:rPr>
                <w:rFonts w:ascii="Times New Roman" w:hAnsi="Times New Roman"/>
                <w:i/>
                <w:sz w:val="20"/>
                <w:szCs w:val="20"/>
                <w:lang w:val="hr-HR"/>
              </w:rPr>
              <w:t>)</w:t>
            </w:r>
          </w:p>
        </w:tc>
        <w:tc>
          <w:tcPr>
            <w:tcW w:w="834" w:type="pct"/>
            <w:tcMar>
              <w:top w:w="0" w:type="dxa"/>
              <w:left w:w="108" w:type="dxa"/>
              <w:bottom w:w="0" w:type="dxa"/>
              <w:right w:w="108" w:type="dxa"/>
            </w:tcMar>
            <w:vAlign w:val="center"/>
          </w:tcPr>
          <w:p w14:paraId="60E00D0F" w14:textId="55B9AC48" w:rsidR="00A85384" w:rsidRPr="00A85384" w:rsidRDefault="00A85384" w:rsidP="00A85384">
            <w:pPr>
              <w:spacing w:after="0" w:line="240" w:lineRule="auto"/>
              <w:jc w:val="right"/>
              <w:rPr>
                <w:rFonts w:ascii="Times New Roman" w:hAnsi="Times New Roman"/>
                <w:sz w:val="20"/>
                <w:szCs w:val="20"/>
                <w:lang w:val="hr-HR"/>
              </w:rPr>
            </w:pPr>
            <w:r w:rsidRPr="00A85384">
              <w:rPr>
                <w:rFonts w:ascii="Times New Roman" w:hAnsi="Times New Roman"/>
                <w:sz w:val="20"/>
                <w:szCs w:val="20"/>
                <w:lang w:val="hr-HR"/>
              </w:rPr>
              <w:t>78</w:t>
            </w:r>
            <w:r w:rsidR="00F000A4">
              <w:rPr>
                <w:rFonts w:ascii="Times New Roman" w:hAnsi="Times New Roman"/>
                <w:sz w:val="20"/>
                <w:szCs w:val="20"/>
                <w:lang w:val="hr-HR"/>
              </w:rPr>
              <w:t>8</w:t>
            </w:r>
            <w:r w:rsidRPr="00A85384">
              <w:rPr>
                <w:rFonts w:ascii="Times New Roman" w:hAnsi="Times New Roman"/>
                <w:sz w:val="20"/>
                <w:szCs w:val="20"/>
                <w:lang w:val="hr-HR"/>
              </w:rPr>
              <w:t>.000</w:t>
            </w:r>
          </w:p>
        </w:tc>
        <w:tc>
          <w:tcPr>
            <w:tcW w:w="595" w:type="pct"/>
            <w:tcMar>
              <w:top w:w="0" w:type="dxa"/>
              <w:left w:w="108" w:type="dxa"/>
              <w:bottom w:w="0" w:type="dxa"/>
              <w:right w:w="108" w:type="dxa"/>
            </w:tcMar>
            <w:vAlign w:val="center"/>
          </w:tcPr>
          <w:p w14:paraId="0E61F5A8" w14:textId="2F896FB3" w:rsidR="00A85384" w:rsidRPr="00A85384" w:rsidRDefault="00A85384" w:rsidP="00A85384">
            <w:pPr>
              <w:spacing w:after="0" w:line="240" w:lineRule="auto"/>
              <w:jc w:val="right"/>
              <w:rPr>
                <w:rFonts w:ascii="Times New Roman" w:hAnsi="Times New Roman"/>
                <w:sz w:val="20"/>
                <w:szCs w:val="20"/>
                <w:lang w:val="hr-HR"/>
              </w:rPr>
            </w:pPr>
            <w:r w:rsidRPr="00A85384">
              <w:rPr>
                <w:rFonts w:ascii="Times New Roman" w:hAnsi="Times New Roman"/>
                <w:sz w:val="20"/>
                <w:szCs w:val="20"/>
                <w:lang w:val="hr-HR"/>
              </w:rPr>
              <w:t>78</w:t>
            </w:r>
            <w:r w:rsidR="00F000A4">
              <w:rPr>
                <w:rFonts w:ascii="Times New Roman" w:hAnsi="Times New Roman"/>
                <w:sz w:val="20"/>
                <w:szCs w:val="20"/>
                <w:lang w:val="hr-HR"/>
              </w:rPr>
              <w:t>8</w:t>
            </w:r>
            <w:r w:rsidRPr="00A85384">
              <w:rPr>
                <w:rFonts w:ascii="Times New Roman" w:hAnsi="Times New Roman"/>
                <w:sz w:val="20"/>
                <w:szCs w:val="20"/>
                <w:lang w:val="hr-HR"/>
              </w:rPr>
              <w:t>.000</w:t>
            </w:r>
          </w:p>
        </w:tc>
        <w:tc>
          <w:tcPr>
            <w:tcW w:w="586" w:type="pct"/>
            <w:tcMar>
              <w:top w:w="0" w:type="dxa"/>
              <w:left w:w="108" w:type="dxa"/>
              <w:bottom w:w="0" w:type="dxa"/>
              <w:right w:w="108" w:type="dxa"/>
            </w:tcMar>
            <w:vAlign w:val="center"/>
          </w:tcPr>
          <w:p w14:paraId="5F19F583" w14:textId="77777777" w:rsidR="00A85384" w:rsidRPr="00A85384" w:rsidRDefault="00A85384" w:rsidP="00A85384">
            <w:pPr>
              <w:spacing w:after="0" w:line="240" w:lineRule="auto"/>
              <w:jc w:val="right"/>
              <w:rPr>
                <w:rFonts w:ascii="Times New Roman" w:hAnsi="Times New Roman"/>
                <w:sz w:val="20"/>
                <w:szCs w:val="20"/>
                <w:lang w:val="hr-HR"/>
              </w:rPr>
            </w:pPr>
          </w:p>
        </w:tc>
        <w:tc>
          <w:tcPr>
            <w:tcW w:w="517" w:type="pct"/>
            <w:noWrap/>
            <w:tcMar>
              <w:top w:w="0" w:type="dxa"/>
              <w:left w:w="108" w:type="dxa"/>
              <w:bottom w:w="0" w:type="dxa"/>
              <w:right w:w="108" w:type="dxa"/>
            </w:tcMar>
            <w:vAlign w:val="center"/>
          </w:tcPr>
          <w:p w14:paraId="01EC875F" w14:textId="77777777" w:rsidR="00A85384" w:rsidRPr="0022641C" w:rsidRDefault="00A85384" w:rsidP="00A85384">
            <w:pPr>
              <w:spacing w:after="0" w:line="240" w:lineRule="auto"/>
              <w:jc w:val="right"/>
              <w:rPr>
                <w:rFonts w:ascii="Times New Roman" w:hAnsi="Times New Roman"/>
                <w:sz w:val="20"/>
                <w:szCs w:val="20"/>
                <w:lang w:val="hr-HR"/>
              </w:rPr>
            </w:pPr>
          </w:p>
        </w:tc>
        <w:tc>
          <w:tcPr>
            <w:tcW w:w="498" w:type="pct"/>
            <w:noWrap/>
            <w:tcMar>
              <w:top w:w="0" w:type="dxa"/>
              <w:left w:w="108" w:type="dxa"/>
              <w:bottom w:w="0" w:type="dxa"/>
              <w:right w:w="108" w:type="dxa"/>
            </w:tcMar>
            <w:vAlign w:val="center"/>
          </w:tcPr>
          <w:p w14:paraId="6A1206C0" w14:textId="77777777" w:rsidR="00A85384" w:rsidRPr="0022641C" w:rsidRDefault="00A85384" w:rsidP="00A85384">
            <w:pPr>
              <w:spacing w:after="0" w:line="240" w:lineRule="auto"/>
              <w:jc w:val="right"/>
              <w:rPr>
                <w:rFonts w:ascii="Times New Roman" w:hAnsi="Times New Roman"/>
                <w:sz w:val="20"/>
                <w:szCs w:val="20"/>
                <w:lang w:val="hr-HR"/>
              </w:rPr>
            </w:pPr>
          </w:p>
        </w:tc>
      </w:tr>
    </w:tbl>
    <w:p w14:paraId="39316E5B" w14:textId="77777777" w:rsidR="006E1763" w:rsidRDefault="006E1763" w:rsidP="00FA5826">
      <w:pPr>
        <w:rPr>
          <w:lang w:val="hr-HR"/>
        </w:rPr>
      </w:pPr>
      <w:bookmarkStart w:id="28" w:name="_Toc130905211"/>
    </w:p>
    <w:p w14:paraId="386372AC" w14:textId="77777777" w:rsidR="008D68AB" w:rsidRDefault="008D68AB" w:rsidP="00FA5826">
      <w:pPr>
        <w:rPr>
          <w:lang w:val="hr-HR"/>
        </w:rPr>
      </w:pPr>
    </w:p>
    <w:p w14:paraId="5A33139D" w14:textId="77777777" w:rsidR="00E1710D" w:rsidRDefault="00E1710D" w:rsidP="00FA5826">
      <w:pPr>
        <w:rPr>
          <w:lang w:val="hr-HR"/>
        </w:rPr>
      </w:pPr>
    </w:p>
    <w:p w14:paraId="6DBCD459" w14:textId="3BA08F5B" w:rsidR="00E1710D" w:rsidRDefault="00E1710D" w:rsidP="00FA5826">
      <w:pPr>
        <w:rPr>
          <w:lang w:val="hr-HR"/>
        </w:rPr>
      </w:pPr>
    </w:p>
    <w:p w14:paraId="002B4E2E" w14:textId="77777777" w:rsidR="00CF36A4" w:rsidRDefault="00CF36A4" w:rsidP="00FA5826">
      <w:pPr>
        <w:rPr>
          <w:lang w:val="hr-HR"/>
        </w:rPr>
      </w:pPr>
    </w:p>
    <w:p w14:paraId="1862D7DC" w14:textId="77777777" w:rsidR="009F4235" w:rsidRPr="00391CDB" w:rsidRDefault="009F4235" w:rsidP="009F4235">
      <w:pPr>
        <w:pStyle w:val="Heading1"/>
        <w:spacing w:before="0" w:after="120"/>
        <w:jc w:val="both"/>
        <w:rPr>
          <w:rFonts w:ascii="Times New Roman" w:hAnsi="Times New Roman"/>
          <w:sz w:val="24"/>
          <w:szCs w:val="24"/>
          <w:lang w:val="hr-HR"/>
        </w:rPr>
      </w:pPr>
      <w:bookmarkStart w:id="29" w:name="_Toc204601835"/>
      <w:r>
        <w:rPr>
          <w:rFonts w:ascii="Times New Roman" w:hAnsi="Times New Roman"/>
          <w:sz w:val="24"/>
          <w:szCs w:val="24"/>
          <w:lang w:val="hr-HR"/>
        </w:rPr>
        <w:t>V -</w:t>
      </w:r>
      <w:r w:rsidRPr="00391CDB">
        <w:rPr>
          <w:rFonts w:ascii="Times New Roman" w:hAnsi="Times New Roman"/>
          <w:sz w:val="24"/>
          <w:szCs w:val="24"/>
          <w:lang w:val="hr-HR"/>
        </w:rPr>
        <w:t xml:space="preserve"> </w:t>
      </w:r>
      <w:r w:rsidR="00FD1EA6">
        <w:rPr>
          <w:rFonts w:ascii="Times New Roman" w:hAnsi="Times New Roman"/>
          <w:sz w:val="24"/>
          <w:szCs w:val="24"/>
          <w:lang w:val="hr-HR"/>
        </w:rPr>
        <w:t>PREGLED</w:t>
      </w:r>
      <w:r w:rsidRPr="00391CDB">
        <w:rPr>
          <w:rFonts w:ascii="Times New Roman" w:hAnsi="Times New Roman"/>
          <w:sz w:val="24"/>
          <w:szCs w:val="24"/>
          <w:lang w:val="hr-HR"/>
        </w:rPr>
        <w:t xml:space="preserve"> </w:t>
      </w:r>
      <w:r w:rsidR="00FD1EA6">
        <w:rPr>
          <w:rFonts w:ascii="Times New Roman" w:hAnsi="Times New Roman"/>
          <w:sz w:val="24"/>
          <w:szCs w:val="24"/>
          <w:lang w:val="hr-HR"/>
        </w:rPr>
        <w:t>LjUDSKIH</w:t>
      </w:r>
      <w:r w:rsidRPr="00391CDB">
        <w:rPr>
          <w:rFonts w:ascii="Times New Roman" w:hAnsi="Times New Roman"/>
          <w:sz w:val="24"/>
          <w:szCs w:val="24"/>
          <w:lang w:val="hr-HR"/>
        </w:rPr>
        <w:t xml:space="preserve"> </w:t>
      </w:r>
      <w:r w:rsidR="00FD1EA6">
        <w:rPr>
          <w:rFonts w:ascii="Times New Roman" w:hAnsi="Times New Roman"/>
          <w:sz w:val="24"/>
          <w:szCs w:val="24"/>
          <w:lang w:val="hr-HR"/>
        </w:rPr>
        <w:t>POTENCIJALA</w:t>
      </w:r>
      <w:bookmarkEnd w:id="28"/>
      <w:bookmarkEnd w:id="29"/>
    </w:p>
    <w:p w14:paraId="22FFDFA7" w14:textId="77777777" w:rsidR="009F4235" w:rsidRPr="00F90D7D" w:rsidRDefault="00FD1EA6" w:rsidP="009F4235">
      <w:pPr>
        <w:spacing w:after="120" w:line="240" w:lineRule="auto"/>
        <w:jc w:val="both"/>
        <w:rPr>
          <w:rFonts w:ascii="Times New Roman" w:hAnsi="Times New Roman"/>
          <w:b/>
          <w:sz w:val="24"/>
          <w:szCs w:val="24"/>
          <w:lang w:val="hr-HR"/>
        </w:rPr>
      </w:pPr>
      <w:r>
        <w:rPr>
          <w:rFonts w:ascii="Times New Roman" w:hAnsi="Times New Roman"/>
          <w:b/>
          <w:sz w:val="24"/>
          <w:szCs w:val="24"/>
          <w:lang w:val="hr-HR"/>
        </w:rPr>
        <w:t>Pregled</w:t>
      </w:r>
      <w:r w:rsidR="009F4235" w:rsidRPr="009671AA">
        <w:rPr>
          <w:rFonts w:ascii="Times New Roman" w:hAnsi="Times New Roman"/>
          <w:b/>
          <w:sz w:val="24"/>
          <w:szCs w:val="24"/>
          <w:lang w:val="hr-HR"/>
        </w:rPr>
        <w:t xml:space="preserve"> </w:t>
      </w:r>
      <w:r>
        <w:rPr>
          <w:rFonts w:ascii="Times New Roman" w:hAnsi="Times New Roman"/>
          <w:b/>
          <w:sz w:val="24"/>
          <w:szCs w:val="24"/>
          <w:lang w:val="hr-HR"/>
        </w:rPr>
        <w:t>ljudskih</w:t>
      </w:r>
      <w:r w:rsidR="009F4235" w:rsidRPr="009671AA">
        <w:rPr>
          <w:rFonts w:ascii="Times New Roman" w:hAnsi="Times New Roman"/>
          <w:b/>
          <w:sz w:val="24"/>
          <w:szCs w:val="24"/>
          <w:lang w:val="hr-HR"/>
        </w:rPr>
        <w:t xml:space="preserve"> </w:t>
      </w:r>
      <w:r>
        <w:rPr>
          <w:rFonts w:ascii="Times New Roman" w:hAnsi="Times New Roman"/>
          <w:b/>
          <w:sz w:val="24"/>
          <w:szCs w:val="24"/>
          <w:lang w:val="hr-HR"/>
        </w:rPr>
        <w:t>potencijala</w:t>
      </w:r>
      <w:r w:rsidR="009F4235" w:rsidRPr="009671AA">
        <w:rPr>
          <w:rFonts w:ascii="Times New Roman" w:hAnsi="Times New Roman"/>
          <w:b/>
          <w:sz w:val="24"/>
          <w:szCs w:val="24"/>
          <w:lang w:val="hr-HR"/>
        </w:rPr>
        <w:t xml:space="preserve"> </w:t>
      </w:r>
      <w:r>
        <w:rPr>
          <w:rFonts w:ascii="Times New Roman" w:hAnsi="Times New Roman"/>
          <w:b/>
          <w:sz w:val="24"/>
          <w:szCs w:val="24"/>
          <w:lang w:val="hr-HR"/>
        </w:rPr>
        <w:t>na</w:t>
      </w:r>
      <w:r w:rsidR="009F4235" w:rsidRPr="009671AA">
        <w:rPr>
          <w:rFonts w:ascii="Times New Roman" w:hAnsi="Times New Roman"/>
          <w:b/>
          <w:sz w:val="24"/>
          <w:szCs w:val="24"/>
          <w:lang w:val="hr-HR"/>
        </w:rPr>
        <w:t xml:space="preserve"> </w:t>
      </w:r>
      <w:r>
        <w:rPr>
          <w:rFonts w:ascii="Times New Roman" w:hAnsi="Times New Roman"/>
          <w:b/>
          <w:sz w:val="24"/>
          <w:szCs w:val="24"/>
          <w:lang w:val="hr-HR"/>
        </w:rPr>
        <w:t>dan</w:t>
      </w:r>
      <w:r w:rsidR="009F4235" w:rsidRPr="009671AA">
        <w:rPr>
          <w:rFonts w:ascii="Times New Roman" w:hAnsi="Times New Roman"/>
          <w:b/>
          <w:sz w:val="24"/>
          <w:szCs w:val="24"/>
          <w:lang w:val="hr-HR"/>
        </w:rPr>
        <w:t xml:space="preserve"> 31. 12. 202</w:t>
      </w:r>
      <w:r w:rsidR="00371ECD">
        <w:rPr>
          <w:rFonts w:ascii="Times New Roman" w:hAnsi="Times New Roman"/>
          <w:b/>
          <w:sz w:val="24"/>
          <w:szCs w:val="24"/>
          <w:lang w:val="hr-HR"/>
        </w:rPr>
        <w:t>4</w:t>
      </w:r>
      <w:r w:rsidR="009F4235" w:rsidRPr="009671AA">
        <w:rPr>
          <w:rFonts w:ascii="Times New Roman" w:hAnsi="Times New Roman"/>
          <w:b/>
          <w:sz w:val="24"/>
          <w:szCs w:val="24"/>
          <w:lang w:val="hr-HR"/>
        </w:rPr>
        <w:t xml:space="preserve">. </w:t>
      </w:r>
      <w:r>
        <w:rPr>
          <w:rFonts w:ascii="Times New Roman" w:hAnsi="Times New Roman"/>
          <w:b/>
          <w:sz w:val="24"/>
          <w:szCs w:val="24"/>
          <w:lang w:val="hr-HR"/>
        </w:rPr>
        <w:t>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17"/>
        <w:gridCol w:w="1133"/>
        <w:gridCol w:w="1166"/>
        <w:gridCol w:w="1250"/>
        <w:gridCol w:w="1356"/>
        <w:gridCol w:w="1169"/>
        <w:gridCol w:w="1124"/>
        <w:gridCol w:w="1124"/>
        <w:gridCol w:w="1375"/>
        <w:gridCol w:w="1219"/>
        <w:gridCol w:w="1194"/>
      </w:tblGrid>
      <w:tr w:rsidR="009F4235" w:rsidRPr="00921586" w14:paraId="082BE428" w14:textId="77777777" w:rsidTr="0022641C">
        <w:trPr>
          <w:trHeight w:val="1286"/>
        </w:trPr>
        <w:tc>
          <w:tcPr>
            <w:tcW w:w="187" w:type="pct"/>
            <w:shd w:val="clear" w:color="auto" w:fill="323E4F"/>
            <w:vAlign w:val="center"/>
          </w:tcPr>
          <w:p w14:paraId="4D33CB83" w14:textId="77777777" w:rsidR="009F4235" w:rsidRPr="008A1B09" w:rsidRDefault="00FD1EA6" w:rsidP="009A576A">
            <w:pPr>
              <w:tabs>
                <w:tab w:val="left" w:pos="180"/>
              </w:tabs>
              <w:spacing w:after="0" w:line="240" w:lineRule="auto"/>
              <w:contextualSpacing/>
              <w:jc w:val="center"/>
              <w:rPr>
                <w:rFonts w:ascii="Times New Roman" w:hAnsi="Times New Roman"/>
                <w:bCs/>
                <w:color w:val="FFFFFF" w:themeColor="background1"/>
                <w:sz w:val="20"/>
                <w:szCs w:val="20"/>
                <w:lang w:val="hr-HR"/>
              </w:rPr>
            </w:pPr>
            <w:r w:rsidRPr="008A1B09">
              <w:rPr>
                <w:rFonts w:ascii="Times New Roman" w:hAnsi="Times New Roman"/>
                <w:bCs/>
                <w:color w:val="FFFFFF" w:themeColor="background1"/>
                <w:sz w:val="20"/>
                <w:szCs w:val="20"/>
                <w:lang w:val="hr-HR"/>
              </w:rPr>
              <w:t>R</w:t>
            </w:r>
            <w:r w:rsidR="009F4235" w:rsidRPr="008A1B09">
              <w:rPr>
                <w:rFonts w:ascii="Times New Roman" w:hAnsi="Times New Roman"/>
                <w:bCs/>
                <w:color w:val="FFFFFF" w:themeColor="background1"/>
                <w:sz w:val="20"/>
                <w:szCs w:val="20"/>
                <w:lang w:val="hr-HR"/>
              </w:rPr>
              <w:t>.</w:t>
            </w:r>
            <w:r w:rsidRPr="008A1B09">
              <w:rPr>
                <w:rFonts w:ascii="Times New Roman" w:hAnsi="Times New Roman"/>
                <w:bCs/>
                <w:color w:val="FFFFFF" w:themeColor="background1"/>
                <w:sz w:val="20"/>
                <w:szCs w:val="20"/>
                <w:lang w:val="hr-HR"/>
              </w:rPr>
              <w:t>b</w:t>
            </w:r>
            <w:r w:rsidR="009F4235" w:rsidRPr="008A1B09">
              <w:rPr>
                <w:rFonts w:ascii="Times New Roman" w:hAnsi="Times New Roman"/>
                <w:bCs/>
                <w:color w:val="FFFFFF" w:themeColor="background1"/>
                <w:sz w:val="20"/>
                <w:szCs w:val="20"/>
                <w:lang w:val="hr-HR"/>
              </w:rPr>
              <w:t>.</w:t>
            </w:r>
          </w:p>
        </w:tc>
        <w:tc>
          <w:tcPr>
            <w:tcW w:w="472" w:type="pct"/>
            <w:shd w:val="clear" w:color="auto" w:fill="323E4F"/>
            <w:vAlign w:val="center"/>
          </w:tcPr>
          <w:p w14:paraId="57133555" w14:textId="77777777" w:rsidR="009F4235" w:rsidRPr="008A1B09" w:rsidRDefault="00FD1EA6" w:rsidP="009A576A">
            <w:pPr>
              <w:tabs>
                <w:tab w:val="left" w:pos="180"/>
              </w:tabs>
              <w:spacing w:after="0" w:line="240" w:lineRule="auto"/>
              <w:contextualSpacing/>
              <w:jc w:val="center"/>
              <w:rPr>
                <w:rFonts w:ascii="Times New Roman" w:hAnsi="Times New Roman"/>
                <w:bCs/>
                <w:color w:val="FFFFFF" w:themeColor="background1"/>
                <w:sz w:val="20"/>
                <w:szCs w:val="20"/>
                <w:lang w:val="hr-HR"/>
              </w:rPr>
            </w:pPr>
            <w:r w:rsidRPr="008A1B09">
              <w:rPr>
                <w:rFonts w:ascii="Times New Roman" w:hAnsi="Times New Roman"/>
                <w:bCs/>
                <w:color w:val="FFFFFF" w:themeColor="background1"/>
                <w:sz w:val="20"/>
                <w:szCs w:val="20"/>
                <w:lang w:val="hr-HR"/>
              </w:rPr>
              <w:t>Naziv</w:t>
            </w:r>
            <w:r w:rsidR="009F4235" w:rsidRPr="008A1B09">
              <w:rPr>
                <w:rFonts w:ascii="Times New Roman" w:hAnsi="Times New Roman"/>
                <w:bCs/>
                <w:color w:val="FFFFFF" w:themeColor="background1"/>
                <w:sz w:val="20"/>
                <w:szCs w:val="20"/>
                <w:lang w:val="hr-HR"/>
              </w:rPr>
              <w:t xml:space="preserve"> </w:t>
            </w:r>
            <w:r w:rsidRPr="008A1B09">
              <w:rPr>
                <w:rFonts w:ascii="Times New Roman" w:hAnsi="Times New Roman"/>
                <w:bCs/>
                <w:color w:val="FFFFFF" w:themeColor="background1"/>
                <w:sz w:val="20"/>
                <w:szCs w:val="20"/>
                <w:lang w:val="hr-HR"/>
              </w:rPr>
              <w:t>organizacione</w:t>
            </w:r>
            <w:r w:rsidR="009F4235" w:rsidRPr="008A1B09">
              <w:rPr>
                <w:rFonts w:ascii="Times New Roman" w:hAnsi="Times New Roman"/>
                <w:bCs/>
                <w:color w:val="FFFFFF" w:themeColor="background1"/>
                <w:sz w:val="20"/>
                <w:szCs w:val="20"/>
                <w:lang w:val="hr-HR"/>
              </w:rPr>
              <w:t xml:space="preserve"> </w:t>
            </w:r>
            <w:r w:rsidRPr="008A1B09">
              <w:rPr>
                <w:rFonts w:ascii="Times New Roman" w:hAnsi="Times New Roman"/>
                <w:bCs/>
                <w:color w:val="FFFFFF" w:themeColor="background1"/>
                <w:sz w:val="20"/>
                <w:szCs w:val="20"/>
                <w:lang w:val="hr-HR"/>
              </w:rPr>
              <w:t>jedinice</w:t>
            </w:r>
          </w:p>
        </w:tc>
        <w:tc>
          <w:tcPr>
            <w:tcW w:w="406" w:type="pct"/>
            <w:shd w:val="clear" w:color="auto" w:fill="323E4F"/>
            <w:vAlign w:val="center"/>
          </w:tcPr>
          <w:p w14:paraId="16F1E86E" w14:textId="77777777" w:rsidR="009F4235" w:rsidRPr="00FA3E92" w:rsidRDefault="00FD1EA6" w:rsidP="009A576A">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Rukovo</w:t>
            </w:r>
            <w:r w:rsidR="009F4235" w:rsidRPr="00FA3E92">
              <w:rPr>
                <w:rFonts w:ascii="Times New Roman" w:hAnsi="Times New Roman"/>
                <w:b/>
                <w:color w:val="FFFFFF" w:themeColor="background1"/>
                <w:sz w:val="20"/>
                <w:szCs w:val="20"/>
                <w:lang w:val="hr-HR"/>
              </w:rPr>
              <w:t>-</w:t>
            </w:r>
            <w:r w:rsidRPr="00FA3E92">
              <w:rPr>
                <w:rFonts w:ascii="Times New Roman" w:hAnsi="Times New Roman"/>
                <w:b/>
                <w:color w:val="FFFFFF" w:themeColor="background1"/>
                <w:sz w:val="20"/>
                <w:szCs w:val="20"/>
                <w:lang w:val="hr-HR"/>
              </w:rPr>
              <w:t>dioci</w:t>
            </w:r>
          </w:p>
        </w:tc>
        <w:tc>
          <w:tcPr>
            <w:tcW w:w="418" w:type="pct"/>
            <w:shd w:val="clear" w:color="auto" w:fill="323E4F"/>
            <w:vAlign w:val="center"/>
          </w:tcPr>
          <w:p w14:paraId="596E82AD" w14:textId="77777777" w:rsidR="009F4235" w:rsidRPr="00FA3E92" w:rsidRDefault="00FD1EA6" w:rsidP="009A576A">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Šefovi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kabineta</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savjetnici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rukovodi</w:t>
            </w:r>
            <w:r w:rsidR="009F4235" w:rsidRPr="00FA3E92">
              <w:rPr>
                <w:rFonts w:ascii="Times New Roman" w:hAnsi="Times New Roman"/>
                <w:b/>
                <w:color w:val="FFFFFF" w:themeColor="background1"/>
                <w:sz w:val="20"/>
                <w:szCs w:val="20"/>
                <w:lang w:val="hr-HR"/>
              </w:rPr>
              <w:t>-</w:t>
            </w:r>
            <w:r w:rsidRPr="00FA3E92">
              <w:rPr>
                <w:rFonts w:ascii="Times New Roman" w:hAnsi="Times New Roman"/>
                <w:b/>
                <w:color w:val="FFFFFF" w:themeColor="background1"/>
                <w:sz w:val="20"/>
                <w:szCs w:val="20"/>
                <w:lang w:val="hr-HR"/>
              </w:rPr>
              <w:t>oca</w:t>
            </w:r>
          </w:p>
        </w:tc>
        <w:tc>
          <w:tcPr>
            <w:tcW w:w="448" w:type="pct"/>
            <w:shd w:val="clear" w:color="auto" w:fill="323E4F"/>
            <w:vAlign w:val="center"/>
          </w:tcPr>
          <w:p w14:paraId="7F9801F5" w14:textId="77777777" w:rsidR="009F4235" w:rsidRPr="00FA3E92" w:rsidRDefault="00FD1EA6" w:rsidP="009A576A">
            <w:pPr>
              <w:tabs>
                <w:tab w:val="left" w:pos="180"/>
              </w:tabs>
              <w:spacing w:after="0" w:line="240" w:lineRule="auto"/>
              <w:contextualSpacing/>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Rukovo</w:t>
            </w:r>
            <w:r w:rsidR="009F4235" w:rsidRPr="00FA3E92">
              <w:rPr>
                <w:rFonts w:ascii="Times New Roman" w:hAnsi="Times New Roman"/>
                <w:b/>
                <w:color w:val="FFFFFF" w:themeColor="background1"/>
                <w:sz w:val="20"/>
                <w:szCs w:val="20"/>
                <w:lang w:val="hr-HR"/>
              </w:rPr>
              <w:t>-</w:t>
            </w:r>
            <w:r w:rsidRPr="00FA3E92">
              <w:rPr>
                <w:rFonts w:ascii="Times New Roman" w:hAnsi="Times New Roman"/>
                <w:b/>
                <w:color w:val="FFFFFF" w:themeColor="background1"/>
                <w:sz w:val="20"/>
                <w:szCs w:val="20"/>
                <w:lang w:val="hr-HR"/>
              </w:rPr>
              <w:t>deći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državni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službenici</w:t>
            </w:r>
          </w:p>
        </w:tc>
        <w:tc>
          <w:tcPr>
            <w:tcW w:w="486" w:type="pct"/>
            <w:shd w:val="clear" w:color="auto" w:fill="323E4F"/>
            <w:vAlign w:val="center"/>
          </w:tcPr>
          <w:p w14:paraId="05900F6A" w14:textId="77777777" w:rsidR="009F4235" w:rsidRPr="00FA3E92" w:rsidRDefault="00FD1EA6" w:rsidP="009A576A">
            <w:pPr>
              <w:tabs>
                <w:tab w:val="left" w:pos="180"/>
              </w:tabs>
              <w:spacing w:after="0" w:line="240" w:lineRule="auto"/>
              <w:contextualSpacing/>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Šefovi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unutrašnjih</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organizacio</w:t>
            </w:r>
            <w:r w:rsidR="009F4235" w:rsidRPr="00FA3E92">
              <w:rPr>
                <w:rFonts w:ascii="Times New Roman" w:hAnsi="Times New Roman"/>
                <w:b/>
                <w:color w:val="FFFFFF" w:themeColor="background1"/>
                <w:sz w:val="20"/>
                <w:szCs w:val="20"/>
                <w:lang w:val="hr-HR"/>
              </w:rPr>
              <w:t>-</w:t>
            </w:r>
            <w:r w:rsidRPr="00FA3E92">
              <w:rPr>
                <w:rFonts w:ascii="Times New Roman" w:hAnsi="Times New Roman"/>
                <w:b/>
                <w:color w:val="FFFFFF" w:themeColor="background1"/>
                <w:sz w:val="20"/>
                <w:szCs w:val="20"/>
                <w:lang w:val="hr-HR"/>
              </w:rPr>
              <w:t>nih</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jedinica</w:t>
            </w:r>
          </w:p>
        </w:tc>
        <w:tc>
          <w:tcPr>
            <w:tcW w:w="419" w:type="pct"/>
            <w:shd w:val="clear" w:color="auto" w:fill="323E4F"/>
            <w:vAlign w:val="center"/>
          </w:tcPr>
          <w:p w14:paraId="02AC0F48" w14:textId="77777777" w:rsidR="009F4235" w:rsidRPr="00FA3E92" w:rsidRDefault="00FD1EA6" w:rsidP="009A576A">
            <w:pPr>
              <w:tabs>
                <w:tab w:val="left" w:pos="180"/>
              </w:tabs>
              <w:spacing w:after="0" w:line="240" w:lineRule="auto"/>
              <w:contextualSpacing/>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Stručni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savjetnici</w:t>
            </w:r>
          </w:p>
        </w:tc>
        <w:tc>
          <w:tcPr>
            <w:tcW w:w="403" w:type="pct"/>
            <w:shd w:val="clear" w:color="auto" w:fill="323E4F"/>
            <w:vAlign w:val="center"/>
          </w:tcPr>
          <w:p w14:paraId="1DD2F25C" w14:textId="77777777" w:rsidR="009F4235" w:rsidRPr="00FA3E92" w:rsidRDefault="00FD1EA6" w:rsidP="009A576A">
            <w:pPr>
              <w:tabs>
                <w:tab w:val="left" w:pos="180"/>
              </w:tabs>
              <w:spacing w:after="0" w:line="240" w:lineRule="auto"/>
              <w:contextualSpacing/>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Viši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stručni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saradnici</w:t>
            </w:r>
          </w:p>
        </w:tc>
        <w:tc>
          <w:tcPr>
            <w:tcW w:w="403" w:type="pct"/>
            <w:shd w:val="clear" w:color="auto" w:fill="323E4F"/>
            <w:vAlign w:val="center"/>
          </w:tcPr>
          <w:p w14:paraId="40A8658D" w14:textId="77777777" w:rsidR="009F4235" w:rsidRPr="00FA3E92" w:rsidRDefault="00FD1EA6" w:rsidP="009A576A">
            <w:pPr>
              <w:tabs>
                <w:tab w:val="left" w:pos="180"/>
              </w:tabs>
              <w:spacing w:after="0" w:line="240" w:lineRule="auto"/>
              <w:contextualSpacing/>
              <w:jc w:val="center"/>
              <w:rPr>
                <w:rFonts w:ascii="Times New Roman" w:hAnsi="Times New Roman"/>
                <w:b/>
                <w:color w:val="FFFFFF" w:themeColor="background1"/>
                <w:sz w:val="20"/>
                <w:szCs w:val="20"/>
                <w:lang w:val="hr-HR"/>
              </w:rPr>
            </w:pPr>
            <w:r w:rsidRPr="00FA3E92">
              <w:rPr>
                <w:rFonts w:ascii="Times New Roman" w:hAnsi="Times New Roman"/>
                <w:b/>
                <w:color w:val="FFFFFF" w:themeColor="background1"/>
                <w:sz w:val="20"/>
                <w:szCs w:val="20"/>
                <w:lang w:val="hr-HR"/>
              </w:rPr>
              <w:t>Stručni</w:t>
            </w:r>
            <w:r w:rsidR="009F4235"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saradnici</w:t>
            </w:r>
          </w:p>
        </w:tc>
        <w:tc>
          <w:tcPr>
            <w:tcW w:w="493" w:type="pct"/>
            <w:shd w:val="clear" w:color="auto" w:fill="323E4F"/>
            <w:vAlign w:val="center"/>
          </w:tcPr>
          <w:p w14:paraId="174CB08F" w14:textId="77777777" w:rsidR="009F4235" w:rsidRPr="00FA3E92" w:rsidRDefault="00FD1EA6" w:rsidP="009A576A">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Zaposlenici</w:t>
            </w:r>
            <w:r w:rsidR="009F4235"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sudski</w:t>
            </w:r>
            <w:r w:rsidR="009F4235"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policajci</w:t>
            </w:r>
            <w:r w:rsidR="009F4235"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zavodski</w:t>
            </w:r>
            <w:r w:rsidR="009F4235"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službenici</w:t>
            </w:r>
          </w:p>
        </w:tc>
        <w:tc>
          <w:tcPr>
            <w:tcW w:w="437" w:type="pct"/>
            <w:shd w:val="clear" w:color="auto" w:fill="323E4F"/>
            <w:vAlign w:val="center"/>
          </w:tcPr>
          <w:p w14:paraId="741E2BB9" w14:textId="77777777" w:rsidR="009F4235" w:rsidRPr="00FA3E92" w:rsidRDefault="00FD1EA6" w:rsidP="009A576A">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UKUPNO</w:t>
            </w:r>
          </w:p>
        </w:tc>
        <w:tc>
          <w:tcPr>
            <w:tcW w:w="428" w:type="pct"/>
            <w:shd w:val="clear" w:color="auto" w:fill="323E4F"/>
            <w:vAlign w:val="center"/>
          </w:tcPr>
          <w:p w14:paraId="448046E0" w14:textId="77777777" w:rsidR="009F4235" w:rsidRPr="00FA3E92" w:rsidRDefault="009F4235" w:rsidP="009A576A">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 xml:space="preserve">% </w:t>
            </w:r>
            <w:r w:rsidR="00FD1EA6" w:rsidRPr="00FA3E92">
              <w:rPr>
                <w:rFonts w:ascii="Times New Roman" w:hAnsi="Times New Roman"/>
                <w:b/>
                <w:bCs/>
                <w:color w:val="FFFFFF" w:themeColor="background1"/>
                <w:sz w:val="20"/>
                <w:szCs w:val="20"/>
                <w:lang w:val="hr-HR"/>
              </w:rPr>
              <w:t>popunjenosti</w:t>
            </w:r>
          </w:p>
        </w:tc>
      </w:tr>
      <w:tr w:rsidR="008A1B09" w:rsidRPr="00921586" w14:paraId="2FCCEA51" w14:textId="77777777" w:rsidTr="0022641C">
        <w:trPr>
          <w:trHeight w:val="225"/>
        </w:trPr>
        <w:tc>
          <w:tcPr>
            <w:tcW w:w="187" w:type="pct"/>
            <w:vAlign w:val="center"/>
          </w:tcPr>
          <w:p w14:paraId="16DC91C6" w14:textId="452DD5C3" w:rsidR="008A1B09" w:rsidRPr="00E95C13" w:rsidRDefault="008A1B09" w:rsidP="008A1B09">
            <w:pPr>
              <w:tabs>
                <w:tab w:val="left" w:pos="180"/>
              </w:tabs>
              <w:spacing w:after="0" w:line="240" w:lineRule="auto"/>
              <w:contextualSpacing/>
              <w:jc w:val="center"/>
              <w:rPr>
                <w:rFonts w:ascii="Times New Roman" w:hAnsi="Times New Roman"/>
                <w:bCs/>
                <w:sz w:val="20"/>
                <w:szCs w:val="20"/>
                <w:lang w:val="sr-Cyrl-BA"/>
              </w:rPr>
            </w:pPr>
            <w:r>
              <w:rPr>
                <w:rFonts w:ascii="Times New Roman" w:hAnsi="Times New Roman"/>
                <w:bCs/>
                <w:sz w:val="20"/>
                <w:szCs w:val="20"/>
                <w:lang w:val="sr-Cyrl-BA"/>
              </w:rPr>
              <w:t>1.</w:t>
            </w:r>
          </w:p>
        </w:tc>
        <w:tc>
          <w:tcPr>
            <w:tcW w:w="472" w:type="pct"/>
            <w:vAlign w:val="center"/>
          </w:tcPr>
          <w:p w14:paraId="26D11819" w14:textId="0A6E77BB" w:rsidR="008A1B09" w:rsidRPr="00254DE8" w:rsidRDefault="008A1B09" w:rsidP="008A1B09">
            <w:pPr>
              <w:tabs>
                <w:tab w:val="left" w:pos="180"/>
              </w:tabs>
              <w:spacing w:after="0" w:line="240" w:lineRule="auto"/>
              <w:contextualSpacing/>
              <w:rPr>
                <w:rFonts w:ascii="Times New Roman" w:hAnsi="Times New Roman"/>
                <w:bCs/>
                <w:sz w:val="20"/>
                <w:szCs w:val="20"/>
                <w:lang w:val="sr-Cyrl-BA"/>
              </w:rPr>
            </w:pPr>
            <w:r>
              <w:rPr>
                <w:rFonts w:ascii="Times New Roman" w:hAnsi="Times New Roman"/>
                <w:bCs/>
                <w:sz w:val="20"/>
                <w:szCs w:val="20"/>
                <w:lang w:val="sr-Cyrl-BA"/>
              </w:rPr>
              <w:t>Uprava za indirektno oporezivanje</w:t>
            </w:r>
          </w:p>
        </w:tc>
        <w:tc>
          <w:tcPr>
            <w:tcW w:w="406" w:type="pct"/>
            <w:vAlign w:val="center"/>
          </w:tcPr>
          <w:p w14:paraId="3E962F47" w14:textId="4AF3E4E6" w:rsidR="008A1B09" w:rsidRPr="00254DE8" w:rsidRDefault="008A1B09" w:rsidP="008A1B09">
            <w:pPr>
              <w:spacing w:after="0" w:line="240" w:lineRule="auto"/>
              <w:contextualSpacing/>
              <w:jc w:val="center"/>
              <w:rPr>
                <w:rFonts w:ascii="Times New Roman" w:hAnsi="Times New Roman"/>
                <w:bCs/>
                <w:sz w:val="20"/>
                <w:szCs w:val="20"/>
                <w:lang w:val="sr-Cyrl-BA"/>
              </w:rPr>
            </w:pPr>
            <w:r>
              <w:rPr>
                <w:rFonts w:ascii="Times New Roman" w:hAnsi="Times New Roman"/>
                <w:bCs/>
                <w:sz w:val="20"/>
                <w:szCs w:val="20"/>
              </w:rPr>
              <w:t>1</w:t>
            </w:r>
          </w:p>
        </w:tc>
        <w:tc>
          <w:tcPr>
            <w:tcW w:w="418" w:type="pct"/>
            <w:vAlign w:val="center"/>
          </w:tcPr>
          <w:p w14:paraId="22A0997A" w14:textId="09A12C97" w:rsidR="008A1B09" w:rsidRPr="00254DE8" w:rsidRDefault="008A1B09" w:rsidP="008A1B09">
            <w:pPr>
              <w:spacing w:after="0" w:line="240" w:lineRule="auto"/>
              <w:contextualSpacing/>
              <w:jc w:val="center"/>
              <w:rPr>
                <w:rFonts w:ascii="Times New Roman" w:hAnsi="Times New Roman"/>
                <w:bCs/>
                <w:sz w:val="20"/>
                <w:szCs w:val="20"/>
                <w:lang w:val="sr-Cyrl-BA"/>
              </w:rPr>
            </w:pPr>
            <w:r>
              <w:rPr>
                <w:rFonts w:ascii="Times New Roman" w:hAnsi="Times New Roman"/>
                <w:bCs/>
                <w:sz w:val="20"/>
                <w:szCs w:val="20"/>
              </w:rPr>
              <w:t>1</w:t>
            </w:r>
          </w:p>
        </w:tc>
        <w:tc>
          <w:tcPr>
            <w:tcW w:w="448" w:type="pct"/>
            <w:vAlign w:val="center"/>
          </w:tcPr>
          <w:p w14:paraId="062C9944" w14:textId="073858F4" w:rsidR="008A1B09" w:rsidRPr="00254DE8" w:rsidRDefault="008A1B09" w:rsidP="008A1B09">
            <w:pPr>
              <w:spacing w:after="0" w:line="240" w:lineRule="auto"/>
              <w:contextualSpacing/>
              <w:jc w:val="center"/>
              <w:rPr>
                <w:rFonts w:ascii="Times New Roman" w:hAnsi="Times New Roman"/>
                <w:bCs/>
                <w:sz w:val="20"/>
                <w:szCs w:val="20"/>
                <w:lang w:val="sr-Cyrl-BA"/>
              </w:rPr>
            </w:pPr>
            <w:r>
              <w:rPr>
                <w:rFonts w:ascii="Times New Roman" w:hAnsi="Times New Roman"/>
                <w:bCs/>
                <w:sz w:val="20"/>
                <w:szCs w:val="20"/>
              </w:rPr>
              <w:t>6</w:t>
            </w:r>
          </w:p>
        </w:tc>
        <w:tc>
          <w:tcPr>
            <w:tcW w:w="486" w:type="pct"/>
            <w:vAlign w:val="center"/>
          </w:tcPr>
          <w:p w14:paraId="7800852A" w14:textId="17B92FAE" w:rsidR="008A1B09" w:rsidRPr="00F8772B" w:rsidRDefault="008A1B09" w:rsidP="008A1B09">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207</w:t>
            </w:r>
          </w:p>
        </w:tc>
        <w:tc>
          <w:tcPr>
            <w:tcW w:w="419" w:type="pct"/>
            <w:vAlign w:val="center"/>
          </w:tcPr>
          <w:p w14:paraId="470196B1" w14:textId="3666F20A" w:rsidR="008A1B09" w:rsidRPr="00F8772B" w:rsidRDefault="008A1B09" w:rsidP="008A1B09">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350</w:t>
            </w:r>
          </w:p>
        </w:tc>
        <w:tc>
          <w:tcPr>
            <w:tcW w:w="403" w:type="pct"/>
            <w:vAlign w:val="center"/>
          </w:tcPr>
          <w:p w14:paraId="22FED6A6" w14:textId="26603C95" w:rsidR="008A1B09" w:rsidRPr="00F8772B" w:rsidRDefault="008A1B09" w:rsidP="008A1B09">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366</w:t>
            </w:r>
          </w:p>
        </w:tc>
        <w:tc>
          <w:tcPr>
            <w:tcW w:w="403" w:type="pct"/>
            <w:vAlign w:val="center"/>
          </w:tcPr>
          <w:p w14:paraId="257D69AF" w14:textId="5500D687" w:rsidR="008A1B09" w:rsidRPr="00F8772B" w:rsidRDefault="008A1B09" w:rsidP="008A1B09">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176</w:t>
            </w:r>
          </w:p>
        </w:tc>
        <w:tc>
          <w:tcPr>
            <w:tcW w:w="493" w:type="pct"/>
            <w:vAlign w:val="center"/>
          </w:tcPr>
          <w:p w14:paraId="574C2E12" w14:textId="1C32CDF0" w:rsidR="008A1B09" w:rsidRPr="00921586" w:rsidRDefault="008A1B09" w:rsidP="008A1B09">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1276</w:t>
            </w:r>
          </w:p>
        </w:tc>
        <w:tc>
          <w:tcPr>
            <w:tcW w:w="437" w:type="pct"/>
          </w:tcPr>
          <w:p w14:paraId="6413424F" w14:textId="77777777" w:rsidR="008A1B09" w:rsidRDefault="008A1B09" w:rsidP="008A1B09">
            <w:pPr>
              <w:tabs>
                <w:tab w:val="left" w:pos="180"/>
              </w:tabs>
              <w:spacing w:after="0" w:line="240" w:lineRule="auto"/>
              <w:contextualSpacing/>
              <w:jc w:val="center"/>
              <w:rPr>
                <w:rFonts w:ascii="Times New Roman" w:hAnsi="Times New Roman"/>
                <w:b/>
                <w:bCs/>
                <w:sz w:val="20"/>
                <w:szCs w:val="20"/>
                <w:lang w:val="hr-HR"/>
              </w:rPr>
            </w:pPr>
          </w:p>
          <w:p w14:paraId="5D740530" w14:textId="51E3AD89" w:rsidR="008A1B09" w:rsidRPr="00921586" w:rsidRDefault="008A1B09" w:rsidP="008A1B09">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2383</w:t>
            </w:r>
          </w:p>
        </w:tc>
        <w:tc>
          <w:tcPr>
            <w:tcW w:w="428" w:type="pct"/>
            <w:vAlign w:val="center"/>
          </w:tcPr>
          <w:p w14:paraId="46F7E9B0" w14:textId="26853CA2" w:rsidR="008A1B09" w:rsidRPr="00F8772B" w:rsidRDefault="008A1B09" w:rsidP="008A1B09">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71,78</w:t>
            </w:r>
          </w:p>
        </w:tc>
      </w:tr>
      <w:tr w:rsidR="008A1B09" w:rsidRPr="00921586" w14:paraId="6EE4740E" w14:textId="77777777" w:rsidTr="0022641C">
        <w:trPr>
          <w:trHeight w:val="225"/>
        </w:trPr>
        <w:tc>
          <w:tcPr>
            <w:tcW w:w="187" w:type="pct"/>
            <w:vAlign w:val="center"/>
          </w:tcPr>
          <w:p w14:paraId="6345F60C" w14:textId="6073E0DA" w:rsidR="008A1B09" w:rsidRPr="00E95C13" w:rsidRDefault="008A1B09" w:rsidP="008A1B09">
            <w:pPr>
              <w:tabs>
                <w:tab w:val="left" w:pos="180"/>
              </w:tabs>
              <w:spacing w:after="0" w:line="240" w:lineRule="auto"/>
              <w:contextualSpacing/>
              <w:jc w:val="center"/>
              <w:rPr>
                <w:rFonts w:ascii="Times New Roman" w:hAnsi="Times New Roman"/>
                <w:bCs/>
                <w:sz w:val="20"/>
                <w:szCs w:val="20"/>
                <w:lang w:val="sr-Cyrl-BA"/>
              </w:rPr>
            </w:pPr>
            <w:r>
              <w:rPr>
                <w:rFonts w:ascii="Times New Roman" w:hAnsi="Times New Roman"/>
                <w:bCs/>
                <w:sz w:val="20"/>
                <w:szCs w:val="20"/>
                <w:lang w:val="sr-Cyrl-BA"/>
              </w:rPr>
              <w:t>2.</w:t>
            </w:r>
          </w:p>
        </w:tc>
        <w:tc>
          <w:tcPr>
            <w:tcW w:w="472" w:type="pct"/>
            <w:vAlign w:val="center"/>
          </w:tcPr>
          <w:p w14:paraId="0DFD1549" w14:textId="5885E868" w:rsidR="008A1B09" w:rsidRPr="00254DE8" w:rsidRDefault="008A1B09" w:rsidP="008A1B09">
            <w:pPr>
              <w:tabs>
                <w:tab w:val="left" w:pos="180"/>
              </w:tabs>
              <w:spacing w:after="0" w:line="240" w:lineRule="auto"/>
              <w:contextualSpacing/>
              <w:rPr>
                <w:rFonts w:ascii="Times New Roman" w:hAnsi="Times New Roman"/>
                <w:bCs/>
                <w:sz w:val="20"/>
                <w:szCs w:val="20"/>
                <w:lang w:val="sr-Cyrl-BA"/>
              </w:rPr>
            </w:pPr>
            <w:r>
              <w:rPr>
                <w:rFonts w:ascii="Times New Roman" w:hAnsi="Times New Roman"/>
                <w:bCs/>
                <w:sz w:val="20"/>
                <w:szCs w:val="20"/>
                <w:lang w:val="sr-Cyrl-BA"/>
              </w:rPr>
              <w:t>Upravni odbor UIO</w:t>
            </w:r>
          </w:p>
        </w:tc>
        <w:tc>
          <w:tcPr>
            <w:tcW w:w="406" w:type="pct"/>
            <w:vAlign w:val="center"/>
          </w:tcPr>
          <w:p w14:paraId="41264CB7" w14:textId="77777777" w:rsidR="008A1B09" w:rsidRPr="003D709D" w:rsidRDefault="008A1B09" w:rsidP="008A1B09">
            <w:pPr>
              <w:spacing w:after="0" w:line="240" w:lineRule="auto"/>
              <w:contextualSpacing/>
              <w:jc w:val="center"/>
              <w:rPr>
                <w:rFonts w:ascii="Times New Roman" w:hAnsi="Times New Roman"/>
                <w:bCs/>
                <w:sz w:val="20"/>
                <w:szCs w:val="20"/>
                <w:lang w:val="sr-Latn-BA"/>
              </w:rPr>
            </w:pPr>
          </w:p>
        </w:tc>
        <w:tc>
          <w:tcPr>
            <w:tcW w:w="418" w:type="pct"/>
            <w:vAlign w:val="center"/>
          </w:tcPr>
          <w:p w14:paraId="7559CEFC" w14:textId="77777777" w:rsidR="008A1B09" w:rsidRPr="00254DE8" w:rsidRDefault="008A1B09" w:rsidP="008A1B09">
            <w:pPr>
              <w:spacing w:after="0" w:line="240" w:lineRule="auto"/>
              <w:contextualSpacing/>
              <w:jc w:val="center"/>
              <w:rPr>
                <w:rFonts w:ascii="Times New Roman" w:hAnsi="Times New Roman"/>
                <w:bCs/>
                <w:sz w:val="20"/>
                <w:szCs w:val="20"/>
                <w:lang w:val="sr-Cyrl-BA"/>
              </w:rPr>
            </w:pPr>
          </w:p>
        </w:tc>
        <w:tc>
          <w:tcPr>
            <w:tcW w:w="448" w:type="pct"/>
            <w:vAlign w:val="center"/>
          </w:tcPr>
          <w:p w14:paraId="116696D5" w14:textId="77777777" w:rsidR="008A1B09" w:rsidRPr="00254DE8" w:rsidRDefault="008A1B09" w:rsidP="008A1B09">
            <w:pPr>
              <w:spacing w:after="0" w:line="240" w:lineRule="auto"/>
              <w:contextualSpacing/>
              <w:jc w:val="center"/>
              <w:rPr>
                <w:rFonts w:ascii="Times New Roman" w:hAnsi="Times New Roman"/>
                <w:bCs/>
                <w:sz w:val="20"/>
                <w:szCs w:val="20"/>
                <w:lang w:val="sr-Cyrl-BA"/>
              </w:rPr>
            </w:pPr>
          </w:p>
        </w:tc>
        <w:tc>
          <w:tcPr>
            <w:tcW w:w="486" w:type="pct"/>
            <w:vAlign w:val="center"/>
          </w:tcPr>
          <w:p w14:paraId="27B51178" w14:textId="2431B620" w:rsidR="008A1B09" w:rsidRPr="00254DE8" w:rsidRDefault="008A1B09" w:rsidP="008A1B09">
            <w:pPr>
              <w:spacing w:after="0" w:line="240" w:lineRule="auto"/>
              <w:contextualSpacing/>
              <w:jc w:val="center"/>
              <w:rPr>
                <w:rFonts w:ascii="Times New Roman" w:hAnsi="Times New Roman"/>
                <w:bCs/>
                <w:sz w:val="20"/>
                <w:szCs w:val="20"/>
                <w:lang w:val="sr-Cyrl-BA"/>
              </w:rPr>
            </w:pPr>
            <w:r>
              <w:rPr>
                <w:rFonts w:ascii="Times New Roman" w:hAnsi="Times New Roman"/>
                <w:bCs/>
                <w:sz w:val="20"/>
                <w:szCs w:val="20"/>
                <w:lang w:val="sr-Latn-BA"/>
              </w:rPr>
              <w:t>4</w:t>
            </w:r>
          </w:p>
        </w:tc>
        <w:tc>
          <w:tcPr>
            <w:tcW w:w="419" w:type="pct"/>
            <w:vAlign w:val="center"/>
          </w:tcPr>
          <w:p w14:paraId="686BE2E3" w14:textId="2224A306" w:rsidR="008A1B09" w:rsidRPr="00F8772B" w:rsidRDefault="008A1B09" w:rsidP="008A1B09">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403" w:type="pct"/>
            <w:vAlign w:val="center"/>
          </w:tcPr>
          <w:p w14:paraId="0DEC0472" w14:textId="77777777" w:rsidR="008A1B09" w:rsidRPr="00F8772B" w:rsidRDefault="008A1B09" w:rsidP="008A1B09">
            <w:pPr>
              <w:spacing w:after="0" w:line="240" w:lineRule="auto"/>
              <w:contextualSpacing/>
              <w:jc w:val="center"/>
              <w:rPr>
                <w:rFonts w:ascii="Times New Roman" w:hAnsi="Times New Roman"/>
                <w:bCs/>
                <w:sz w:val="20"/>
                <w:szCs w:val="20"/>
                <w:lang w:val="hr-HR"/>
              </w:rPr>
            </w:pPr>
          </w:p>
        </w:tc>
        <w:tc>
          <w:tcPr>
            <w:tcW w:w="403" w:type="pct"/>
            <w:vAlign w:val="center"/>
          </w:tcPr>
          <w:p w14:paraId="3273450F" w14:textId="728ED5E6" w:rsidR="008A1B09" w:rsidRPr="00F8772B" w:rsidRDefault="008A1B09" w:rsidP="008A1B09">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93" w:type="pct"/>
            <w:vAlign w:val="center"/>
          </w:tcPr>
          <w:p w14:paraId="0B2D1A68" w14:textId="6CB0C5A6" w:rsidR="008A1B09" w:rsidRPr="00921586" w:rsidRDefault="008A1B09" w:rsidP="008A1B09">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w:t>
            </w:r>
          </w:p>
        </w:tc>
        <w:tc>
          <w:tcPr>
            <w:tcW w:w="437" w:type="pct"/>
            <w:vAlign w:val="center"/>
          </w:tcPr>
          <w:p w14:paraId="5C5AC5F8" w14:textId="549B5D20" w:rsidR="008A1B09" w:rsidRPr="00921586" w:rsidRDefault="008A1B09" w:rsidP="008A1B09">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11</w:t>
            </w:r>
          </w:p>
        </w:tc>
        <w:tc>
          <w:tcPr>
            <w:tcW w:w="428" w:type="pct"/>
            <w:vAlign w:val="center"/>
          </w:tcPr>
          <w:p w14:paraId="2169B228" w14:textId="67507D26" w:rsidR="008A1B09" w:rsidRPr="00F8772B" w:rsidRDefault="008A1B09" w:rsidP="008A1B09">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78,57</w:t>
            </w:r>
          </w:p>
        </w:tc>
      </w:tr>
      <w:tr w:rsidR="008A1B09" w:rsidRPr="00921586" w14:paraId="1B455DF5" w14:textId="77777777" w:rsidTr="0022641C">
        <w:trPr>
          <w:trHeight w:val="225"/>
        </w:trPr>
        <w:tc>
          <w:tcPr>
            <w:tcW w:w="659" w:type="pct"/>
            <w:gridSpan w:val="2"/>
            <w:vAlign w:val="center"/>
          </w:tcPr>
          <w:p w14:paraId="4D4540E2" w14:textId="15DE038F" w:rsidR="008A1B09" w:rsidRPr="000C6CE5" w:rsidRDefault="008A1B09" w:rsidP="008A1B09">
            <w:pPr>
              <w:tabs>
                <w:tab w:val="left" w:pos="180"/>
              </w:tabs>
              <w:spacing w:after="0" w:line="240" w:lineRule="auto"/>
              <w:contextualSpacing/>
              <w:rPr>
                <w:rFonts w:ascii="Times New Roman" w:hAnsi="Times New Roman"/>
                <w:b/>
                <w:bCs/>
                <w:sz w:val="20"/>
                <w:szCs w:val="20"/>
                <w:lang w:val="hr-HR"/>
              </w:rPr>
            </w:pPr>
            <w:r>
              <w:rPr>
                <w:rFonts w:ascii="Times New Roman" w:hAnsi="Times New Roman"/>
                <w:b/>
                <w:bCs/>
                <w:sz w:val="20"/>
                <w:szCs w:val="20"/>
                <w:lang w:val="hr-HR"/>
              </w:rPr>
              <w:t>UKUPNO:</w:t>
            </w:r>
          </w:p>
        </w:tc>
        <w:tc>
          <w:tcPr>
            <w:tcW w:w="406" w:type="pct"/>
            <w:vAlign w:val="center"/>
          </w:tcPr>
          <w:p w14:paraId="74D70B6B" w14:textId="013B35E2" w:rsidR="008A1B09" w:rsidRPr="003D709D" w:rsidRDefault="008A1B09" w:rsidP="008A1B09">
            <w:pPr>
              <w:spacing w:after="0" w:line="240" w:lineRule="auto"/>
              <w:contextualSpacing/>
              <w:jc w:val="center"/>
              <w:rPr>
                <w:rFonts w:ascii="Times New Roman" w:hAnsi="Times New Roman"/>
                <w:b/>
                <w:bCs/>
                <w:sz w:val="20"/>
                <w:szCs w:val="20"/>
                <w:lang w:val="sr-Latn-BA"/>
              </w:rPr>
            </w:pPr>
            <w:r>
              <w:rPr>
                <w:rFonts w:ascii="Times New Roman" w:hAnsi="Times New Roman"/>
                <w:b/>
                <w:bCs/>
                <w:sz w:val="20"/>
                <w:szCs w:val="20"/>
                <w:lang w:val="sr-Latn-BA"/>
              </w:rPr>
              <w:t>1</w:t>
            </w:r>
          </w:p>
        </w:tc>
        <w:tc>
          <w:tcPr>
            <w:tcW w:w="418" w:type="pct"/>
            <w:vAlign w:val="center"/>
          </w:tcPr>
          <w:p w14:paraId="78DE0898" w14:textId="578EC3AA" w:rsidR="008A1B09" w:rsidRPr="00254DE8" w:rsidRDefault="008A1B09" w:rsidP="008A1B09">
            <w:pPr>
              <w:spacing w:after="0" w:line="240" w:lineRule="auto"/>
              <w:contextualSpacing/>
              <w:jc w:val="center"/>
              <w:rPr>
                <w:rFonts w:ascii="Times New Roman" w:hAnsi="Times New Roman"/>
                <w:b/>
                <w:bCs/>
                <w:sz w:val="20"/>
                <w:szCs w:val="20"/>
                <w:lang w:val="sr-Cyrl-BA"/>
              </w:rPr>
            </w:pPr>
            <w:r>
              <w:rPr>
                <w:rFonts w:ascii="Times New Roman" w:hAnsi="Times New Roman"/>
                <w:b/>
                <w:bCs/>
                <w:sz w:val="20"/>
                <w:szCs w:val="20"/>
              </w:rPr>
              <w:t>1</w:t>
            </w:r>
          </w:p>
        </w:tc>
        <w:tc>
          <w:tcPr>
            <w:tcW w:w="448" w:type="pct"/>
            <w:vAlign w:val="center"/>
          </w:tcPr>
          <w:p w14:paraId="78FCB1D1" w14:textId="1AF5432D" w:rsidR="008A1B09" w:rsidRPr="00A12E02" w:rsidRDefault="008A1B09" w:rsidP="008A1B09">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6</w:t>
            </w:r>
          </w:p>
        </w:tc>
        <w:tc>
          <w:tcPr>
            <w:tcW w:w="486" w:type="pct"/>
            <w:vAlign w:val="center"/>
          </w:tcPr>
          <w:p w14:paraId="113E8FD9" w14:textId="4E1EE24C" w:rsidR="008A1B09" w:rsidRPr="00A12E02" w:rsidRDefault="008A1B09" w:rsidP="008A1B09">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211</w:t>
            </w:r>
          </w:p>
        </w:tc>
        <w:tc>
          <w:tcPr>
            <w:tcW w:w="419" w:type="pct"/>
            <w:vAlign w:val="center"/>
          </w:tcPr>
          <w:p w14:paraId="2821211F" w14:textId="11DC6C5B" w:rsidR="008A1B09" w:rsidRPr="00A12E02" w:rsidRDefault="008A1B09" w:rsidP="008A1B09">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354</w:t>
            </w:r>
          </w:p>
        </w:tc>
        <w:tc>
          <w:tcPr>
            <w:tcW w:w="403" w:type="pct"/>
            <w:vAlign w:val="center"/>
          </w:tcPr>
          <w:p w14:paraId="1A0058F6" w14:textId="5035A45E" w:rsidR="008A1B09" w:rsidRPr="00A12E02" w:rsidRDefault="008A1B09" w:rsidP="008A1B09">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366</w:t>
            </w:r>
          </w:p>
        </w:tc>
        <w:tc>
          <w:tcPr>
            <w:tcW w:w="403" w:type="pct"/>
            <w:vAlign w:val="center"/>
          </w:tcPr>
          <w:p w14:paraId="1A619FC6" w14:textId="34EF84AA" w:rsidR="008A1B09" w:rsidRPr="00A12E02" w:rsidRDefault="008A1B09" w:rsidP="008A1B09">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177</w:t>
            </w:r>
          </w:p>
        </w:tc>
        <w:tc>
          <w:tcPr>
            <w:tcW w:w="493" w:type="pct"/>
            <w:vAlign w:val="center"/>
          </w:tcPr>
          <w:p w14:paraId="2E3B3091" w14:textId="63C1316B" w:rsidR="008A1B09" w:rsidRPr="00A12E02" w:rsidRDefault="008A1B09" w:rsidP="008A1B09">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1278</w:t>
            </w:r>
          </w:p>
        </w:tc>
        <w:tc>
          <w:tcPr>
            <w:tcW w:w="437" w:type="pct"/>
          </w:tcPr>
          <w:p w14:paraId="2FC30903" w14:textId="0591B08A" w:rsidR="008A1B09" w:rsidRPr="00A12E02" w:rsidRDefault="008A1B09" w:rsidP="008A1B09">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2394</w:t>
            </w:r>
          </w:p>
        </w:tc>
        <w:tc>
          <w:tcPr>
            <w:tcW w:w="428" w:type="pct"/>
            <w:vAlign w:val="center"/>
          </w:tcPr>
          <w:p w14:paraId="683D85DD" w14:textId="412E495E" w:rsidR="008A1B09" w:rsidRPr="003D709D" w:rsidRDefault="008A1B09" w:rsidP="008A1B09">
            <w:pPr>
              <w:spacing w:after="0" w:line="240" w:lineRule="auto"/>
              <w:contextualSpacing/>
              <w:jc w:val="center"/>
              <w:rPr>
                <w:rFonts w:ascii="Times New Roman" w:hAnsi="Times New Roman"/>
                <w:b/>
                <w:bCs/>
                <w:sz w:val="20"/>
                <w:szCs w:val="20"/>
                <w:lang w:val="sr-Latn-BA"/>
              </w:rPr>
            </w:pPr>
            <w:r>
              <w:rPr>
                <w:rFonts w:ascii="Times New Roman" w:hAnsi="Times New Roman"/>
                <w:b/>
                <w:bCs/>
                <w:sz w:val="20"/>
                <w:szCs w:val="20"/>
                <w:lang w:val="sr-Latn-BA"/>
              </w:rPr>
              <w:t>71,81</w:t>
            </w:r>
          </w:p>
        </w:tc>
      </w:tr>
    </w:tbl>
    <w:p w14:paraId="4F323E58" w14:textId="77777777" w:rsidR="00E1710D" w:rsidRPr="00E1710D" w:rsidRDefault="00E1710D" w:rsidP="00E1710D">
      <w:pPr>
        <w:rPr>
          <w:rFonts w:ascii="Times New Roman" w:hAnsi="Times New Roman"/>
          <w:sz w:val="24"/>
          <w:szCs w:val="24"/>
          <w:lang w:val="hr-HR"/>
        </w:rPr>
      </w:pPr>
    </w:p>
    <w:p w14:paraId="558E949A" w14:textId="77777777" w:rsidR="00E1710D" w:rsidRDefault="00E1710D" w:rsidP="009F4235">
      <w:pPr>
        <w:spacing w:after="120" w:line="240" w:lineRule="auto"/>
        <w:jc w:val="both"/>
        <w:rPr>
          <w:rFonts w:ascii="Times New Roman" w:hAnsi="Times New Roman"/>
          <w:sz w:val="24"/>
          <w:szCs w:val="24"/>
          <w:lang w:val="hr-HR"/>
        </w:rPr>
      </w:pPr>
    </w:p>
    <w:p w14:paraId="59E7C198" w14:textId="77777777" w:rsidR="009F4235" w:rsidRPr="00F90D7D" w:rsidRDefault="006F7EA8" w:rsidP="009F4235">
      <w:pPr>
        <w:spacing w:after="120" w:line="240" w:lineRule="auto"/>
        <w:jc w:val="both"/>
        <w:rPr>
          <w:rFonts w:ascii="Times New Roman" w:hAnsi="Times New Roman"/>
          <w:b/>
          <w:sz w:val="24"/>
          <w:szCs w:val="24"/>
          <w:lang w:val="hr-HR"/>
        </w:rPr>
      </w:pPr>
      <w:r>
        <w:rPr>
          <w:rFonts w:ascii="Times New Roman" w:hAnsi="Times New Roman"/>
          <w:b/>
          <w:sz w:val="24"/>
          <w:szCs w:val="24"/>
          <w:lang w:val="hr-HR"/>
        </w:rPr>
        <w:t>P</w:t>
      </w:r>
      <w:r w:rsidR="00FD1EA6">
        <w:rPr>
          <w:rFonts w:ascii="Times New Roman" w:hAnsi="Times New Roman"/>
          <w:b/>
          <w:sz w:val="24"/>
          <w:szCs w:val="24"/>
          <w:lang w:val="hr-HR"/>
        </w:rPr>
        <w:t>regled</w:t>
      </w:r>
      <w:r w:rsidR="009F4235" w:rsidRPr="009671AA">
        <w:rPr>
          <w:rFonts w:ascii="Times New Roman" w:hAnsi="Times New Roman"/>
          <w:b/>
          <w:sz w:val="24"/>
          <w:szCs w:val="24"/>
          <w:lang w:val="hr-HR"/>
        </w:rPr>
        <w:t xml:space="preserve"> </w:t>
      </w:r>
      <w:r w:rsidR="00FD1EA6">
        <w:rPr>
          <w:rFonts w:ascii="Times New Roman" w:hAnsi="Times New Roman"/>
          <w:b/>
          <w:sz w:val="24"/>
          <w:szCs w:val="24"/>
          <w:lang w:val="hr-HR"/>
        </w:rPr>
        <w:t>polne</w:t>
      </w:r>
      <w:r w:rsidR="009F4235" w:rsidRPr="009671AA">
        <w:rPr>
          <w:rFonts w:ascii="Times New Roman" w:hAnsi="Times New Roman"/>
          <w:b/>
          <w:sz w:val="24"/>
          <w:szCs w:val="24"/>
          <w:lang w:val="hr-HR"/>
        </w:rPr>
        <w:t xml:space="preserve"> </w:t>
      </w:r>
      <w:r w:rsidR="00FD1EA6">
        <w:rPr>
          <w:rFonts w:ascii="Times New Roman" w:hAnsi="Times New Roman"/>
          <w:b/>
          <w:sz w:val="24"/>
          <w:szCs w:val="24"/>
          <w:lang w:val="hr-HR"/>
        </w:rPr>
        <w:t>strukture</w:t>
      </w:r>
      <w:r w:rsidR="009F4235" w:rsidRPr="009671AA">
        <w:rPr>
          <w:rFonts w:ascii="Times New Roman" w:hAnsi="Times New Roman"/>
          <w:b/>
          <w:sz w:val="24"/>
          <w:szCs w:val="24"/>
          <w:lang w:val="hr-HR"/>
        </w:rPr>
        <w:t xml:space="preserve"> </w:t>
      </w:r>
      <w:r w:rsidR="00FD1EA6">
        <w:rPr>
          <w:rFonts w:ascii="Times New Roman" w:hAnsi="Times New Roman"/>
          <w:b/>
          <w:sz w:val="24"/>
          <w:szCs w:val="24"/>
          <w:lang w:val="hr-HR"/>
        </w:rPr>
        <w:t>zaposlenih</w:t>
      </w:r>
      <w:r w:rsidR="009F4235" w:rsidRPr="009671AA">
        <w:rPr>
          <w:rFonts w:ascii="Times New Roman" w:hAnsi="Times New Roman"/>
          <w:b/>
          <w:sz w:val="24"/>
          <w:szCs w:val="24"/>
          <w:lang w:val="hr-HR"/>
        </w:rPr>
        <w:t xml:space="preserve"> </w:t>
      </w:r>
      <w:r w:rsidR="00FD1EA6">
        <w:rPr>
          <w:rFonts w:ascii="Times New Roman" w:hAnsi="Times New Roman"/>
          <w:b/>
          <w:sz w:val="24"/>
          <w:szCs w:val="24"/>
          <w:lang w:val="hr-HR"/>
        </w:rPr>
        <w:t>na</w:t>
      </w:r>
      <w:r w:rsidR="009F4235" w:rsidRPr="009671AA">
        <w:rPr>
          <w:rFonts w:ascii="Times New Roman" w:hAnsi="Times New Roman"/>
          <w:b/>
          <w:sz w:val="24"/>
          <w:szCs w:val="24"/>
          <w:lang w:val="hr-HR"/>
        </w:rPr>
        <w:t xml:space="preserve"> </w:t>
      </w:r>
      <w:r w:rsidR="00FD1EA6">
        <w:rPr>
          <w:rFonts w:ascii="Times New Roman" w:hAnsi="Times New Roman"/>
          <w:b/>
          <w:sz w:val="24"/>
          <w:szCs w:val="24"/>
          <w:lang w:val="hr-HR"/>
        </w:rPr>
        <w:t>dan</w:t>
      </w:r>
      <w:r w:rsidR="009F4235" w:rsidRPr="009671AA">
        <w:rPr>
          <w:rFonts w:ascii="Times New Roman" w:hAnsi="Times New Roman"/>
          <w:b/>
          <w:sz w:val="24"/>
          <w:szCs w:val="24"/>
          <w:lang w:val="hr-HR"/>
        </w:rPr>
        <w:t xml:space="preserve"> 31. 12. 202</w:t>
      </w:r>
      <w:r w:rsidR="009F1733">
        <w:rPr>
          <w:rFonts w:ascii="Times New Roman" w:hAnsi="Times New Roman"/>
          <w:b/>
          <w:sz w:val="24"/>
          <w:szCs w:val="24"/>
          <w:lang w:val="hr-HR"/>
        </w:rPr>
        <w:t>4</w:t>
      </w:r>
      <w:r w:rsidR="009F4235">
        <w:rPr>
          <w:rFonts w:ascii="Times New Roman" w:hAnsi="Times New Roman"/>
          <w:b/>
          <w:sz w:val="24"/>
          <w:szCs w:val="24"/>
          <w:lang w:val="hr-HR"/>
        </w:rPr>
        <w:t xml:space="preserve">. </w:t>
      </w:r>
      <w:r w:rsidR="00FD1EA6">
        <w:rPr>
          <w:rFonts w:ascii="Times New Roman" w:hAnsi="Times New Roman"/>
          <w:b/>
          <w:sz w:val="24"/>
          <w:szCs w:val="24"/>
          <w:lang w:val="hr-HR"/>
        </w:rPr>
        <w:t>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296"/>
        <w:gridCol w:w="474"/>
        <w:gridCol w:w="476"/>
        <w:gridCol w:w="529"/>
        <w:gridCol w:w="537"/>
        <w:gridCol w:w="537"/>
        <w:gridCol w:w="540"/>
        <w:gridCol w:w="709"/>
        <w:gridCol w:w="563"/>
        <w:gridCol w:w="537"/>
        <w:gridCol w:w="540"/>
        <w:gridCol w:w="538"/>
        <w:gridCol w:w="538"/>
        <w:gridCol w:w="541"/>
        <w:gridCol w:w="538"/>
        <w:gridCol w:w="695"/>
        <w:gridCol w:w="555"/>
        <w:gridCol w:w="617"/>
        <w:gridCol w:w="616"/>
      </w:tblGrid>
      <w:tr w:rsidR="0022641C" w:rsidRPr="0022641C" w14:paraId="68F04AB7" w14:textId="77777777" w:rsidTr="008A1B09">
        <w:trPr>
          <w:trHeight w:val="1293"/>
        </w:trPr>
        <w:tc>
          <w:tcPr>
            <w:tcW w:w="205" w:type="pct"/>
            <w:vMerge w:val="restart"/>
            <w:shd w:val="clear" w:color="auto" w:fill="323E4F"/>
            <w:vAlign w:val="center"/>
            <w:hideMark/>
          </w:tcPr>
          <w:p w14:paraId="2AFAC268"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R</w:t>
            </w:r>
            <w:r w:rsidR="0022641C" w:rsidRPr="00FA3E92">
              <w:rPr>
                <w:rFonts w:ascii="Times New Roman" w:hAnsi="Times New Roman"/>
                <w:b/>
                <w:bCs/>
                <w:color w:val="FFFFFF" w:themeColor="background1"/>
                <w:sz w:val="20"/>
                <w:szCs w:val="20"/>
                <w:lang w:val="hr-HR"/>
              </w:rPr>
              <w:t>.</w:t>
            </w:r>
            <w:r w:rsidRPr="00FA3E92">
              <w:rPr>
                <w:rFonts w:ascii="Times New Roman" w:hAnsi="Times New Roman"/>
                <w:b/>
                <w:bCs/>
                <w:color w:val="FFFFFF" w:themeColor="background1"/>
                <w:sz w:val="20"/>
                <w:szCs w:val="20"/>
                <w:lang w:val="hr-HR"/>
              </w:rPr>
              <w:t>b</w:t>
            </w:r>
            <w:r w:rsidR="0022641C" w:rsidRPr="00FA3E92">
              <w:rPr>
                <w:rFonts w:ascii="Times New Roman" w:hAnsi="Times New Roman"/>
                <w:b/>
                <w:bCs/>
                <w:color w:val="FFFFFF" w:themeColor="background1"/>
                <w:sz w:val="20"/>
                <w:szCs w:val="20"/>
                <w:lang w:val="hr-HR"/>
              </w:rPr>
              <w:t>.</w:t>
            </w:r>
          </w:p>
        </w:tc>
        <w:tc>
          <w:tcPr>
            <w:tcW w:w="1182" w:type="pct"/>
            <w:vMerge w:val="restart"/>
            <w:shd w:val="clear" w:color="auto" w:fill="323E4F"/>
            <w:vAlign w:val="center"/>
          </w:tcPr>
          <w:p w14:paraId="7100CF9E"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Naziv</w:t>
            </w:r>
            <w:r w:rsidR="0022641C"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organizacione</w:t>
            </w:r>
            <w:r w:rsidR="0022641C"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jedinice</w:t>
            </w:r>
          </w:p>
        </w:tc>
        <w:tc>
          <w:tcPr>
            <w:tcW w:w="341" w:type="pct"/>
            <w:gridSpan w:val="2"/>
            <w:shd w:val="clear" w:color="auto" w:fill="323E4F"/>
            <w:vAlign w:val="center"/>
          </w:tcPr>
          <w:p w14:paraId="4729D74F"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Rukovo</w:t>
            </w:r>
            <w:r w:rsidR="0022641C" w:rsidRPr="00FA3E92">
              <w:rPr>
                <w:rFonts w:ascii="Times New Roman" w:hAnsi="Times New Roman"/>
                <w:b/>
                <w:color w:val="FFFFFF" w:themeColor="background1"/>
                <w:sz w:val="20"/>
                <w:szCs w:val="20"/>
                <w:lang w:val="hr-HR"/>
              </w:rPr>
              <w:t>-</w:t>
            </w:r>
            <w:r w:rsidRPr="00FA3E92">
              <w:rPr>
                <w:rFonts w:ascii="Times New Roman" w:hAnsi="Times New Roman"/>
                <w:b/>
                <w:color w:val="FFFFFF" w:themeColor="background1"/>
                <w:sz w:val="20"/>
                <w:szCs w:val="20"/>
                <w:lang w:val="hr-HR"/>
              </w:rPr>
              <w:t>dioci</w:t>
            </w:r>
          </w:p>
        </w:tc>
        <w:tc>
          <w:tcPr>
            <w:tcW w:w="382" w:type="pct"/>
            <w:gridSpan w:val="2"/>
            <w:shd w:val="clear" w:color="auto" w:fill="323E4F"/>
            <w:vAlign w:val="center"/>
          </w:tcPr>
          <w:p w14:paraId="2B35D5BB"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Šefovi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kabineta</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savjetnici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rukovodi</w:t>
            </w:r>
            <w:r w:rsidR="0022641C" w:rsidRPr="00FA3E92">
              <w:rPr>
                <w:rFonts w:ascii="Times New Roman" w:hAnsi="Times New Roman"/>
                <w:b/>
                <w:color w:val="FFFFFF" w:themeColor="background1"/>
                <w:sz w:val="20"/>
                <w:szCs w:val="20"/>
                <w:lang w:val="hr-HR"/>
              </w:rPr>
              <w:t>-</w:t>
            </w:r>
            <w:r w:rsidRPr="00FA3E92">
              <w:rPr>
                <w:rFonts w:ascii="Times New Roman" w:hAnsi="Times New Roman"/>
                <w:b/>
                <w:color w:val="FFFFFF" w:themeColor="background1"/>
                <w:sz w:val="20"/>
                <w:szCs w:val="20"/>
                <w:lang w:val="hr-HR"/>
              </w:rPr>
              <w:t>oca</w:t>
            </w:r>
          </w:p>
        </w:tc>
        <w:tc>
          <w:tcPr>
            <w:tcW w:w="386" w:type="pct"/>
            <w:gridSpan w:val="2"/>
            <w:shd w:val="clear" w:color="auto" w:fill="323E4F"/>
            <w:vAlign w:val="center"/>
          </w:tcPr>
          <w:p w14:paraId="4B552D37"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Rukovo</w:t>
            </w:r>
            <w:r w:rsidR="0022641C" w:rsidRPr="00FA3E92">
              <w:rPr>
                <w:rFonts w:ascii="Times New Roman" w:hAnsi="Times New Roman"/>
                <w:b/>
                <w:color w:val="FFFFFF" w:themeColor="background1"/>
                <w:sz w:val="20"/>
                <w:szCs w:val="20"/>
                <w:lang w:val="hr-HR"/>
              </w:rPr>
              <w:t>-</w:t>
            </w:r>
            <w:r w:rsidRPr="00FA3E92">
              <w:rPr>
                <w:rFonts w:ascii="Times New Roman" w:hAnsi="Times New Roman"/>
                <w:b/>
                <w:color w:val="FFFFFF" w:themeColor="background1"/>
                <w:sz w:val="20"/>
                <w:szCs w:val="20"/>
                <w:lang w:val="hr-HR"/>
              </w:rPr>
              <w:t>deći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državni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službenici</w:t>
            </w:r>
          </w:p>
        </w:tc>
        <w:tc>
          <w:tcPr>
            <w:tcW w:w="456" w:type="pct"/>
            <w:gridSpan w:val="2"/>
            <w:shd w:val="clear" w:color="auto" w:fill="323E4F"/>
            <w:vAlign w:val="center"/>
          </w:tcPr>
          <w:p w14:paraId="1DB47F5C"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Šefovi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unutrašnjih</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organizacio</w:t>
            </w:r>
            <w:r w:rsidR="0022641C" w:rsidRPr="00FA3E92">
              <w:rPr>
                <w:rFonts w:ascii="Times New Roman" w:hAnsi="Times New Roman"/>
                <w:b/>
                <w:color w:val="FFFFFF" w:themeColor="background1"/>
                <w:sz w:val="20"/>
                <w:szCs w:val="20"/>
                <w:lang w:val="hr-HR"/>
              </w:rPr>
              <w:t>-</w:t>
            </w:r>
            <w:r w:rsidRPr="00FA3E92">
              <w:rPr>
                <w:rFonts w:ascii="Times New Roman" w:hAnsi="Times New Roman"/>
                <w:b/>
                <w:color w:val="FFFFFF" w:themeColor="background1"/>
                <w:sz w:val="20"/>
                <w:szCs w:val="20"/>
                <w:lang w:val="hr-HR"/>
              </w:rPr>
              <w:t>nih</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jedinica</w:t>
            </w:r>
          </w:p>
        </w:tc>
        <w:tc>
          <w:tcPr>
            <w:tcW w:w="386" w:type="pct"/>
            <w:gridSpan w:val="2"/>
            <w:shd w:val="clear" w:color="auto" w:fill="323E4F"/>
            <w:vAlign w:val="center"/>
          </w:tcPr>
          <w:p w14:paraId="3086A0DF"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Stručni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savjetnici</w:t>
            </w:r>
          </w:p>
        </w:tc>
        <w:tc>
          <w:tcPr>
            <w:tcW w:w="386" w:type="pct"/>
            <w:gridSpan w:val="2"/>
            <w:shd w:val="clear" w:color="auto" w:fill="323E4F"/>
            <w:vAlign w:val="center"/>
          </w:tcPr>
          <w:p w14:paraId="37D66A8C"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Viši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stručni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saradnici</w:t>
            </w:r>
          </w:p>
        </w:tc>
        <w:tc>
          <w:tcPr>
            <w:tcW w:w="387" w:type="pct"/>
            <w:gridSpan w:val="2"/>
            <w:shd w:val="clear" w:color="auto" w:fill="323E4F"/>
            <w:vAlign w:val="center"/>
          </w:tcPr>
          <w:p w14:paraId="37C2470A"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Stručni</w:t>
            </w:r>
            <w:r w:rsidR="0022641C" w:rsidRPr="00FA3E92">
              <w:rPr>
                <w:rFonts w:ascii="Times New Roman" w:hAnsi="Times New Roman"/>
                <w:b/>
                <w:color w:val="FFFFFF" w:themeColor="background1"/>
                <w:sz w:val="20"/>
                <w:szCs w:val="20"/>
                <w:lang w:val="hr-HR"/>
              </w:rPr>
              <w:t xml:space="preserve"> </w:t>
            </w:r>
            <w:r w:rsidRPr="00FA3E92">
              <w:rPr>
                <w:rFonts w:ascii="Times New Roman" w:hAnsi="Times New Roman"/>
                <w:b/>
                <w:color w:val="FFFFFF" w:themeColor="background1"/>
                <w:sz w:val="20"/>
                <w:szCs w:val="20"/>
                <w:lang w:val="hr-HR"/>
              </w:rPr>
              <w:t>saradnici</w:t>
            </w:r>
          </w:p>
        </w:tc>
        <w:tc>
          <w:tcPr>
            <w:tcW w:w="448" w:type="pct"/>
            <w:gridSpan w:val="2"/>
            <w:shd w:val="clear" w:color="auto" w:fill="323E4F"/>
            <w:vAlign w:val="center"/>
          </w:tcPr>
          <w:p w14:paraId="332C1DBB"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Zaposlenici</w:t>
            </w:r>
            <w:r w:rsidR="0022641C"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sudski</w:t>
            </w:r>
            <w:r w:rsidR="0022641C"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policajci</w:t>
            </w:r>
            <w:r w:rsidR="0022641C"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zavodski</w:t>
            </w:r>
            <w:r w:rsidR="0022641C" w:rsidRPr="00FA3E92">
              <w:rPr>
                <w:rFonts w:ascii="Times New Roman" w:hAnsi="Times New Roman"/>
                <w:b/>
                <w:bCs/>
                <w:color w:val="FFFFFF" w:themeColor="background1"/>
                <w:sz w:val="20"/>
                <w:szCs w:val="20"/>
                <w:lang w:val="hr-HR"/>
              </w:rPr>
              <w:t xml:space="preserve"> </w:t>
            </w:r>
            <w:r w:rsidRPr="00FA3E92">
              <w:rPr>
                <w:rFonts w:ascii="Times New Roman" w:hAnsi="Times New Roman"/>
                <w:b/>
                <w:bCs/>
                <w:color w:val="FFFFFF" w:themeColor="background1"/>
                <w:sz w:val="20"/>
                <w:szCs w:val="20"/>
                <w:lang w:val="hr-HR"/>
              </w:rPr>
              <w:t>službenici</w:t>
            </w:r>
          </w:p>
        </w:tc>
        <w:tc>
          <w:tcPr>
            <w:tcW w:w="442" w:type="pct"/>
            <w:gridSpan w:val="2"/>
            <w:shd w:val="clear" w:color="auto" w:fill="323E4F"/>
            <w:vAlign w:val="center"/>
          </w:tcPr>
          <w:p w14:paraId="3E7D5345" w14:textId="77777777" w:rsidR="0022641C" w:rsidRPr="00FA3E92" w:rsidRDefault="00FD1EA6" w:rsidP="0022641C">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color w:val="FFFFFF" w:themeColor="background1"/>
                <w:sz w:val="20"/>
                <w:szCs w:val="20"/>
                <w:lang w:val="hr-HR"/>
              </w:rPr>
              <w:t>UKUPNO</w:t>
            </w:r>
          </w:p>
        </w:tc>
      </w:tr>
      <w:tr w:rsidR="00FD1EA6" w:rsidRPr="0022641C" w14:paraId="185B1589" w14:textId="77777777" w:rsidTr="008A1B09">
        <w:trPr>
          <w:trHeight w:val="402"/>
        </w:trPr>
        <w:tc>
          <w:tcPr>
            <w:tcW w:w="205" w:type="pct"/>
            <w:vMerge/>
            <w:shd w:val="clear" w:color="auto" w:fill="323E4F"/>
            <w:vAlign w:val="center"/>
          </w:tcPr>
          <w:p w14:paraId="656F47B6" w14:textId="77777777" w:rsidR="0022641C" w:rsidRPr="00FA3E92" w:rsidRDefault="0022641C" w:rsidP="0022641C">
            <w:pPr>
              <w:tabs>
                <w:tab w:val="left" w:pos="180"/>
              </w:tabs>
              <w:spacing w:after="0" w:line="240" w:lineRule="auto"/>
              <w:contextualSpacing/>
              <w:rPr>
                <w:rFonts w:ascii="Times New Roman" w:hAnsi="Times New Roman"/>
                <w:b/>
                <w:bCs/>
                <w:color w:val="FFFFFF" w:themeColor="background1"/>
                <w:sz w:val="20"/>
                <w:szCs w:val="20"/>
                <w:lang w:val="hr-HR"/>
              </w:rPr>
            </w:pPr>
          </w:p>
        </w:tc>
        <w:tc>
          <w:tcPr>
            <w:tcW w:w="1182" w:type="pct"/>
            <w:vMerge/>
            <w:shd w:val="clear" w:color="auto" w:fill="323E4F"/>
            <w:vAlign w:val="center"/>
          </w:tcPr>
          <w:p w14:paraId="791F0D45" w14:textId="77777777" w:rsidR="0022641C" w:rsidRPr="00FA3E92" w:rsidRDefault="0022641C" w:rsidP="0022641C">
            <w:pPr>
              <w:tabs>
                <w:tab w:val="left" w:pos="180"/>
              </w:tabs>
              <w:spacing w:after="0" w:line="240" w:lineRule="auto"/>
              <w:contextualSpacing/>
              <w:rPr>
                <w:rFonts w:ascii="Times New Roman" w:hAnsi="Times New Roman"/>
                <w:b/>
                <w:bCs/>
                <w:color w:val="FFFFFF" w:themeColor="background1"/>
                <w:sz w:val="20"/>
                <w:szCs w:val="20"/>
                <w:lang w:val="hr-HR"/>
              </w:rPr>
            </w:pPr>
          </w:p>
        </w:tc>
        <w:tc>
          <w:tcPr>
            <w:tcW w:w="170" w:type="pct"/>
            <w:shd w:val="clear" w:color="auto" w:fill="323E4F"/>
            <w:vAlign w:val="center"/>
          </w:tcPr>
          <w:p w14:paraId="374D0F72"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M</w:t>
            </w:r>
          </w:p>
        </w:tc>
        <w:tc>
          <w:tcPr>
            <w:tcW w:w="171" w:type="pct"/>
            <w:shd w:val="clear" w:color="auto" w:fill="323E4F"/>
            <w:vAlign w:val="center"/>
          </w:tcPr>
          <w:p w14:paraId="22565A2A"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Ž</w:t>
            </w:r>
          </w:p>
        </w:tc>
        <w:tc>
          <w:tcPr>
            <w:tcW w:w="190" w:type="pct"/>
            <w:shd w:val="clear" w:color="auto" w:fill="323E4F"/>
            <w:vAlign w:val="center"/>
          </w:tcPr>
          <w:p w14:paraId="65CDB740"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M</w:t>
            </w:r>
          </w:p>
        </w:tc>
        <w:tc>
          <w:tcPr>
            <w:tcW w:w="193" w:type="pct"/>
            <w:shd w:val="clear" w:color="auto" w:fill="323E4F"/>
            <w:vAlign w:val="center"/>
          </w:tcPr>
          <w:p w14:paraId="1FFC02B8"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Ž</w:t>
            </w:r>
          </w:p>
        </w:tc>
        <w:tc>
          <w:tcPr>
            <w:tcW w:w="193" w:type="pct"/>
            <w:shd w:val="clear" w:color="auto" w:fill="323E4F"/>
            <w:vAlign w:val="center"/>
          </w:tcPr>
          <w:p w14:paraId="220118F9"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M</w:t>
            </w:r>
          </w:p>
        </w:tc>
        <w:tc>
          <w:tcPr>
            <w:tcW w:w="194" w:type="pct"/>
            <w:shd w:val="clear" w:color="auto" w:fill="323E4F"/>
            <w:vAlign w:val="center"/>
          </w:tcPr>
          <w:p w14:paraId="1F27D0EA"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Ž</w:t>
            </w:r>
          </w:p>
        </w:tc>
        <w:tc>
          <w:tcPr>
            <w:tcW w:w="254" w:type="pct"/>
            <w:shd w:val="clear" w:color="auto" w:fill="323E4F"/>
            <w:vAlign w:val="center"/>
          </w:tcPr>
          <w:p w14:paraId="55866D49"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M</w:t>
            </w:r>
          </w:p>
        </w:tc>
        <w:tc>
          <w:tcPr>
            <w:tcW w:w="202" w:type="pct"/>
            <w:shd w:val="clear" w:color="auto" w:fill="323E4F"/>
            <w:vAlign w:val="center"/>
          </w:tcPr>
          <w:p w14:paraId="211B5FEA"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Ž</w:t>
            </w:r>
          </w:p>
        </w:tc>
        <w:tc>
          <w:tcPr>
            <w:tcW w:w="193" w:type="pct"/>
            <w:shd w:val="clear" w:color="auto" w:fill="323E4F"/>
            <w:vAlign w:val="center"/>
          </w:tcPr>
          <w:p w14:paraId="323B580B"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M</w:t>
            </w:r>
          </w:p>
        </w:tc>
        <w:tc>
          <w:tcPr>
            <w:tcW w:w="194" w:type="pct"/>
            <w:shd w:val="clear" w:color="auto" w:fill="323E4F"/>
            <w:vAlign w:val="center"/>
          </w:tcPr>
          <w:p w14:paraId="29AD7524"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Ž</w:t>
            </w:r>
          </w:p>
        </w:tc>
        <w:tc>
          <w:tcPr>
            <w:tcW w:w="193" w:type="pct"/>
            <w:shd w:val="clear" w:color="auto" w:fill="323E4F"/>
            <w:vAlign w:val="center"/>
          </w:tcPr>
          <w:p w14:paraId="7E73A311"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M</w:t>
            </w:r>
          </w:p>
        </w:tc>
        <w:tc>
          <w:tcPr>
            <w:tcW w:w="193" w:type="pct"/>
            <w:shd w:val="clear" w:color="auto" w:fill="323E4F"/>
            <w:vAlign w:val="center"/>
          </w:tcPr>
          <w:p w14:paraId="3543BDD6"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Ž</w:t>
            </w:r>
          </w:p>
        </w:tc>
        <w:tc>
          <w:tcPr>
            <w:tcW w:w="194" w:type="pct"/>
            <w:shd w:val="clear" w:color="auto" w:fill="323E4F"/>
            <w:vAlign w:val="center"/>
          </w:tcPr>
          <w:p w14:paraId="02D67B8F"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M</w:t>
            </w:r>
          </w:p>
        </w:tc>
        <w:tc>
          <w:tcPr>
            <w:tcW w:w="193" w:type="pct"/>
            <w:shd w:val="clear" w:color="auto" w:fill="323E4F"/>
            <w:vAlign w:val="center"/>
          </w:tcPr>
          <w:p w14:paraId="794ED4FE" w14:textId="77777777" w:rsidR="0022641C" w:rsidRPr="00FA3E92" w:rsidRDefault="00FD1EA6" w:rsidP="0022641C">
            <w:pPr>
              <w:spacing w:after="0" w:line="240" w:lineRule="auto"/>
              <w:contextualSpacing/>
              <w:jc w:val="center"/>
              <w:rPr>
                <w:rFonts w:ascii="Times New Roman" w:hAnsi="Times New Roman"/>
                <w:b/>
                <w:bCs/>
                <w:color w:val="FFFFFF" w:themeColor="background1"/>
                <w:sz w:val="20"/>
                <w:szCs w:val="20"/>
                <w:lang w:val="hr-HR"/>
              </w:rPr>
            </w:pPr>
            <w:r w:rsidRPr="00FA3E92">
              <w:rPr>
                <w:rFonts w:ascii="Times New Roman" w:hAnsi="Times New Roman"/>
                <w:b/>
                <w:bCs/>
                <w:color w:val="FFFFFF" w:themeColor="background1"/>
                <w:sz w:val="20"/>
                <w:szCs w:val="20"/>
                <w:lang w:val="hr-HR"/>
              </w:rPr>
              <w:t>Ž</w:t>
            </w:r>
          </w:p>
        </w:tc>
        <w:tc>
          <w:tcPr>
            <w:tcW w:w="249" w:type="pct"/>
            <w:shd w:val="clear" w:color="auto" w:fill="323E4F"/>
            <w:vAlign w:val="center"/>
          </w:tcPr>
          <w:p w14:paraId="604E0F62" w14:textId="77777777" w:rsidR="0022641C" w:rsidRPr="00FA3E92" w:rsidRDefault="00FD1EA6" w:rsidP="0022641C">
            <w:pPr>
              <w:spacing w:after="0" w:line="240" w:lineRule="auto"/>
              <w:contextualSpacing/>
              <w:jc w:val="center"/>
              <w:rPr>
                <w:rFonts w:ascii="Times New Roman" w:hAnsi="Times New Roman"/>
                <w:b/>
                <w:color w:val="FFFFFF" w:themeColor="background1"/>
                <w:sz w:val="20"/>
                <w:szCs w:val="20"/>
                <w:lang w:val="hr-HR"/>
              </w:rPr>
            </w:pPr>
            <w:r w:rsidRPr="00FA3E92">
              <w:rPr>
                <w:rFonts w:ascii="Times New Roman" w:hAnsi="Times New Roman"/>
                <w:b/>
                <w:bCs/>
                <w:color w:val="FFFFFF" w:themeColor="background1"/>
                <w:sz w:val="20"/>
                <w:szCs w:val="20"/>
                <w:lang w:val="hr-HR"/>
              </w:rPr>
              <w:t>M</w:t>
            </w:r>
          </w:p>
        </w:tc>
        <w:tc>
          <w:tcPr>
            <w:tcW w:w="199" w:type="pct"/>
            <w:shd w:val="clear" w:color="auto" w:fill="323E4F"/>
            <w:vAlign w:val="center"/>
          </w:tcPr>
          <w:p w14:paraId="2DB0FDCA" w14:textId="77777777" w:rsidR="0022641C" w:rsidRPr="00FA3E92" w:rsidRDefault="00FD1EA6" w:rsidP="0022641C">
            <w:pPr>
              <w:spacing w:after="0" w:line="240" w:lineRule="auto"/>
              <w:contextualSpacing/>
              <w:jc w:val="center"/>
              <w:rPr>
                <w:rFonts w:ascii="Times New Roman" w:hAnsi="Times New Roman"/>
                <w:b/>
                <w:color w:val="FFFFFF" w:themeColor="background1"/>
                <w:sz w:val="20"/>
                <w:szCs w:val="20"/>
                <w:lang w:val="hr-HR"/>
              </w:rPr>
            </w:pPr>
            <w:r w:rsidRPr="00FA3E92">
              <w:rPr>
                <w:rFonts w:ascii="Times New Roman" w:hAnsi="Times New Roman"/>
                <w:b/>
                <w:bCs/>
                <w:color w:val="FFFFFF" w:themeColor="background1"/>
                <w:sz w:val="20"/>
                <w:szCs w:val="20"/>
                <w:lang w:val="hr-HR"/>
              </w:rPr>
              <w:t>Ž</w:t>
            </w:r>
          </w:p>
        </w:tc>
        <w:tc>
          <w:tcPr>
            <w:tcW w:w="221" w:type="pct"/>
            <w:shd w:val="clear" w:color="auto" w:fill="323E4F"/>
            <w:vAlign w:val="center"/>
          </w:tcPr>
          <w:p w14:paraId="7A050A64" w14:textId="77777777" w:rsidR="0022641C" w:rsidRPr="00FA3E92" w:rsidRDefault="00FD1EA6" w:rsidP="0022641C">
            <w:pPr>
              <w:spacing w:after="0" w:line="240" w:lineRule="auto"/>
              <w:contextualSpacing/>
              <w:jc w:val="center"/>
              <w:rPr>
                <w:rFonts w:ascii="Times New Roman" w:hAnsi="Times New Roman"/>
                <w:b/>
                <w:color w:val="FFFFFF" w:themeColor="background1"/>
                <w:sz w:val="20"/>
                <w:szCs w:val="20"/>
                <w:lang w:val="hr-HR"/>
              </w:rPr>
            </w:pPr>
            <w:r w:rsidRPr="00FA3E92">
              <w:rPr>
                <w:rFonts w:ascii="Times New Roman" w:hAnsi="Times New Roman"/>
                <w:b/>
                <w:bCs/>
                <w:color w:val="FFFFFF" w:themeColor="background1"/>
                <w:sz w:val="20"/>
                <w:szCs w:val="20"/>
                <w:lang w:val="hr-HR"/>
              </w:rPr>
              <w:t>M</w:t>
            </w:r>
          </w:p>
        </w:tc>
        <w:tc>
          <w:tcPr>
            <w:tcW w:w="221" w:type="pct"/>
            <w:shd w:val="clear" w:color="auto" w:fill="323E4F"/>
            <w:vAlign w:val="center"/>
          </w:tcPr>
          <w:p w14:paraId="2E6CA0A1" w14:textId="77777777" w:rsidR="0022641C" w:rsidRPr="00FA3E92" w:rsidRDefault="00FD1EA6" w:rsidP="0022641C">
            <w:pPr>
              <w:spacing w:after="0" w:line="240" w:lineRule="auto"/>
              <w:contextualSpacing/>
              <w:jc w:val="center"/>
              <w:rPr>
                <w:rFonts w:ascii="Times New Roman" w:hAnsi="Times New Roman"/>
                <w:b/>
                <w:color w:val="FFFFFF" w:themeColor="background1"/>
                <w:sz w:val="20"/>
                <w:szCs w:val="20"/>
                <w:lang w:val="hr-HR"/>
              </w:rPr>
            </w:pPr>
            <w:r w:rsidRPr="00FA3E92">
              <w:rPr>
                <w:rFonts w:ascii="Times New Roman" w:hAnsi="Times New Roman"/>
                <w:b/>
                <w:bCs/>
                <w:color w:val="FFFFFF" w:themeColor="background1"/>
                <w:sz w:val="20"/>
                <w:szCs w:val="20"/>
                <w:lang w:val="hr-HR"/>
              </w:rPr>
              <w:t>Ž</w:t>
            </w:r>
          </w:p>
        </w:tc>
      </w:tr>
      <w:tr w:rsidR="008A1B09" w:rsidRPr="0022641C" w14:paraId="54E3C850" w14:textId="77777777" w:rsidTr="008A1B09">
        <w:trPr>
          <w:trHeight w:val="614"/>
        </w:trPr>
        <w:tc>
          <w:tcPr>
            <w:tcW w:w="205" w:type="pct"/>
            <w:vAlign w:val="center"/>
          </w:tcPr>
          <w:p w14:paraId="7955E276" w14:textId="3DE7CBA4" w:rsidR="008A1B09" w:rsidRPr="0022641C" w:rsidRDefault="008A1B09" w:rsidP="008A1B09">
            <w:pPr>
              <w:tabs>
                <w:tab w:val="left" w:pos="180"/>
              </w:tabs>
              <w:spacing w:after="0" w:line="240" w:lineRule="auto"/>
              <w:contextualSpacing/>
              <w:jc w:val="center"/>
              <w:rPr>
                <w:rFonts w:ascii="Times New Roman" w:hAnsi="Times New Roman"/>
                <w:bCs/>
                <w:sz w:val="20"/>
                <w:szCs w:val="20"/>
                <w:lang w:val="sr-Cyrl-BA"/>
              </w:rPr>
            </w:pPr>
            <w:r>
              <w:rPr>
                <w:rFonts w:ascii="Times New Roman" w:hAnsi="Times New Roman"/>
                <w:bCs/>
                <w:sz w:val="20"/>
                <w:szCs w:val="20"/>
                <w:lang w:val="sr-Cyrl-BA"/>
              </w:rPr>
              <w:t>1.</w:t>
            </w:r>
          </w:p>
        </w:tc>
        <w:tc>
          <w:tcPr>
            <w:tcW w:w="1182" w:type="pct"/>
            <w:vAlign w:val="center"/>
          </w:tcPr>
          <w:p w14:paraId="6EDDC3D2" w14:textId="007C2800" w:rsidR="008A1B09" w:rsidRPr="0022641C" w:rsidRDefault="008A1B09" w:rsidP="008A1B09">
            <w:pPr>
              <w:tabs>
                <w:tab w:val="left" w:pos="180"/>
              </w:tabs>
              <w:spacing w:after="0" w:line="240" w:lineRule="auto"/>
              <w:contextualSpacing/>
              <w:rPr>
                <w:rFonts w:ascii="Times New Roman" w:hAnsi="Times New Roman"/>
                <w:bCs/>
                <w:sz w:val="20"/>
                <w:szCs w:val="20"/>
                <w:lang w:val="sr-Cyrl-RS"/>
              </w:rPr>
            </w:pPr>
            <w:r>
              <w:rPr>
                <w:rFonts w:ascii="Times New Roman" w:hAnsi="Times New Roman"/>
                <w:bCs/>
                <w:sz w:val="20"/>
                <w:szCs w:val="20"/>
              </w:rPr>
              <w:t>Uprava</w:t>
            </w:r>
            <w:r w:rsidRPr="0022641C">
              <w:rPr>
                <w:rFonts w:ascii="Times New Roman" w:hAnsi="Times New Roman"/>
                <w:bCs/>
                <w:sz w:val="20"/>
                <w:szCs w:val="20"/>
              </w:rPr>
              <w:t xml:space="preserve"> </w:t>
            </w:r>
            <w:r>
              <w:rPr>
                <w:rFonts w:ascii="Times New Roman" w:hAnsi="Times New Roman"/>
                <w:bCs/>
                <w:sz w:val="20"/>
                <w:szCs w:val="20"/>
              </w:rPr>
              <w:t>za</w:t>
            </w:r>
            <w:r w:rsidRPr="0022641C">
              <w:rPr>
                <w:rFonts w:ascii="Times New Roman" w:hAnsi="Times New Roman"/>
                <w:bCs/>
                <w:sz w:val="20"/>
                <w:szCs w:val="20"/>
              </w:rPr>
              <w:t xml:space="preserve"> </w:t>
            </w:r>
            <w:r>
              <w:rPr>
                <w:rFonts w:ascii="Times New Roman" w:hAnsi="Times New Roman"/>
                <w:bCs/>
                <w:sz w:val="20"/>
                <w:szCs w:val="20"/>
              </w:rPr>
              <w:t>indirektno</w:t>
            </w:r>
            <w:r w:rsidRPr="0022641C">
              <w:rPr>
                <w:rFonts w:ascii="Times New Roman" w:hAnsi="Times New Roman"/>
                <w:bCs/>
                <w:sz w:val="20"/>
                <w:szCs w:val="20"/>
              </w:rPr>
              <w:t xml:space="preserve"> </w:t>
            </w:r>
            <w:r>
              <w:rPr>
                <w:rFonts w:ascii="Times New Roman" w:hAnsi="Times New Roman"/>
                <w:bCs/>
                <w:sz w:val="20"/>
                <w:szCs w:val="20"/>
              </w:rPr>
              <w:t>oporezivanje</w:t>
            </w:r>
          </w:p>
        </w:tc>
        <w:tc>
          <w:tcPr>
            <w:tcW w:w="170" w:type="pct"/>
            <w:vAlign w:val="center"/>
          </w:tcPr>
          <w:p w14:paraId="4CAE5257" w14:textId="36173E2D"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rPr>
              <w:t>1</w:t>
            </w:r>
          </w:p>
        </w:tc>
        <w:tc>
          <w:tcPr>
            <w:tcW w:w="171" w:type="pct"/>
            <w:vAlign w:val="center"/>
          </w:tcPr>
          <w:p w14:paraId="5699A19B" w14:textId="34B90457"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rPr>
              <w:t>0</w:t>
            </w:r>
          </w:p>
        </w:tc>
        <w:tc>
          <w:tcPr>
            <w:tcW w:w="190" w:type="pct"/>
            <w:vAlign w:val="center"/>
          </w:tcPr>
          <w:p w14:paraId="5ED99485" w14:textId="38E84131"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rPr>
              <w:t>1</w:t>
            </w:r>
          </w:p>
        </w:tc>
        <w:tc>
          <w:tcPr>
            <w:tcW w:w="193" w:type="pct"/>
            <w:vAlign w:val="center"/>
          </w:tcPr>
          <w:p w14:paraId="5C238AA8" w14:textId="4119C87F"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rPr>
              <w:t>0</w:t>
            </w:r>
          </w:p>
        </w:tc>
        <w:tc>
          <w:tcPr>
            <w:tcW w:w="193" w:type="pct"/>
            <w:vAlign w:val="center"/>
          </w:tcPr>
          <w:p w14:paraId="5A8B2ECA" w14:textId="152D85DC"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3</w:t>
            </w:r>
          </w:p>
        </w:tc>
        <w:tc>
          <w:tcPr>
            <w:tcW w:w="194" w:type="pct"/>
            <w:vAlign w:val="center"/>
          </w:tcPr>
          <w:p w14:paraId="288EDA78" w14:textId="0E74F49C"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3</w:t>
            </w:r>
          </w:p>
        </w:tc>
        <w:tc>
          <w:tcPr>
            <w:tcW w:w="254" w:type="pct"/>
            <w:vAlign w:val="center"/>
          </w:tcPr>
          <w:p w14:paraId="0B5FF454" w14:textId="37D8B42D"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129</w:t>
            </w:r>
          </w:p>
        </w:tc>
        <w:tc>
          <w:tcPr>
            <w:tcW w:w="202" w:type="pct"/>
            <w:vAlign w:val="center"/>
          </w:tcPr>
          <w:p w14:paraId="7B2CFFF9" w14:textId="0F850256"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78</w:t>
            </w:r>
          </w:p>
        </w:tc>
        <w:tc>
          <w:tcPr>
            <w:tcW w:w="193" w:type="pct"/>
            <w:vAlign w:val="center"/>
          </w:tcPr>
          <w:p w14:paraId="0864DBE9" w14:textId="7CB74480"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146</w:t>
            </w:r>
          </w:p>
        </w:tc>
        <w:tc>
          <w:tcPr>
            <w:tcW w:w="194" w:type="pct"/>
            <w:vAlign w:val="center"/>
          </w:tcPr>
          <w:p w14:paraId="20553537" w14:textId="1DCBE999"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204</w:t>
            </w:r>
          </w:p>
        </w:tc>
        <w:tc>
          <w:tcPr>
            <w:tcW w:w="193" w:type="pct"/>
            <w:vAlign w:val="center"/>
          </w:tcPr>
          <w:p w14:paraId="7FE741F6" w14:textId="32CD593E"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138</w:t>
            </w:r>
          </w:p>
        </w:tc>
        <w:tc>
          <w:tcPr>
            <w:tcW w:w="193" w:type="pct"/>
            <w:vAlign w:val="center"/>
          </w:tcPr>
          <w:p w14:paraId="65DA8967" w14:textId="0AE55E04"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228</w:t>
            </w:r>
          </w:p>
        </w:tc>
        <w:tc>
          <w:tcPr>
            <w:tcW w:w="194" w:type="pct"/>
            <w:vAlign w:val="center"/>
          </w:tcPr>
          <w:p w14:paraId="0BD62B2F" w14:textId="1C5485AA"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72</w:t>
            </w:r>
          </w:p>
        </w:tc>
        <w:tc>
          <w:tcPr>
            <w:tcW w:w="193" w:type="pct"/>
            <w:vAlign w:val="center"/>
          </w:tcPr>
          <w:p w14:paraId="324359BB" w14:textId="719885CC"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104</w:t>
            </w:r>
          </w:p>
        </w:tc>
        <w:tc>
          <w:tcPr>
            <w:tcW w:w="249" w:type="pct"/>
            <w:vAlign w:val="center"/>
          </w:tcPr>
          <w:p w14:paraId="5CD6227D" w14:textId="0351E869"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808</w:t>
            </w:r>
          </w:p>
        </w:tc>
        <w:tc>
          <w:tcPr>
            <w:tcW w:w="199" w:type="pct"/>
            <w:vAlign w:val="center"/>
          </w:tcPr>
          <w:p w14:paraId="1DF60129" w14:textId="784DBD03"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468</w:t>
            </w:r>
          </w:p>
        </w:tc>
        <w:tc>
          <w:tcPr>
            <w:tcW w:w="221" w:type="pct"/>
            <w:vAlign w:val="center"/>
          </w:tcPr>
          <w:p w14:paraId="01973D04" w14:textId="59591720"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1298</w:t>
            </w:r>
          </w:p>
        </w:tc>
        <w:tc>
          <w:tcPr>
            <w:tcW w:w="221" w:type="pct"/>
            <w:vAlign w:val="center"/>
          </w:tcPr>
          <w:p w14:paraId="220C81FF" w14:textId="49D8FAEB"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1085</w:t>
            </w:r>
          </w:p>
        </w:tc>
      </w:tr>
      <w:tr w:rsidR="008A1B09" w:rsidRPr="0022641C" w14:paraId="2A87FC8E" w14:textId="77777777" w:rsidTr="008A1B09">
        <w:trPr>
          <w:trHeight w:val="225"/>
        </w:trPr>
        <w:tc>
          <w:tcPr>
            <w:tcW w:w="205" w:type="pct"/>
            <w:vAlign w:val="center"/>
          </w:tcPr>
          <w:p w14:paraId="41887EA4" w14:textId="241EF079" w:rsidR="008A1B09" w:rsidRPr="0022641C" w:rsidRDefault="008A1B09" w:rsidP="008A1B09">
            <w:pPr>
              <w:tabs>
                <w:tab w:val="left" w:pos="180"/>
              </w:tabs>
              <w:spacing w:after="0" w:line="240" w:lineRule="auto"/>
              <w:contextualSpacing/>
              <w:jc w:val="center"/>
              <w:rPr>
                <w:rFonts w:ascii="Times New Roman" w:hAnsi="Times New Roman"/>
                <w:bCs/>
                <w:sz w:val="20"/>
                <w:szCs w:val="20"/>
                <w:lang w:val="sr-Cyrl-BA"/>
              </w:rPr>
            </w:pPr>
            <w:r>
              <w:rPr>
                <w:rFonts w:ascii="Times New Roman" w:hAnsi="Times New Roman"/>
                <w:bCs/>
                <w:sz w:val="20"/>
                <w:szCs w:val="20"/>
                <w:lang w:val="sr-Cyrl-BA"/>
              </w:rPr>
              <w:t>2.</w:t>
            </w:r>
          </w:p>
        </w:tc>
        <w:tc>
          <w:tcPr>
            <w:tcW w:w="1182" w:type="pct"/>
            <w:vAlign w:val="center"/>
          </w:tcPr>
          <w:p w14:paraId="2C6F2602" w14:textId="51FC2966" w:rsidR="008A1B09" w:rsidRPr="0022641C" w:rsidRDefault="008A1B09" w:rsidP="008A1B09">
            <w:pPr>
              <w:tabs>
                <w:tab w:val="left" w:pos="180"/>
              </w:tabs>
              <w:spacing w:after="0" w:line="240" w:lineRule="auto"/>
              <w:contextualSpacing/>
              <w:rPr>
                <w:rFonts w:ascii="Times New Roman" w:hAnsi="Times New Roman"/>
                <w:bCs/>
                <w:sz w:val="20"/>
                <w:szCs w:val="20"/>
                <w:lang w:val="sr-Cyrl-RS"/>
              </w:rPr>
            </w:pPr>
            <w:r>
              <w:rPr>
                <w:rFonts w:ascii="Times New Roman" w:hAnsi="Times New Roman"/>
                <w:bCs/>
                <w:sz w:val="20"/>
                <w:szCs w:val="20"/>
              </w:rPr>
              <w:t>Upravni</w:t>
            </w:r>
            <w:r w:rsidRPr="0022641C">
              <w:rPr>
                <w:rFonts w:ascii="Times New Roman" w:hAnsi="Times New Roman"/>
                <w:bCs/>
                <w:sz w:val="20"/>
                <w:szCs w:val="20"/>
              </w:rPr>
              <w:t xml:space="preserve"> </w:t>
            </w:r>
            <w:r>
              <w:rPr>
                <w:rFonts w:ascii="Times New Roman" w:hAnsi="Times New Roman"/>
                <w:bCs/>
                <w:sz w:val="20"/>
                <w:szCs w:val="20"/>
              </w:rPr>
              <w:t>odbor</w:t>
            </w:r>
            <w:r w:rsidRPr="0022641C">
              <w:rPr>
                <w:rFonts w:ascii="Times New Roman" w:hAnsi="Times New Roman"/>
                <w:bCs/>
                <w:sz w:val="20"/>
                <w:szCs w:val="20"/>
              </w:rPr>
              <w:t xml:space="preserve"> </w:t>
            </w:r>
            <w:r>
              <w:rPr>
                <w:rFonts w:ascii="Times New Roman" w:hAnsi="Times New Roman"/>
                <w:bCs/>
                <w:sz w:val="20"/>
                <w:szCs w:val="20"/>
              </w:rPr>
              <w:t>UIO</w:t>
            </w:r>
          </w:p>
        </w:tc>
        <w:tc>
          <w:tcPr>
            <w:tcW w:w="170" w:type="pct"/>
            <w:vAlign w:val="center"/>
          </w:tcPr>
          <w:p w14:paraId="3F11D8B1" w14:textId="77777777" w:rsidR="008A1B09" w:rsidRPr="0022641C" w:rsidRDefault="008A1B09" w:rsidP="008A1B09">
            <w:pPr>
              <w:spacing w:after="0" w:line="240" w:lineRule="auto"/>
              <w:contextualSpacing/>
              <w:jc w:val="center"/>
              <w:rPr>
                <w:rFonts w:ascii="Times New Roman" w:hAnsi="Times New Roman"/>
                <w:bCs/>
                <w:sz w:val="20"/>
                <w:szCs w:val="20"/>
                <w:lang w:val="hr-HR"/>
              </w:rPr>
            </w:pPr>
          </w:p>
        </w:tc>
        <w:tc>
          <w:tcPr>
            <w:tcW w:w="171" w:type="pct"/>
            <w:vAlign w:val="center"/>
          </w:tcPr>
          <w:p w14:paraId="2AB2E075" w14:textId="77777777" w:rsidR="008A1B09" w:rsidRPr="0022641C" w:rsidRDefault="008A1B09" w:rsidP="008A1B09">
            <w:pPr>
              <w:spacing w:after="0" w:line="240" w:lineRule="auto"/>
              <w:contextualSpacing/>
              <w:jc w:val="center"/>
              <w:rPr>
                <w:rFonts w:ascii="Times New Roman" w:hAnsi="Times New Roman"/>
                <w:bCs/>
                <w:sz w:val="20"/>
                <w:szCs w:val="20"/>
                <w:lang w:val="hr-HR"/>
              </w:rPr>
            </w:pPr>
          </w:p>
        </w:tc>
        <w:tc>
          <w:tcPr>
            <w:tcW w:w="190" w:type="pct"/>
            <w:vAlign w:val="center"/>
          </w:tcPr>
          <w:p w14:paraId="2B59C065" w14:textId="77777777" w:rsidR="008A1B09" w:rsidRPr="0022641C" w:rsidRDefault="008A1B09" w:rsidP="008A1B09">
            <w:pPr>
              <w:spacing w:after="0" w:line="240" w:lineRule="auto"/>
              <w:contextualSpacing/>
              <w:jc w:val="center"/>
              <w:rPr>
                <w:rFonts w:ascii="Times New Roman" w:hAnsi="Times New Roman"/>
                <w:bCs/>
                <w:sz w:val="20"/>
                <w:szCs w:val="20"/>
                <w:lang w:val="hr-HR"/>
              </w:rPr>
            </w:pPr>
          </w:p>
        </w:tc>
        <w:tc>
          <w:tcPr>
            <w:tcW w:w="193" w:type="pct"/>
            <w:vAlign w:val="center"/>
          </w:tcPr>
          <w:p w14:paraId="2D36BF01" w14:textId="77777777" w:rsidR="008A1B09" w:rsidRPr="0022641C" w:rsidRDefault="008A1B09" w:rsidP="008A1B09">
            <w:pPr>
              <w:spacing w:after="0" w:line="240" w:lineRule="auto"/>
              <w:contextualSpacing/>
              <w:jc w:val="center"/>
              <w:rPr>
                <w:rFonts w:ascii="Times New Roman" w:hAnsi="Times New Roman"/>
                <w:bCs/>
                <w:sz w:val="20"/>
                <w:szCs w:val="20"/>
                <w:lang w:val="hr-HR"/>
              </w:rPr>
            </w:pPr>
          </w:p>
        </w:tc>
        <w:tc>
          <w:tcPr>
            <w:tcW w:w="193" w:type="pct"/>
            <w:vAlign w:val="center"/>
          </w:tcPr>
          <w:p w14:paraId="284A5AD0" w14:textId="77777777" w:rsidR="008A1B09" w:rsidRPr="0022641C" w:rsidRDefault="008A1B09" w:rsidP="008A1B09">
            <w:pPr>
              <w:spacing w:after="0" w:line="240" w:lineRule="auto"/>
              <w:contextualSpacing/>
              <w:jc w:val="center"/>
              <w:rPr>
                <w:rFonts w:ascii="Times New Roman" w:hAnsi="Times New Roman"/>
                <w:bCs/>
                <w:sz w:val="20"/>
                <w:szCs w:val="20"/>
                <w:lang w:val="hr-HR"/>
              </w:rPr>
            </w:pPr>
          </w:p>
        </w:tc>
        <w:tc>
          <w:tcPr>
            <w:tcW w:w="194" w:type="pct"/>
            <w:vAlign w:val="center"/>
          </w:tcPr>
          <w:p w14:paraId="478AA20C" w14:textId="77777777" w:rsidR="008A1B09" w:rsidRPr="0022641C" w:rsidRDefault="008A1B09" w:rsidP="008A1B09">
            <w:pPr>
              <w:spacing w:after="0" w:line="240" w:lineRule="auto"/>
              <w:contextualSpacing/>
              <w:jc w:val="center"/>
              <w:rPr>
                <w:rFonts w:ascii="Times New Roman" w:hAnsi="Times New Roman"/>
                <w:bCs/>
                <w:sz w:val="20"/>
                <w:szCs w:val="20"/>
                <w:lang w:val="hr-HR"/>
              </w:rPr>
            </w:pPr>
          </w:p>
        </w:tc>
        <w:tc>
          <w:tcPr>
            <w:tcW w:w="254" w:type="pct"/>
            <w:vAlign w:val="center"/>
          </w:tcPr>
          <w:p w14:paraId="2C7780F3" w14:textId="51CD06EB"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1</w:t>
            </w:r>
          </w:p>
        </w:tc>
        <w:tc>
          <w:tcPr>
            <w:tcW w:w="202" w:type="pct"/>
            <w:vAlign w:val="center"/>
          </w:tcPr>
          <w:p w14:paraId="7F9AB4E7" w14:textId="418F4F8B"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3</w:t>
            </w:r>
          </w:p>
        </w:tc>
        <w:tc>
          <w:tcPr>
            <w:tcW w:w="193" w:type="pct"/>
            <w:vAlign w:val="center"/>
          </w:tcPr>
          <w:p w14:paraId="6D1AFED2" w14:textId="31EB7019" w:rsidR="008A1B09" w:rsidRPr="0022641C" w:rsidRDefault="008A1B09" w:rsidP="008A1B09">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4" w:type="pct"/>
            <w:vAlign w:val="center"/>
          </w:tcPr>
          <w:p w14:paraId="3FAEB6B3" w14:textId="30383870"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3</w:t>
            </w:r>
          </w:p>
        </w:tc>
        <w:tc>
          <w:tcPr>
            <w:tcW w:w="193" w:type="pct"/>
            <w:vAlign w:val="center"/>
          </w:tcPr>
          <w:p w14:paraId="2CA3C6F9" w14:textId="77777777" w:rsidR="008A1B09" w:rsidRPr="0022641C" w:rsidRDefault="008A1B09" w:rsidP="008A1B09">
            <w:pPr>
              <w:spacing w:after="0" w:line="240" w:lineRule="auto"/>
              <w:contextualSpacing/>
              <w:jc w:val="center"/>
              <w:rPr>
                <w:rFonts w:ascii="Times New Roman" w:hAnsi="Times New Roman"/>
                <w:bCs/>
                <w:sz w:val="20"/>
                <w:szCs w:val="20"/>
                <w:lang w:val="hr-HR"/>
              </w:rPr>
            </w:pPr>
          </w:p>
        </w:tc>
        <w:tc>
          <w:tcPr>
            <w:tcW w:w="193" w:type="pct"/>
            <w:vAlign w:val="center"/>
          </w:tcPr>
          <w:p w14:paraId="2214FF0C" w14:textId="77777777" w:rsidR="008A1B09" w:rsidRPr="0022641C" w:rsidRDefault="008A1B09" w:rsidP="008A1B09">
            <w:pPr>
              <w:spacing w:after="0" w:line="240" w:lineRule="auto"/>
              <w:contextualSpacing/>
              <w:jc w:val="center"/>
              <w:rPr>
                <w:rFonts w:ascii="Times New Roman" w:hAnsi="Times New Roman"/>
                <w:bCs/>
                <w:sz w:val="20"/>
                <w:szCs w:val="20"/>
                <w:lang w:val="hr-HR"/>
              </w:rPr>
            </w:pPr>
          </w:p>
        </w:tc>
        <w:tc>
          <w:tcPr>
            <w:tcW w:w="194" w:type="pct"/>
            <w:vAlign w:val="center"/>
          </w:tcPr>
          <w:p w14:paraId="1A8938DE" w14:textId="4FBF041B" w:rsidR="008A1B09" w:rsidRPr="0022641C" w:rsidRDefault="008A1B09" w:rsidP="008A1B09">
            <w:pPr>
              <w:spacing w:after="0" w:line="240" w:lineRule="auto"/>
              <w:contextualSpacing/>
              <w:jc w:val="center"/>
              <w:rPr>
                <w:rFonts w:ascii="Times New Roman" w:hAnsi="Times New Roman"/>
                <w:bCs/>
                <w:sz w:val="20"/>
                <w:szCs w:val="20"/>
                <w:lang w:val="hr-HR"/>
              </w:rPr>
            </w:pPr>
          </w:p>
        </w:tc>
        <w:tc>
          <w:tcPr>
            <w:tcW w:w="193" w:type="pct"/>
            <w:vAlign w:val="center"/>
          </w:tcPr>
          <w:p w14:paraId="1D575765" w14:textId="77D9F3DB"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1</w:t>
            </w:r>
          </w:p>
        </w:tc>
        <w:tc>
          <w:tcPr>
            <w:tcW w:w="249" w:type="pct"/>
            <w:vAlign w:val="center"/>
          </w:tcPr>
          <w:p w14:paraId="3AC080C1" w14:textId="7F6D0A39"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1</w:t>
            </w:r>
          </w:p>
        </w:tc>
        <w:tc>
          <w:tcPr>
            <w:tcW w:w="199" w:type="pct"/>
            <w:vAlign w:val="center"/>
          </w:tcPr>
          <w:p w14:paraId="06183566" w14:textId="152E1BAE" w:rsidR="008A1B09" w:rsidRPr="0022641C" w:rsidRDefault="008A1B09" w:rsidP="008A1B09">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21" w:type="pct"/>
            <w:vAlign w:val="center"/>
          </w:tcPr>
          <w:p w14:paraId="69C52FE4" w14:textId="24E89623"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3</w:t>
            </w:r>
          </w:p>
        </w:tc>
        <w:tc>
          <w:tcPr>
            <w:tcW w:w="221" w:type="pct"/>
            <w:vAlign w:val="center"/>
          </w:tcPr>
          <w:p w14:paraId="4CCB339D" w14:textId="09D491D6" w:rsidR="008A1B09" w:rsidRPr="0022641C" w:rsidRDefault="008A1B09" w:rsidP="008A1B09">
            <w:pPr>
              <w:spacing w:after="0" w:line="240" w:lineRule="auto"/>
              <w:contextualSpacing/>
              <w:jc w:val="center"/>
              <w:rPr>
                <w:rFonts w:ascii="Times New Roman" w:hAnsi="Times New Roman"/>
                <w:bCs/>
                <w:sz w:val="20"/>
                <w:szCs w:val="20"/>
                <w:lang w:val="sr-Cyrl-RS"/>
              </w:rPr>
            </w:pPr>
            <w:r>
              <w:rPr>
                <w:rFonts w:ascii="Times New Roman" w:hAnsi="Times New Roman"/>
                <w:bCs/>
                <w:sz w:val="20"/>
                <w:szCs w:val="20"/>
                <w:lang w:val="sr-Latn-BA"/>
              </w:rPr>
              <w:t>8</w:t>
            </w:r>
          </w:p>
        </w:tc>
      </w:tr>
      <w:tr w:rsidR="008A1B09" w:rsidRPr="0022641C" w14:paraId="761637ED" w14:textId="77777777" w:rsidTr="008A1B09">
        <w:trPr>
          <w:trHeight w:val="225"/>
        </w:trPr>
        <w:tc>
          <w:tcPr>
            <w:tcW w:w="1387" w:type="pct"/>
            <w:gridSpan w:val="2"/>
            <w:vAlign w:val="center"/>
          </w:tcPr>
          <w:p w14:paraId="16B06B56" w14:textId="3AEB7F68" w:rsidR="008A1B09" w:rsidRPr="0022641C" w:rsidRDefault="008A1B09" w:rsidP="008A1B09">
            <w:pPr>
              <w:tabs>
                <w:tab w:val="left" w:pos="180"/>
              </w:tabs>
              <w:spacing w:after="0" w:line="240" w:lineRule="auto"/>
              <w:contextualSpacing/>
              <w:rPr>
                <w:rFonts w:ascii="Times New Roman" w:hAnsi="Times New Roman"/>
                <w:b/>
                <w:bCs/>
                <w:sz w:val="20"/>
                <w:szCs w:val="20"/>
                <w:lang w:val="hr-HR"/>
              </w:rPr>
            </w:pPr>
            <w:r>
              <w:rPr>
                <w:rFonts w:ascii="Times New Roman" w:hAnsi="Times New Roman"/>
                <w:b/>
                <w:bCs/>
                <w:sz w:val="20"/>
                <w:szCs w:val="20"/>
                <w:lang w:val="hr-HR"/>
              </w:rPr>
              <w:t>UKUPNO</w:t>
            </w:r>
            <w:r w:rsidRPr="0022641C">
              <w:rPr>
                <w:rFonts w:ascii="Times New Roman" w:hAnsi="Times New Roman"/>
                <w:b/>
                <w:bCs/>
                <w:sz w:val="20"/>
                <w:szCs w:val="20"/>
                <w:lang w:val="hr-HR"/>
              </w:rPr>
              <w:t>:</w:t>
            </w:r>
          </w:p>
        </w:tc>
        <w:tc>
          <w:tcPr>
            <w:tcW w:w="170" w:type="pct"/>
            <w:vAlign w:val="center"/>
          </w:tcPr>
          <w:p w14:paraId="091281A3" w14:textId="77838940"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rPr>
              <w:t>1</w:t>
            </w:r>
          </w:p>
        </w:tc>
        <w:tc>
          <w:tcPr>
            <w:tcW w:w="171" w:type="pct"/>
            <w:vAlign w:val="center"/>
          </w:tcPr>
          <w:p w14:paraId="2603F0F4" w14:textId="0C355F9A" w:rsidR="008A1B09" w:rsidRPr="0022641C" w:rsidRDefault="008A1B09" w:rsidP="008A1B09">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0</w:t>
            </w:r>
          </w:p>
        </w:tc>
        <w:tc>
          <w:tcPr>
            <w:tcW w:w="190" w:type="pct"/>
            <w:vAlign w:val="center"/>
          </w:tcPr>
          <w:p w14:paraId="003F96F6" w14:textId="76A15A74" w:rsidR="008A1B09" w:rsidRPr="0022641C" w:rsidRDefault="008A1B09" w:rsidP="008A1B09">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193" w:type="pct"/>
            <w:vAlign w:val="center"/>
          </w:tcPr>
          <w:p w14:paraId="228F1870" w14:textId="2718073B"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rPr>
              <w:t>0</w:t>
            </w:r>
          </w:p>
        </w:tc>
        <w:tc>
          <w:tcPr>
            <w:tcW w:w="193" w:type="pct"/>
            <w:vAlign w:val="center"/>
          </w:tcPr>
          <w:p w14:paraId="66A93596" w14:textId="5FDA3C45"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3</w:t>
            </w:r>
          </w:p>
        </w:tc>
        <w:tc>
          <w:tcPr>
            <w:tcW w:w="194" w:type="pct"/>
            <w:vAlign w:val="center"/>
          </w:tcPr>
          <w:p w14:paraId="0479ACDD" w14:textId="52471B1A"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3</w:t>
            </w:r>
          </w:p>
        </w:tc>
        <w:tc>
          <w:tcPr>
            <w:tcW w:w="254" w:type="pct"/>
            <w:vAlign w:val="center"/>
          </w:tcPr>
          <w:p w14:paraId="4AE946F1" w14:textId="0CE78DD7"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130</w:t>
            </w:r>
          </w:p>
        </w:tc>
        <w:tc>
          <w:tcPr>
            <w:tcW w:w="202" w:type="pct"/>
            <w:vAlign w:val="center"/>
          </w:tcPr>
          <w:p w14:paraId="72536F47" w14:textId="2A3918F8"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81</w:t>
            </w:r>
          </w:p>
        </w:tc>
        <w:tc>
          <w:tcPr>
            <w:tcW w:w="193" w:type="pct"/>
            <w:vAlign w:val="center"/>
          </w:tcPr>
          <w:p w14:paraId="05E0EDEF" w14:textId="6B7FADD8"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147</w:t>
            </w:r>
          </w:p>
        </w:tc>
        <w:tc>
          <w:tcPr>
            <w:tcW w:w="194" w:type="pct"/>
            <w:vAlign w:val="center"/>
          </w:tcPr>
          <w:p w14:paraId="2114961C" w14:textId="1C3D29D0"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207</w:t>
            </w:r>
          </w:p>
        </w:tc>
        <w:tc>
          <w:tcPr>
            <w:tcW w:w="193" w:type="pct"/>
            <w:vAlign w:val="center"/>
          </w:tcPr>
          <w:p w14:paraId="2DCF7110" w14:textId="7179CB3B"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138</w:t>
            </w:r>
          </w:p>
        </w:tc>
        <w:tc>
          <w:tcPr>
            <w:tcW w:w="193" w:type="pct"/>
            <w:vAlign w:val="center"/>
          </w:tcPr>
          <w:p w14:paraId="0A3131D5" w14:textId="687678E3"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228</w:t>
            </w:r>
          </w:p>
        </w:tc>
        <w:tc>
          <w:tcPr>
            <w:tcW w:w="194" w:type="pct"/>
            <w:vAlign w:val="center"/>
          </w:tcPr>
          <w:p w14:paraId="1C5162A4" w14:textId="24089062"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72</w:t>
            </w:r>
          </w:p>
        </w:tc>
        <w:tc>
          <w:tcPr>
            <w:tcW w:w="193" w:type="pct"/>
            <w:vAlign w:val="center"/>
          </w:tcPr>
          <w:p w14:paraId="7941F222" w14:textId="7797B300"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105</w:t>
            </w:r>
          </w:p>
        </w:tc>
        <w:tc>
          <w:tcPr>
            <w:tcW w:w="249" w:type="pct"/>
            <w:vAlign w:val="center"/>
          </w:tcPr>
          <w:p w14:paraId="71F30A45" w14:textId="11BAF812"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809</w:t>
            </w:r>
          </w:p>
        </w:tc>
        <w:tc>
          <w:tcPr>
            <w:tcW w:w="199" w:type="pct"/>
            <w:vAlign w:val="center"/>
          </w:tcPr>
          <w:p w14:paraId="13DDE617" w14:textId="4CCB81C3"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469</w:t>
            </w:r>
          </w:p>
        </w:tc>
        <w:tc>
          <w:tcPr>
            <w:tcW w:w="221" w:type="pct"/>
            <w:vAlign w:val="center"/>
          </w:tcPr>
          <w:p w14:paraId="42D0BEEC" w14:textId="363DEAA9"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1301</w:t>
            </w:r>
          </w:p>
        </w:tc>
        <w:tc>
          <w:tcPr>
            <w:tcW w:w="221" w:type="pct"/>
            <w:vAlign w:val="center"/>
          </w:tcPr>
          <w:p w14:paraId="5D3930E9" w14:textId="0060208D" w:rsidR="008A1B09" w:rsidRPr="0022641C" w:rsidRDefault="008A1B09" w:rsidP="008A1B09">
            <w:pPr>
              <w:spacing w:after="0" w:line="240" w:lineRule="auto"/>
              <w:contextualSpacing/>
              <w:jc w:val="center"/>
              <w:rPr>
                <w:rFonts w:ascii="Times New Roman" w:hAnsi="Times New Roman"/>
                <w:b/>
                <w:bCs/>
                <w:sz w:val="20"/>
                <w:szCs w:val="20"/>
                <w:lang w:val="sr-Cyrl-RS"/>
              </w:rPr>
            </w:pPr>
            <w:r>
              <w:rPr>
                <w:rFonts w:ascii="Times New Roman" w:hAnsi="Times New Roman"/>
                <w:b/>
                <w:bCs/>
                <w:sz w:val="20"/>
                <w:szCs w:val="20"/>
                <w:lang w:val="sr-Latn-BA"/>
              </w:rPr>
              <w:t>1093</w:t>
            </w:r>
          </w:p>
        </w:tc>
      </w:tr>
    </w:tbl>
    <w:p w14:paraId="4D6C84C5" w14:textId="77777777" w:rsidR="00CD5F98" w:rsidRDefault="00CD5F98" w:rsidP="00DB4E2D">
      <w:pPr>
        <w:spacing w:before="240" w:after="240" w:line="240" w:lineRule="auto"/>
        <w:rPr>
          <w:rFonts w:ascii="Times New Roman" w:hAnsi="Times New Roman"/>
          <w:b/>
          <w:sz w:val="24"/>
          <w:szCs w:val="24"/>
          <w:lang w:val="hr-HR"/>
        </w:rPr>
      </w:pPr>
    </w:p>
    <w:p w14:paraId="572E5534" w14:textId="77777777" w:rsidR="00DB4E2D" w:rsidRDefault="00DB4E2D" w:rsidP="00DB4E2D">
      <w:pPr>
        <w:spacing w:after="0" w:line="240" w:lineRule="auto"/>
        <w:rPr>
          <w:rFonts w:ascii="Times New Roman" w:hAnsi="Times New Roman"/>
          <w:b/>
          <w:sz w:val="24"/>
          <w:szCs w:val="24"/>
          <w:lang w:val="sr-Cyrl-BA"/>
        </w:rPr>
      </w:pPr>
      <w:r>
        <w:rPr>
          <w:rFonts w:ascii="Times New Roman" w:hAnsi="Times New Roman"/>
          <w:b/>
          <w:sz w:val="24"/>
          <w:szCs w:val="24"/>
          <w:lang w:val="sr-Cyrl-BA"/>
        </w:rPr>
        <w:t xml:space="preserve">                                                                                                                                                                               </w:t>
      </w:r>
      <w:r w:rsidR="00FD1EA6">
        <w:rPr>
          <w:rFonts w:ascii="Times New Roman" w:hAnsi="Times New Roman"/>
          <w:b/>
          <w:sz w:val="24"/>
          <w:szCs w:val="24"/>
          <w:lang w:val="sr-Cyrl-BA"/>
        </w:rPr>
        <w:t>DIREKTOR</w:t>
      </w:r>
    </w:p>
    <w:p w14:paraId="27878B5A" w14:textId="77777777" w:rsidR="00DB4E2D" w:rsidRDefault="00DB4E2D" w:rsidP="00DB4E2D">
      <w:pPr>
        <w:spacing w:after="0" w:line="240" w:lineRule="auto"/>
        <w:rPr>
          <w:rFonts w:ascii="Times New Roman" w:hAnsi="Times New Roman"/>
          <w:b/>
          <w:sz w:val="24"/>
          <w:szCs w:val="24"/>
          <w:lang w:val="sr-Cyrl-BA"/>
        </w:rPr>
      </w:pPr>
    </w:p>
    <w:p w14:paraId="15F9BEE9" w14:textId="77777777" w:rsidR="00DB4E2D" w:rsidRPr="00DB4E2D" w:rsidRDefault="00DB4E2D" w:rsidP="00DB4E2D">
      <w:pPr>
        <w:spacing w:after="0" w:line="240" w:lineRule="auto"/>
        <w:rPr>
          <w:rFonts w:ascii="Times New Roman" w:hAnsi="Times New Roman"/>
          <w:b/>
          <w:sz w:val="24"/>
          <w:szCs w:val="24"/>
          <w:lang w:val="sr-Cyrl-BA"/>
        </w:rPr>
      </w:pPr>
      <w:r>
        <w:rPr>
          <w:rFonts w:ascii="Times New Roman" w:hAnsi="Times New Roman"/>
          <w:b/>
          <w:sz w:val="24"/>
          <w:szCs w:val="24"/>
          <w:lang w:val="sr-Cyrl-BA"/>
        </w:rPr>
        <w:t xml:space="preserve">                                                                                                                                                                          </w:t>
      </w:r>
      <w:r w:rsidR="00FD1EA6">
        <w:rPr>
          <w:rFonts w:ascii="Times New Roman" w:hAnsi="Times New Roman"/>
          <w:b/>
          <w:sz w:val="24"/>
          <w:szCs w:val="24"/>
          <w:lang w:val="sr-Cyrl-BA"/>
        </w:rPr>
        <w:t>Dr</w:t>
      </w:r>
      <w:r>
        <w:rPr>
          <w:rFonts w:ascii="Times New Roman" w:hAnsi="Times New Roman"/>
          <w:b/>
          <w:sz w:val="24"/>
          <w:szCs w:val="24"/>
          <w:lang w:val="sr-Cyrl-BA"/>
        </w:rPr>
        <w:t xml:space="preserve"> </w:t>
      </w:r>
      <w:r w:rsidR="00FD1EA6">
        <w:rPr>
          <w:rFonts w:ascii="Times New Roman" w:hAnsi="Times New Roman"/>
          <w:b/>
          <w:sz w:val="24"/>
          <w:szCs w:val="24"/>
          <w:lang w:val="sr-Cyrl-BA"/>
        </w:rPr>
        <w:t>Zoran</w:t>
      </w:r>
      <w:r>
        <w:rPr>
          <w:rFonts w:ascii="Times New Roman" w:hAnsi="Times New Roman"/>
          <w:b/>
          <w:sz w:val="24"/>
          <w:szCs w:val="24"/>
          <w:lang w:val="sr-Cyrl-BA"/>
        </w:rPr>
        <w:t xml:space="preserve"> </w:t>
      </w:r>
      <w:r w:rsidR="00FD1EA6">
        <w:rPr>
          <w:rFonts w:ascii="Times New Roman" w:hAnsi="Times New Roman"/>
          <w:b/>
          <w:sz w:val="24"/>
          <w:szCs w:val="24"/>
          <w:lang w:val="sr-Cyrl-BA"/>
        </w:rPr>
        <w:t>Tegeltija</w:t>
      </w:r>
    </w:p>
    <w:p w14:paraId="291DA180" w14:textId="77777777" w:rsidR="00382174" w:rsidRDefault="00382174" w:rsidP="00382174">
      <w:pPr>
        <w:spacing w:before="240" w:after="240" w:line="240" w:lineRule="auto"/>
        <w:rPr>
          <w:rFonts w:ascii="Times New Roman" w:hAnsi="Times New Roman"/>
          <w:b/>
          <w:sz w:val="24"/>
          <w:szCs w:val="24"/>
          <w:lang w:val="hr-HR"/>
        </w:rPr>
        <w:sectPr w:rsidR="00382174" w:rsidSect="00B56C19">
          <w:footerReference w:type="default" r:id="rId9"/>
          <w:pgSz w:w="16838" w:h="11906" w:orient="landscape" w:code="9"/>
          <w:pgMar w:top="284" w:right="1440" w:bottom="426" w:left="1440" w:header="708" w:footer="708" w:gutter="0"/>
          <w:pgNumType w:start="1"/>
          <w:cols w:space="708"/>
          <w:docGrid w:linePitch="360"/>
        </w:sectPr>
      </w:pPr>
    </w:p>
    <w:p w14:paraId="70C96F75" w14:textId="7FDDBC42" w:rsidR="00CC237F" w:rsidRPr="00046743" w:rsidRDefault="00CC237F" w:rsidP="00347074">
      <w:pPr>
        <w:pStyle w:val="Heading1"/>
        <w:spacing w:before="120" w:after="120"/>
        <w:jc w:val="both"/>
        <w:rPr>
          <w:rFonts w:ascii="Times New Roman" w:hAnsi="Times New Roman"/>
          <w:sz w:val="24"/>
          <w:lang w:val="sr-Latn-BA"/>
        </w:rPr>
      </w:pPr>
    </w:p>
    <w:sectPr w:rsidR="00CC237F" w:rsidRPr="00046743" w:rsidSect="004935CA">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09B5F3" w16cex:dateUtc="2025-07-14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BA45DB" w16cid:durableId="4809B5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26F12" w14:textId="77777777" w:rsidR="00531C49" w:rsidRDefault="00531C49">
      <w:pPr>
        <w:spacing w:after="0" w:line="240" w:lineRule="auto"/>
      </w:pPr>
      <w:r>
        <w:separator/>
      </w:r>
    </w:p>
  </w:endnote>
  <w:endnote w:type="continuationSeparator" w:id="0">
    <w:p w14:paraId="1CA18B70" w14:textId="77777777" w:rsidR="00531C49" w:rsidRDefault="0053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97181"/>
      <w:docPartObj>
        <w:docPartGallery w:val="Page Numbers (Bottom of Page)"/>
        <w:docPartUnique/>
      </w:docPartObj>
    </w:sdtPr>
    <w:sdtEndPr>
      <w:rPr>
        <w:noProof/>
      </w:rPr>
    </w:sdtEndPr>
    <w:sdtContent>
      <w:p w14:paraId="181CF813" w14:textId="79756813" w:rsidR="00B55FBA" w:rsidRDefault="00B55FBA" w:rsidP="003542D1">
        <w:pPr>
          <w:pStyle w:val="Footer"/>
          <w:jc w:val="center"/>
        </w:pPr>
        <w:r>
          <w:fldChar w:fldCharType="begin"/>
        </w:r>
        <w:r>
          <w:instrText xml:space="preserve"> PAGE   \* MERGEFORMAT </w:instrText>
        </w:r>
        <w:r>
          <w:fldChar w:fldCharType="separate"/>
        </w:r>
        <w:r w:rsidR="001170DC">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AAC33" w14:textId="77777777" w:rsidR="00531C49" w:rsidRDefault="00531C49">
      <w:pPr>
        <w:spacing w:after="0" w:line="240" w:lineRule="auto"/>
      </w:pPr>
      <w:r>
        <w:separator/>
      </w:r>
    </w:p>
  </w:footnote>
  <w:footnote w:type="continuationSeparator" w:id="0">
    <w:p w14:paraId="5ADE25A5" w14:textId="77777777" w:rsidR="00531C49" w:rsidRDefault="00531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569"/>
    <w:multiLevelType w:val="hybridMultilevel"/>
    <w:tmpl w:val="3AAA0EC8"/>
    <w:lvl w:ilvl="0" w:tplc="04090017">
      <w:start w:val="1"/>
      <w:numFmt w:val="lowerLetter"/>
      <w:lvlText w:val="%1)"/>
      <w:lvlJc w:val="left"/>
      <w:pPr>
        <w:ind w:left="717" w:hanging="360"/>
      </w:pPr>
    </w:lvl>
    <w:lvl w:ilvl="1" w:tplc="6B5E7F34">
      <w:start w:val="1"/>
      <w:numFmt w:val="decimal"/>
      <w:lvlText w:val="(%2)"/>
      <w:lvlJc w:val="left"/>
      <w:pPr>
        <w:ind w:left="1437" w:hanging="360"/>
      </w:pPr>
      <w:rPr>
        <w:rFonts w:eastAsia="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7C1080A"/>
    <w:multiLevelType w:val="hybridMultilevel"/>
    <w:tmpl w:val="31F4D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0612E"/>
    <w:multiLevelType w:val="hybridMultilevel"/>
    <w:tmpl w:val="ED82304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0155C"/>
    <w:multiLevelType w:val="hybridMultilevel"/>
    <w:tmpl w:val="47BC5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744B1"/>
    <w:multiLevelType w:val="hybridMultilevel"/>
    <w:tmpl w:val="42460316"/>
    <w:lvl w:ilvl="0" w:tplc="84D8F164">
      <w:numFmt w:val="bullet"/>
      <w:lvlText w:val="-"/>
      <w:lvlJc w:val="left"/>
      <w:pPr>
        <w:ind w:left="720" w:hanging="360"/>
      </w:pPr>
      <w:rPr>
        <w:rFonts w:ascii="Times New Roman" w:eastAsia="Times New Roman" w:hAnsi="Times New Roman"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5" w15:restartNumberingAfterBreak="0">
    <w:nsid w:val="2072799A"/>
    <w:multiLevelType w:val="hybridMultilevel"/>
    <w:tmpl w:val="9C6E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65438"/>
    <w:multiLevelType w:val="hybridMultilevel"/>
    <w:tmpl w:val="3B489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A35B2"/>
    <w:multiLevelType w:val="hybridMultilevel"/>
    <w:tmpl w:val="5546D4C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4400CC"/>
    <w:multiLevelType w:val="hybridMultilevel"/>
    <w:tmpl w:val="6D109D90"/>
    <w:lvl w:ilvl="0" w:tplc="39F4BE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7D620A"/>
    <w:multiLevelType w:val="hybridMultilevel"/>
    <w:tmpl w:val="EA9CE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B1D00"/>
    <w:multiLevelType w:val="hybridMultilevel"/>
    <w:tmpl w:val="92F07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43CBB"/>
    <w:multiLevelType w:val="hybridMultilevel"/>
    <w:tmpl w:val="10B2CF1A"/>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B53D8C"/>
    <w:multiLevelType w:val="hybridMultilevel"/>
    <w:tmpl w:val="C56C6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95648"/>
    <w:multiLevelType w:val="hybridMultilevel"/>
    <w:tmpl w:val="7B529C06"/>
    <w:lvl w:ilvl="0" w:tplc="5E7E7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353A19"/>
    <w:multiLevelType w:val="hybridMultilevel"/>
    <w:tmpl w:val="16B4347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3CE02960"/>
    <w:multiLevelType w:val="hybridMultilevel"/>
    <w:tmpl w:val="05B2EE74"/>
    <w:lvl w:ilvl="0" w:tplc="86DE90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485F4E"/>
    <w:multiLevelType w:val="hybridMultilevel"/>
    <w:tmpl w:val="805CA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37833"/>
    <w:multiLevelType w:val="hybridMultilevel"/>
    <w:tmpl w:val="2FCAC648"/>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4CF35155"/>
    <w:multiLevelType w:val="hybridMultilevel"/>
    <w:tmpl w:val="BCD49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83198"/>
    <w:multiLevelType w:val="hybridMultilevel"/>
    <w:tmpl w:val="BE0EC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E06AC"/>
    <w:multiLevelType w:val="hybridMultilevel"/>
    <w:tmpl w:val="47920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26136"/>
    <w:multiLevelType w:val="hybridMultilevel"/>
    <w:tmpl w:val="2D64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D3170"/>
    <w:multiLevelType w:val="hybridMultilevel"/>
    <w:tmpl w:val="BF62C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F65A83"/>
    <w:multiLevelType w:val="hybridMultilevel"/>
    <w:tmpl w:val="202EFAF0"/>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6A0917ED"/>
    <w:multiLevelType w:val="hybridMultilevel"/>
    <w:tmpl w:val="0C58D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50978"/>
    <w:multiLevelType w:val="hybridMultilevel"/>
    <w:tmpl w:val="D9EC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F30F5"/>
    <w:multiLevelType w:val="hybridMultilevel"/>
    <w:tmpl w:val="B27CF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67C6D"/>
    <w:multiLevelType w:val="hybridMultilevel"/>
    <w:tmpl w:val="653648BC"/>
    <w:lvl w:ilvl="0" w:tplc="39F4BE6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8" w15:restartNumberingAfterBreak="0">
    <w:nsid w:val="7EB65081"/>
    <w:multiLevelType w:val="hybridMultilevel"/>
    <w:tmpl w:val="63646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11"/>
  </w:num>
  <w:num w:numId="4">
    <w:abstractNumId w:val="18"/>
  </w:num>
  <w:num w:numId="5">
    <w:abstractNumId w:val="19"/>
  </w:num>
  <w:num w:numId="6">
    <w:abstractNumId w:val="13"/>
  </w:num>
  <w:num w:numId="7">
    <w:abstractNumId w:val="28"/>
  </w:num>
  <w:num w:numId="8">
    <w:abstractNumId w:val="23"/>
  </w:num>
  <w:num w:numId="9">
    <w:abstractNumId w:val="14"/>
  </w:num>
  <w:num w:numId="10">
    <w:abstractNumId w:val="22"/>
  </w:num>
  <w:num w:numId="11">
    <w:abstractNumId w:val="16"/>
  </w:num>
  <w:num w:numId="12">
    <w:abstractNumId w:val="9"/>
  </w:num>
  <w:num w:numId="13">
    <w:abstractNumId w:val="25"/>
  </w:num>
  <w:num w:numId="14">
    <w:abstractNumId w:val="10"/>
  </w:num>
  <w:num w:numId="15">
    <w:abstractNumId w:val="0"/>
  </w:num>
  <w:num w:numId="16">
    <w:abstractNumId w:val="2"/>
  </w:num>
  <w:num w:numId="17">
    <w:abstractNumId w:val="6"/>
  </w:num>
  <w:num w:numId="18">
    <w:abstractNumId w:val="3"/>
  </w:num>
  <w:num w:numId="19">
    <w:abstractNumId w:val="12"/>
  </w:num>
  <w:num w:numId="20">
    <w:abstractNumId w:val="17"/>
  </w:num>
  <w:num w:numId="21">
    <w:abstractNumId w:val="7"/>
  </w:num>
  <w:num w:numId="22">
    <w:abstractNumId w:val="24"/>
  </w:num>
  <w:num w:numId="23">
    <w:abstractNumId w:val="20"/>
  </w:num>
  <w:num w:numId="24">
    <w:abstractNumId w:val="21"/>
  </w:num>
  <w:num w:numId="25">
    <w:abstractNumId w:val="5"/>
  </w:num>
  <w:num w:numId="26">
    <w:abstractNumId w:val="1"/>
  </w:num>
  <w:num w:numId="27">
    <w:abstractNumId w:val="26"/>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35"/>
    <w:rsid w:val="00002579"/>
    <w:rsid w:val="000067CD"/>
    <w:rsid w:val="0001021A"/>
    <w:rsid w:val="00014B2C"/>
    <w:rsid w:val="00016D58"/>
    <w:rsid w:val="00016E87"/>
    <w:rsid w:val="00017341"/>
    <w:rsid w:val="00022F0E"/>
    <w:rsid w:val="000260AE"/>
    <w:rsid w:val="000304B6"/>
    <w:rsid w:val="00031C58"/>
    <w:rsid w:val="00032AE9"/>
    <w:rsid w:val="000363B3"/>
    <w:rsid w:val="000378F1"/>
    <w:rsid w:val="0004147B"/>
    <w:rsid w:val="00041D4A"/>
    <w:rsid w:val="00046743"/>
    <w:rsid w:val="00051906"/>
    <w:rsid w:val="00055E2E"/>
    <w:rsid w:val="00056BA1"/>
    <w:rsid w:val="00061048"/>
    <w:rsid w:val="00066294"/>
    <w:rsid w:val="000669D5"/>
    <w:rsid w:val="000670A5"/>
    <w:rsid w:val="00067EAC"/>
    <w:rsid w:val="000735C1"/>
    <w:rsid w:val="00073751"/>
    <w:rsid w:val="00075B50"/>
    <w:rsid w:val="00077461"/>
    <w:rsid w:val="00082BC2"/>
    <w:rsid w:val="000836BC"/>
    <w:rsid w:val="00083FAA"/>
    <w:rsid w:val="00084724"/>
    <w:rsid w:val="00084DA7"/>
    <w:rsid w:val="0008688F"/>
    <w:rsid w:val="00091403"/>
    <w:rsid w:val="000A0A92"/>
    <w:rsid w:val="000A29D0"/>
    <w:rsid w:val="000B1280"/>
    <w:rsid w:val="000B2C42"/>
    <w:rsid w:val="000B3B59"/>
    <w:rsid w:val="000B5265"/>
    <w:rsid w:val="000B5BF4"/>
    <w:rsid w:val="000C3F82"/>
    <w:rsid w:val="000C5A54"/>
    <w:rsid w:val="000C64D7"/>
    <w:rsid w:val="000C6590"/>
    <w:rsid w:val="000D0A69"/>
    <w:rsid w:val="000D3838"/>
    <w:rsid w:val="000D46F5"/>
    <w:rsid w:val="000D47AF"/>
    <w:rsid w:val="000D645C"/>
    <w:rsid w:val="000E3505"/>
    <w:rsid w:val="000E3FE2"/>
    <w:rsid w:val="000E464D"/>
    <w:rsid w:val="000E6E01"/>
    <w:rsid w:val="000F36C6"/>
    <w:rsid w:val="000F442E"/>
    <w:rsid w:val="00100060"/>
    <w:rsid w:val="00103ED7"/>
    <w:rsid w:val="00104901"/>
    <w:rsid w:val="001053F6"/>
    <w:rsid w:val="00107A77"/>
    <w:rsid w:val="001112A8"/>
    <w:rsid w:val="001170DC"/>
    <w:rsid w:val="00120C4B"/>
    <w:rsid w:val="0013278B"/>
    <w:rsid w:val="00140D61"/>
    <w:rsid w:val="00166911"/>
    <w:rsid w:val="0017292B"/>
    <w:rsid w:val="001742D8"/>
    <w:rsid w:val="0018042E"/>
    <w:rsid w:val="00183087"/>
    <w:rsid w:val="0018619E"/>
    <w:rsid w:val="00186EF6"/>
    <w:rsid w:val="0019346B"/>
    <w:rsid w:val="001B2EF6"/>
    <w:rsid w:val="001B6826"/>
    <w:rsid w:val="001C04CE"/>
    <w:rsid w:val="001C3AE7"/>
    <w:rsid w:val="001C5F7C"/>
    <w:rsid w:val="001C774D"/>
    <w:rsid w:val="001C7E6E"/>
    <w:rsid w:val="001D4B48"/>
    <w:rsid w:val="001D75CA"/>
    <w:rsid w:val="001E0822"/>
    <w:rsid w:val="001E1073"/>
    <w:rsid w:val="001E3167"/>
    <w:rsid w:val="001E3C0F"/>
    <w:rsid w:val="001E45AB"/>
    <w:rsid w:val="001E4A37"/>
    <w:rsid w:val="001F0DF2"/>
    <w:rsid w:val="001F5313"/>
    <w:rsid w:val="001F6040"/>
    <w:rsid w:val="001F6975"/>
    <w:rsid w:val="001F6C76"/>
    <w:rsid w:val="00204AF7"/>
    <w:rsid w:val="00207E9E"/>
    <w:rsid w:val="00216B60"/>
    <w:rsid w:val="00220608"/>
    <w:rsid w:val="00220829"/>
    <w:rsid w:val="00222151"/>
    <w:rsid w:val="00222D5C"/>
    <w:rsid w:val="0022641C"/>
    <w:rsid w:val="00242F45"/>
    <w:rsid w:val="002516D3"/>
    <w:rsid w:val="00256E05"/>
    <w:rsid w:val="002570C6"/>
    <w:rsid w:val="00260501"/>
    <w:rsid w:val="00260543"/>
    <w:rsid w:val="00260577"/>
    <w:rsid w:val="00261D0D"/>
    <w:rsid w:val="00264511"/>
    <w:rsid w:val="00264591"/>
    <w:rsid w:val="00274B5F"/>
    <w:rsid w:val="00283372"/>
    <w:rsid w:val="002850A8"/>
    <w:rsid w:val="002857B9"/>
    <w:rsid w:val="00285C66"/>
    <w:rsid w:val="002869B0"/>
    <w:rsid w:val="0029567C"/>
    <w:rsid w:val="002979C3"/>
    <w:rsid w:val="002A06AE"/>
    <w:rsid w:val="002A0AE5"/>
    <w:rsid w:val="002A25AF"/>
    <w:rsid w:val="002A365F"/>
    <w:rsid w:val="002B04FC"/>
    <w:rsid w:val="002B559D"/>
    <w:rsid w:val="002B7440"/>
    <w:rsid w:val="002C34A0"/>
    <w:rsid w:val="002C38F0"/>
    <w:rsid w:val="002C3A9C"/>
    <w:rsid w:val="002C5D8E"/>
    <w:rsid w:val="002D0B5F"/>
    <w:rsid w:val="002D1F0A"/>
    <w:rsid w:val="002D1F27"/>
    <w:rsid w:val="002E3152"/>
    <w:rsid w:val="002E3EE3"/>
    <w:rsid w:val="002E5C94"/>
    <w:rsid w:val="002F1240"/>
    <w:rsid w:val="002F21A2"/>
    <w:rsid w:val="002F35B0"/>
    <w:rsid w:val="002F36B5"/>
    <w:rsid w:val="002F6A66"/>
    <w:rsid w:val="00300C8B"/>
    <w:rsid w:val="00304886"/>
    <w:rsid w:val="003061CF"/>
    <w:rsid w:val="00306BDC"/>
    <w:rsid w:val="00310DFE"/>
    <w:rsid w:val="00322034"/>
    <w:rsid w:val="00324643"/>
    <w:rsid w:val="00326C08"/>
    <w:rsid w:val="003279D2"/>
    <w:rsid w:val="003305B5"/>
    <w:rsid w:val="00330B0F"/>
    <w:rsid w:val="00334979"/>
    <w:rsid w:val="00335202"/>
    <w:rsid w:val="00340314"/>
    <w:rsid w:val="00341502"/>
    <w:rsid w:val="00342CC1"/>
    <w:rsid w:val="00342DF5"/>
    <w:rsid w:val="00346F0D"/>
    <w:rsid w:val="00347074"/>
    <w:rsid w:val="00351983"/>
    <w:rsid w:val="00352C07"/>
    <w:rsid w:val="00353699"/>
    <w:rsid w:val="003542D1"/>
    <w:rsid w:val="00357A0A"/>
    <w:rsid w:val="00362792"/>
    <w:rsid w:val="003629D2"/>
    <w:rsid w:val="003631D2"/>
    <w:rsid w:val="0036363B"/>
    <w:rsid w:val="00363BD8"/>
    <w:rsid w:val="003659A2"/>
    <w:rsid w:val="00366557"/>
    <w:rsid w:val="00371ECD"/>
    <w:rsid w:val="003729FF"/>
    <w:rsid w:val="003739C6"/>
    <w:rsid w:val="00382174"/>
    <w:rsid w:val="00385932"/>
    <w:rsid w:val="00385D19"/>
    <w:rsid w:val="00391A34"/>
    <w:rsid w:val="0039295D"/>
    <w:rsid w:val="00395B17"/>
    <w:rsid w:val="003A4B9C"/>
    <w:rsid w:val="003B1DAE"/>
    <w:rsid w:val="003B41E4"/>
    <w:rsid w:val="003C0DEE"/>
    <w:rsid w:val="003C1E60"/>
    <w:rsid w:val="003C1F43"/>
    <w:rsid w:val="003C2188"/>
    <w:rsid w:val="003C7145"/>
    <w:rsid w:val="003D3BDA"/>
    <w:rsid w:val="003D49BD"/>
    <w:rsid w:val="003E4CFD"/>
    <w:rsid w:val="003F08AD"/>
    <w:rsid w:val="003F1D34"/>
    <w:rsid w:val="003F28B6"/>
    <w:rsid w:val="003F307E"/>
    <w:rsid w:val="003F4FB4"/>
    <w:rsid w:val="003F5E6D"/>
    <w:rsid w:val="003F6C5C"/>
    <w:rsid w:val="00402D2F"/>
    <w:rsid w:val="004050A2"/>
    <w:rsid w:val="00413386"/>
    <w:rsid w:val="004226AF"/>
    <w:rsid w:val="00422C6F"/>
    <w:rsid w:val="00426488"/>
    <w:rsid w:val="0043251E"/>
    <w:rsid w:val="004345C4"/>
    <w:rsid w:val="00435F08"/>
    <w:rsid w:val="004424CA"/>
    <w:rsid w:val="00443D29"/>
    <w:rsid w:val="004443F5"/>
    <w:rsid w:val="00452A8D"/>
    <w:rsid w:val="004545DE"/>
    <w:rsid w:val="004559F6"/>
    <w:rsid w:val="004619CD"/>
    <w:rsid w:val="004634E9"/>
    <w:rsid w:val="00464A7C"/>
    <w:rsid w:val="00465BB0"/>
    <w:rsid w:val="004661EE"/>
    <w:rsid w:val="0047281C"/>
    <w:rsid w:val="0048031C"/>
    <w:rsid w:val="0048298C"/>
    <w:rsid w:val="00491643"/>
    <w:rsid w:val="004935CA"/>
    <w:rsid w:val="00493C97"/>
    <w:rsid w:val="00497A9D"/>
    <w:rsid w:val="004A27A2"/>
    <w:rsid w:val="004A2D4C"/>
    <w:rsid w:val="004B05A3"/>
    <w:rsid w:val="004B51A3"/>
    <w:rsid w:val="004C0D09"/>
    <w:rsid w:val="004D5895"/>
    <w:rsid w:val="004E4A9B"/>
    <w:rsid w:val="004E5798"/>
    <w:rsid w:val="004E6938"/>
    <w:rsid w:val="004E7C4F"/>
    <w:rsid w:val="004F5AE8"/>
    <w:rsid w:val="005074FF"/>
    <w:rsid w:val="005108B1"/>
    <w:rsid w:val="00513404"/>
    <w:rsid w:val="005147A3"/>
    <w:rsid w:val="005254ED"/>
    <w:rsid w:val="00531C49"/>
    <w:rsid w:val="00532859"/>
    <w:rsid w:val="005332C8"/>
    <w:rsid w:val="00535979"/>
    <w:rsid w:val="005411C5"/>
    <w:rsid w:val="00541AA4"/>
    <w:rsid w:val="00550866"/>
    <w:rsid w:val="0055238B"/>
    <w:rsid w:val="00555827"/>
    <w:rsid w:val="00560123"/>
    <w:rsid w:val="0056209B"/>
    <w:rsid w:val="00573A7E"/>
    <w:rsid w:val="00575166"/>
    <w:rsid w:val="005758E1"/>
    <w:rsid w:val="005801D0"/>
    <w:rsid w:val="00585D7D"/>
    <w:rsid w:val="00586F70"/>
    <w:rsid w:val="00587A14"/>
    <w:rsid w:val="00587E39"/>
    <w:rsid w:val="0059012D"/>
    <w:rsid w:val="005912CE"/>
    <w:rsid w:val="00591620"/>
    <w:rsid w:val="00591729"/>
    <w:rsid w:val="00593EA8"/>
    <w:rsid w:val="005B5AE3"/>
    <w:rsid w:val="005C06C8"/>
    <w:rsid w:val="005C2A55"/>
    <w:rsid w:val="005C42A9"/>
    <w:rsid w:val="005C594B"/>
    <w:rsid w:val="005D3B93"/>
    <w:rsid w:val="005D58A2"/>
    <w:rsid w:val="005D6818"/>
    <w:rsid w:val="005D6978"/>
    <w:rsid w:val="005E5E45"/>
    <w:rsid w:val="005F0072"/>
    <w:rsid w:val="00600C32"/>
    <w:rsid w:val="0060170E"/>
    <w:rsid w:val="00604C2B"/>
    <w:rsid w:val="00607F5E"/>
    <w:rsid w:val="00617EA9"/>
    <w:rsid w:val="00620837"/>
    <w:rsid w:val="00631194"/>
    <w:rsid w:val="00631791"/>
    <w:rsid w:val="00633596"/>
    <w:rsid w:val="00641D09"/>
    <w:rsid w:val="00641FFE"/>
    <w:rsid w:val="00645BF1"/>
    <w:rsid w:val="00647D27"/>
    <w:rsid w:val="00651ABF"/>
    <w:rsid w:val="00652B44"/>
    <w:rsid w:val="00653A6E"/>
    <w:rsid w:val="00653E39"/>
    <w:rsid w:val="00655EA2"/>
    <w:rsid w:val="00660EB5"/>
    <w:rsid w:val="00664560"/>
    <w:rsid w:val="00664702"/>
    <w:rsid w:val="0066667F"/>
    <w:rsid w:val="00674147"/>
    <w:rsid w:val="00676FF8"/>
    <w:rsid w:val="00681DAD"/>
    <w:rsid w:val="00686DC8"/>
    <w:rsid w:val="0068702B"/>
    <w:rsid w:val="006876C0"/>
    <w:rsid w:val="006928AB"/>
    <w:rsid w:val="00692EE4"/>
    <w:rsid w:val="00694FB0"/>
    <w:rsid w:val="006961A5"/>
    <w:rsid w:val="00697E94"/>
    <w:rsid w:val="006A0914"/>
    <w:rsid w:val="006A6DAC"/>
    <w:rsid w:val="006B081E"/>
    <w:rsid w:val="006B127E"/>
    <w:rsid w:val="006B6C7C"/>
    <w:rsid w:val="006B753B"/>
    <w:rsid w:val="006B75BD"/>
    <w:rsid w:val="006D0365"/>
    <w:rsid w:val="006D0983"/>
    <w:rsid w:val="006D0BAF"/>
    <w:rsid w:val="006D2DAE"/>
    <w:rsid w:val="006D7493"/>
    <w:rsid w:val="006E1763"/>
    <w:rsid w:val="006E46C7"/>
    <w:rsid w:val="006E6F3A"/>
    <w:rsid w:val="006F209B"/>
    <w:rsid w:val="006F7B04"/>
    <w:rsid w:val="006F7EA8"/>
    <w:rsid w:val="007009BD"/>
    <w:rsid w:val="007031DC"/>
    <w:rsid w:val="007106C3"/>
    <w:rsid w:val="00714EE1"/>
    <w:rsid w:val="00716271"/>
    <w:rsid w:val="00717EFA"/>
    <w:rsid w:val="00722B01"/>
    <w:rsid w:val="00724271"/>
    <w:rsid w:val="007261F7"/>
    <w:rsid w:val="007363BA"/>
    <w:rsid w:val="007366F7"/>
    <w:rsid w:val="00736D3E"/>
    <w:rsid w:val="00745A0F"/>
    <w:rsid w:val="007508D6"/>
    <w:rsid w:val="00751B3C"/>
    <w:rsid w:val="0075343D"/>
    <w:rsid w:val="007537CF"/>
    <w:rsid w:val="00756100"/>
    <w:rsid w:val="0076039A"/>
    <w:rsid w:val="00766C7B"/>
    <w:rsid w:val="00767349"/>
    <w:rsid w:val="00767643"/>
    <w:rsid w:val="00770A77"/>
    <w:rsid w:val="00771DDF"/>
    <w:rsid w:val="007723DB"/>
    <w:rsid w:val="007822FB"/>
    <w:rsid w:val="007826A0"/>
    <w:rsid w:val="007849E8"/>
    <w:rsid w:val="007855E9"/>
    <w:rsid w:val="00787DD6"/>
    <w:rsid w:val="007938BD"/>
    <w:rsid w:val="00794D91"/>
    <w:rsid w:val="00795232"/>
    <w:rsid w:val="007958DC"/>
    <w:rsid w:val="00795916"/>
    <w:rsid w:val="007A2B26"/>
    <w:rsid w:val="007A3CF1"/>
    <w:rsid w:val="007A7500"/>
    <w:rsid w:val="007B073B"/>
    <w:rsid w:val="007B5F0A"/>
    <w:rsid w:val="007B6E28"/>
    <w:rsid w:val="007C2500"/>
    <w:rsid w:val="007D1139"/>
    <w:rsid w:val="007D6D19"/>
    <w:rsid w:val="007D7424"/>
    <w:rsid w:val="007E6129"/>
    <w:rsid w:val="007E6AD7"/>
    <w:rsid w:val="007E7428"/>
    <w:rsid w:val="007F40C9"/>
    <w:rsid w:val="008000DF"/>
    <w:rsid w:val="0080519C"/>
    <w:rsid w:val="00805909"/>
    <w:rsid w:val="008065F9"/>
    <w:rsid w:val="00812D98"/>
    <w:rsid w:val="00813D2C"/>
    <w:rsid w:val="00813FE4"/>
    <w:rsid w:val="008207A3"/>
    <w:rsid w:val="008207FE"/>
    <w:rsid w:val="00826871"/>
    <w:rsid w:val="00830A8F"/>
    <w:rsid w:val="008367C9"/>
    <w:rsid w:val="0083684A"/>
    <w:rsid w:val="00837D73"/>
    <w:rsid w:val="0084424B"/>
    <w:rsid w:val="008548A1"/>
    <w:rsid w:val="00855896"/>
    <w:rsid w:val="00857609"/>
    <w:rsid w:val="00866EFC"/>
    <w:rsid w:val="00867670"/>
    <w:rsid w:val="0086770E"/>
    <w:rsid w:val="0087669B"/>
    <w:rsid w:val="00885CD9"/>
    <w:rsid w:val="008865E2"/>
    <w:rsid w:val="00890BF9"/>
    <w:rsid w:val="008912A7"/>
    <w:rsid w:val="00892B3F"/>
    <w:rsid w:val="008935FE"/>
    <w:rsid w:val="008936B1"/>
    <w:rsid w:val="00897581"/>
    <w:rsid w:val="008A1B09"/>
    <w:rsid w:val="008A291B"/>
    <w:rsid w:val="008A6C9B"/>
    <w:rsid w:val="008A6F7F"/>
    <w:rsid w:val="008A75F2"/>
    <w:rsid w:val="008B3DBD"/>
    <w:rsid w:val="008B4ED1"/>
    <w:rsid w:val="008B5E48"/>
    <w:rsid w:val="008C7F88"/>
    <w:rsid w:val="008D2681"/>
    <w:rsid w:val="008D6362"/>
    <w:rsid w:val="008D68AB"/>
    <w:rsid w:val="008E35B6"/>
    <w:rsid w:val="008E6602"/>
    <w:rsid w:val="008F3067"/>
    <w:rsid w:val="008F366D"/>
    <w:rsid w:val="008F69FF"/>
    <w:rsid w:val="008F76D7"/>
    <w:rsid w:val="008F7FA6"/>
    <w:rsid w:val="00912326"/>
    <w:rsid w:val="00912F38"/>
    <w:rsid w:val="00914244"/>
    <w:rsid w:val="00916670"/>
    <w:rsid w:val="00916BF7"/>
    <w:rsid w:val="009201EF"/>
    <w:rsid w:val="00926E56"/>
    <w:rsid w:val="00935782"/>
    <w:rsid w:val="009371EB"/>
    <w:rsid w:val="00937766"/>
    <w:rsid w:val="00937B4B"/>
    <w:rsid w:val="00937EDB"/>
    <w:rsid w:val="00943CE9"/>
    <w:rsid w:val="00952127"/>
    <w:rsid w:val="009655EA"/>
    <w:rsid w:val="0096678E"/>
    <w:rsid w:val="00970FEA"/>
    <w:rsid w:val="00971005"/>
    <w:rsid w:val="0098417F"/>
    <w:rsid w:val="009863A3"/>
    <w:rsid w:val="00992268"/>
    <w:rsid w:val="009952A9"/>
    <w:rsid w:val="0099537F"/>
    <w:rsid w:val="00995634"/>
    <w:rsid w:val="0099680F"/>
    <w:rsid w:val="009A21D1"/>
    <w:rsid w:val="009A576A"/>
    <w:rsid w:val="009A7E58"/>
    <w:rsid w:val="009B30AB"/>
    <w:rsid w:val="009B38D6"/>
    <w:rsid w:val="009B3FA0"/>
    <w:rsid w:val="009C342B"/>
    <w:rsid w:val="009C3C00"/>
    <w:rsid w:val="009C6357"/>
    <w:rsid w:val="009C6A1B"/>
    <w:rsid w:val="009C6CFF"/>
    <w:rsid w:val="009D02BD"/>
    <w:rsid w:val="009D6646"/>
    <w:rsid w:val="009D7FEE"/>
    <w:rsid w:val="009E134F"/>
    <w:rsid w:val="009E1BA4"/>
    <w:rsid w:val="009E2CB2"/>
    <w:rsid w:val="009E2E2D"/>
    <w:rsid w:val="009F1733"/>
    <w:rsid w:val="009F20D4"/>
    <w:rsid w:val="009F4235"/>
    <w:rsid w:val="009F5530"/>
    <w:rsid w:val="009F5774"/>
    <w:rsid w:val="00A03C9E"/>
    <w:rsid w:val="00A06ACA"/>
    <w:rsid w:val="00A12772"/>
    <w:rsid w:val="00A13DCC"/>
    <w:rsid w:val="00A206B6"/>
    <w:rsid w:val="00A275C5"/>
    <w:rsid w:val="00A279AC"/>
    <w:rsid w:val="00A4298E"/>
    <w:rsid w:val="00A43E1D"/>
    <w:rsid w:val="00A46664"/>
    <w:rsid w:val="00A51CD1"/>
    <w:rsid w:val="00A53006"/>
    <w:rsid w:val="00A55FD2"/>
    <w:rsid w:val="00A609DF"/>
    <w:rsid w:val="00A662A8"/>
    <w:rsid w:val="00A663FA"/>
    <w:rsid w:val="00A74E50"/>
    <w:rsid w:val="00A7618F"/>
    <w:rsid w:val="00A763F2"/>
    <w:rsid w:val="00A81B83"/>
    <w:rsid w:val="00A82CCE"/>
    <w:rsid w:val="00A8357F"/>
    <w:rsid w:val="00A8437D"/>
    <w:rsid w:val="00A85384"/>
    <w:rsid w:val="00A86ADF"/>
    <w:rsid w:val="00A9123F"/>
    <w:rsid w:val="00A95641"/>
    <w:rsid w:val="00AA17C3"/>
    <w:rsid w:val="00AA1D77"/>
    <w:rsid w:val="00AA40F7"/>
    <w:rsid w:val="00AA7579"/>
    <w:rsid w:val="00AA76D1"/>
    <w:rsid w:val="00AB3703"/>
    <w:rsid w:val="00AB3F97"/>
    <w:rsid w:val="00AB4459"/>
    <w:rsid w:val="00AB5819"/>
    <w:rsid w:val="00AC2188"/>
    <w:rsid w:val="00AC2FD3"/>
    <w:rsid w:val="00AC5194"/>
    <w:rsid w:val="00AC7626"/>
    <w:rsid w:val="00AC7E4C"/>
    <w:rsid w:val="00AD3043"/>
    <w:rsid w:val="00AD706E"/>
    <w:rsid w:val="00AE2F6D"/>
    <w:rsid w:val="00AE50B5"/>
    <w:rsid w:val="00AE69EA"/>
    <w:rsid w:val="00AF02BA"/>
    <w:rsid w:val="00AF0674"/>
    <w:rsid w:val="00AF1820"/>
    <w:rsid w:val="00AF26CF"/>
    <w:rsid w:val="00AF3C24"/>
    <w:rsid w:val="00AF4667"/>
    <w:rsid w:val="00AF4DCE"/>
    <w:rsid w:val="00AF5848"/>
    <w:rsid w:val="00AF63B5"/>
    <w:rsid w:val="00B01566"/>
    <w:rsid w:val="00B021D8"/>
    <w:rsid w:val="00B03642"/>
    <w:rsid w:val="00B03AEF"/>
    <w:rsid w:val="00B045AA"/>
    <w:rsid w:val="00B068B0"/>
    <w:rsid w:val="00B106E2"/>
    <w:rsid w:val="00B11326"/>
    <w:rsid w:val="00B12CE4"/>
    <w:rsid w:val="00B225AE"/>
    <w:rsid w:val="00B266FD"/>
    <w:rsid w:val="00B27226"/>
    <w:rsid w:val="00B27BCB"/>
    <w:rsid w:val="00B335F6"/>
    <w:rsid w:val="00B403C5"/>
    <w:rsid w:val="00B40B52"/>
    <w:rsid w:val="00B40B62"/>
    <w:rsid w:val="00B43CAE"/>
    <w:rsid w:val="00B447D3"/>
    <w:rsid w:val="00B55FBA"/>
    <w:rsid w:val="00B56C19"/>
    <w:rsid w:val="00B57664"/>
    <w:rsid w:val="00B62C2F"/>
    <w:rsid w:val="00B67A71"/>
    <w:rsid w:val="00B67F19"/>
    <w:rsid w:val="00B70F6C"/>
    <w:rsid w:val="00B774FD"/>
    <w:rsid w:val="00B82196"/>
    <w:rsid w:val="00B90FCA"/>
    <w:rsid w:val="00B92D37"/>
    <w:rsid w:val="00B92F46"/>
    <w:rsid w:val="00B95C94"/>
    <w:rsid w:val="00BA0F94"/>
    <w:rsid w:val="00BA280F"/>
    <w:rsid w:val="00BA29ED"/>
    <w:rsid w:val="00BA3DA4"/>
    <w:rsid w:val="00BA4D94"/>
    <w:rsid w:val="00BA7C15"/>
    <w:rsid w:val="00BB02E9"/>
    <w:rsid w:val="00BB1E06"/>
    <w:rsid w:val="00BB30F5"/>
    <w:rsid w:val="00BB3A37"/>
    <w:rsid w:val="00BB3B86"/>
    <w:rsid w:val="00BB4780"/>
    <w:rsid w:val="00BB4CAB"/>
    <w:rsid w:val="00BB5E2D"/>
    <w:rsid w:val="00BC1061"/>
    <w:rsid w:val="00BC130D"/>
    <w:rsid w:val="00BC258B"/>
    <w:rsid w:val="00BC4816"/>
    <w:rsid w:val="00BC5D48"/>
    <w:rsid w:val="00BC693B"/>
    <w:rsid w:val="00BD0701"/>
    <w:rsid w:val="00BD2C2B"/>
    <w:rsid w:val="00BD305B"/>
    <w:rsid w:val="00BD307C"/>
    <w:rsid w:val="00BD56EE"/>
    <w:rsid w:val="00BE02CA"/>
    <w:rsid w:val="00BE4088"/>
    <w:rsid w:val="00BE5CC5"/>
    <w:rsid w:val="00BF2575"/>
    <w:rsid w:val="00BF3679"/>
    <w:rsid w:val="00BF36D7"/>
    <w:rsid w:val="00BF5651"/>
    <w:rsid w:val="00BF7999"/>
    <w:rsid w:val="00C11AFE"/>
    <w:rsid w:val="00C1450D"/>
    <w:rsid w:val="00C14BAC"/>
    <w:rsid w:val="00C160E6"/>
    <w:rsid w:val="00C20F57"/>
    <w:rsid w:val="00C21319"/>
    <w:rsid w:val="00C21845"/>
    <w:rsid w:val="00C21962"/>
    <w:rsid w:val="00C26912"/>
    <w:rsid w:val="00C3138F"/>
    <w:rsid w:val="00C32F31"/>
    <w:rsid w:val="00C3601F"/>
    <w:rsid w:val="00C406C6"/>
    <w:rsid w:val="00C40B43"/>
    <w:rsid w:val="00C50860"/>
    <w:rsid w:val="00C61728"/>
    <w:rsid w:val="00C74243"/>
    <w:rsid w:val="00C7446D"/>
    <w:rsid w:val="00C772E4"/>
    <w:rsid w:val="00C85218"/>
    <w:rsid w:val="00C872B5"/>
    <w:rsid w:val="00C87CD8"/>
    <w:rsid w:val="00C93D75"/>
    <w:rsid w:val="00C95CD7"/>
    <w:rsid w:val="00CA21C1"/>
    <w:rsid w:val="00CA3182"/>
    <w:rsid w:val="00CA63C7"/>
    <w:rsid w:val="00CB02C9"/>
    <w:rsid w:val="00CB3ED5"/>
    <w:rsid w:val="00CB3EF7"/>
    <w:rsid w:val="00CB499A"/>
    <w:rsid w:val="00CB587B"/>
    <w:rsid w:val="00CC1CC3"/>
    <w:rsid w:val="00CC237F"/>
    <w:rsid w:val="00CC5455"/>
    <w:rsid w:val="00CC55B0"/>
    <w:rsid w:val="00CC6EEB"/>
    <w:rsid w:val="00CD2FE3"/>
    <w:rsid w:val="00CD5F98"/>
    <w:rsid w:val="00CD6F8E"/>
    <w:rsid w:val="00CE03B3"/>
    <w:rsid w:val="00CE0783"/>
    <w:rsid w:val="00CE0ADD"/>
    <w:rsid w:val="00CE0F16"/>
    <w:rsid w:val="00CE3290"/>
    <w:rsid w:val="00CE58A4"/>
    <w:rsid w:val="00CE69AA"/>
    <w:rsid w:val="00CE71FA"/>
    <w:rsid w:val="00CF1ED8"/>
    <w:rsid w:val="00CF2190"/>
    <w:rsid w:val="00CF36A4"/>
    <w:rsid w:val="00CF6B20"/>
    <w:rsid w:val="00CF719C"/>
    <w:rsid w:val="00D04BF3"/>
    <w:rsid w:val="00D04BFD"/>
    <w:rsid w:val="00D06816"/>
    <w:rsid w:val="00D13294"/>
    <w:rsid w:val="00D16424"/>
    <w:rsid w:val="00D214E0"/>
    <w:rsid w:val="00D25277"/>
    <w:rsid w:val="00D2740C"/>
    <w:rsid w:val="00D32A59"/>
    <w:rsid w:val="00D342F7"/>
    <w:rsid w:val="00D345F4"/>
    <w:rsid w:val="00D34A8E"/>
    <w:rsid w:val="00D355AD"/>
    <w:rsid w:val="00D36491"/>
    <w:rsid w:val="00D36E3C"/>
    <w:rsid w:val="00D37D29"/>
    <w:rsid w:val="00D50C30"/>
    <w:rsid w:val="00D56A97"/>
    <w:rsid w:val="00D61D86"/>
    <w:rsid w:val="00D63B2E"/>
    <w:rsid w:val="00D65CD3"/>
    <w:rsid w:val="00D6713A"/>
    <w:rsid w:val="00D72823"/>
    <w:rsid w:val="00D7503C"/>
    <w:rsid w:val="00D77BE6"/>
    <w:rsid w:val="00D8084D"/>
    <w:rsid w:val="00D87330"/>
    <w:rsid w:val="00D87E5D"/>
    <w:rsid w:val="00D91D3E"/>
    <w:rsid w:val="00DA28C5"/>
    <w:rsid w:val="00DA3C9D"/>
    <w:rsid w:val="00DA544E"/>
    <w:rsid w:val="00DA6F21"/>
    <w:rsid w:val="00DA7CB4"/>
    <w:rsid w:val="00DB2E27"/>
    <w:rsid w:val="00DB48A0"/>
    <w:rsid w:val="00DB4E2D"/>
    <w:rsid w:val="00DB7C28"/>
    <w:rsid w:val="00DC1CCF"/>
    <w:rsid w:val="00DC3EC3"/>
    <w:rsid w:val="00DC48FB"/>
    <w:rsid w:val="00DD25B2"/>
    <w:rsid w:val="00DD685B"/>
    <w:rsid w:val="00DD7365"/>
    <w:rsid w:val="00DE1DF8"/>
    <w:rsid w:val="00DE3114"/>
    <w:rsid w:val="00DE5381"/>
    <w:rsid w:val="00DF0C04"/>
    <w:rsid w:val="00DF53B9"/>
    <w:rsid w:val="00DF6C41"/>
    <w:rsid w:val="00E01431"/>
    <w:rsid w:val="00E02B2D"/>
    <w:rsid w:val="00E04697"/>
    <w:rsid w:val="00E0553B"/>
    <w:rsid w:val="00E111ED"/>
    <w:rsid w:val="00E15502"/>
    <w:rsid w:val="00E15783"/>
    <w:rsid w:val="00E1710D"/>
    <w:rsid w:val="00E211B8"/>
    <w:rsid w:val="00E24151"/>
    <w:rsid w:val="00E2540C"/>
    <w:rsid w:val="00E26C4A"/>
    <w:rsid w:val="00E317B4"/>
    <w:rsid w:val="00E31A70"/>
    <w:rsid w:val="00E337AB"/>
    <w:rsid w:val="00E34982"/>
    <w:rsid w:val="00E35084"/>
    <w:rsid w:val="00E4259E"/>
    <w:rsid w:val="00E432D5"/>
    <w:rsid w:val="00E437B5"/>
    <w:rsid w:val="00E43A68"/>
    <w:rsid w:val="00E44FF0"/>
    <w:rsid w:val="00E500FE"/>
    <w:rsid w:val="00E51710"/>
    <w:rsid w:val="00E530B0"/>
    <w:rsid w:val="00E53442"/>
    <w:rsid w:val="00E53E57"/>
    <w:rsid w:val="00E57459"/>
    <w:rsid w:val="00E57CC9"/>
    <w:rsid w:val="00E62870"/>
    <w:rsid w:val="00E62A14"/>
    <w:rsid w:val="00E742F7"/>
    <w:rsid w:val="00E80578"/>
    <w:rsid w:val="00E84B4D"/>
    <w:rsid w:val="00E87F49"/>
    <w:rsid w:val="00E9087B"/>
    <w:rsid w:val="00E91C27"/>
    <w:rsid w:val="00E95BC3"/>
    <w:rsid w:val="00E95C13"/>
    <w:rsid w:val="00E95FDB"/>
    <w:rsid w:val="00E96EF8"/>
    <w:rsid w:val="00EA11E5"/>
    <w:rsid w:val="00EA157D"/>
    <w:rsid w:val="00EA439D"/>
    <w:rsid w:val="00EA7814"/>
    <w:rsid w:val="00EB030B"/>
    <w:rsid w:val="00EB15C0"/>
    <w:rsid w:val="00EB384B"/>
    <w:rsid w:val="00EC28CF"/>
    <w:rsid w:val="00ED3268"/>
    <w:rsid w:val="00ED5121"/>
    <w:rsid w:val="00ED5CE9"/>
    <w:rsid w:val="00EE6085"/>
    <w:rsid w:val="00EE6691"/>
    <w:rsid w:val="00EE7E3F"/>
    <w:rsid w:val="00EE7EC5"/>
    <w:rsid w:val="00EF1B02"/>
    <w:rsid w:val="00EF3687"/>
    <w:rsid w:val="00EF4E13"/>
    <w:rsid w:val="00EF6F01"/>
    <w:rsid w:val="00F000A4"/>
    <w:rsid w:val="00F01AA2"/>
    <w:rsid w:val="00F0358C"/>
    <w:rsid w:val="00F04CDF"/>
    <w:rsid w:val="00F06D5D"/>
    <w:rsid w:val="00F07952"/>
    <w:rsid w:val="00F11508"/>
    <w:rsid w:val="00F211A1"/>
    <w:rsid w:val="00F300F4"/>
    <w:rsid w:val="00F30AE4"/>
    <w:rsid w:val="00F31DD5"/>
    <w:rsid w:val="00F34F05"/>
    <w:rsid w:val="00F36391"/>
    <w:rsid w:val="00F426C7"/>
    <w:rsid w:val="00F43120"/>
    <w:rsid w:val="00F47D4D"/>
    <w:rsid w:val="00F554E3"/>
    <w:rsid w:val="00F577CA"/>
    <w:rsid w:val="00F6389A"/>
    <w:rsid w:val="00F64FE0"/>
    <w:rsid w:val="00F673C0"/>
    <w:rsid w:val="00F71871"/>
    <w:rsid w:val="00F722FB"/>
    <w:rsid w:val="00F77798"/>
    <w:rsid w:val="00F77A16"/>
    <w:rsid w:val="00F77D6F"/>
    <w:rsid w:val="00F81AF8"/>
    <w:rsid w:val="00F8512C"/>
    <w:rsid w:val="00F874B1"/>
    <w:rsid w:val="00F90D7D"/>
    <w:rsid w:val="00F92E16"/>
    <w:rsid w:val="00FA1182"/>
    <w:rsid w:val="00FA3E92"/>
    <w:rsid w:val="00FA4616"/>
    <w:rsid w:val="00FA5826"/>
    <w:rsid w:val="00FB0DB3"/>
    <w:rsid w:val="00FB2F38"/>
    <w:rsid w:val="00FC7ED7"/>
    <w:rsid w:val="00FD0FF1"/>
    <w:rsid w:val="00FD1EA6"/>
    <w:rsid w:val="00FE254D"/>
    <w:rsid w:val="00FF2DFB"/>
    <w:rsid w:val="00FF3B30"/>
    <w:rsid w:val="00FF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49B8"/>
  <w15:chartTrackingRefBased/>
  <w15:docId w15:val="{10989D21-253E-45C2-B26D-1A876CA9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F38"/>
  </w:style>
  <w:style w:type="paragraph" w:styleId="Heading1">
    <w:name w:val="heading 1"/>
    <w:basedOn w:val="Normal"/>
    <w:next w:val="Normal"/>
    <w:link w:val="Heading1Char"/>
    <w:uiPriority w:val="9"/>
    <w:qFormat/>
    <w:rsid w:val="009F4235"/>
    <w:pPr>
      <w:keepNext/>
      <w:spacing w:before="240" w:after="60" w:line="240" w:lineRule="auto"/>
      <w:outlineLvl w:val="0"/>
    </w:pPr>
    <w:rPr>
      <w:rFonts w:ascii="Cambria" w:eastAsia="Times New Roman" w:hAnsi="Cambria" w:cs="Times New Roman"/>
      <w:b/>
      <w:bCs/>
      <w:kern w:val="32"/>
      <w:sz w:val="32"/>
      <w:szCs w:val="32"/>
      <w:lang w:val="bs-Latn-BA" w:eastAsia="x-none"/>
    </w:rPr>
  </w:style>
  <w:style w:type="paragraph" w:styleId="Heading2">
    <w:name w:val="heading 2"/>
    <w:basedOn w:val="Normal"/>
    <w:next w:val="Normal"/>
    <w:link w:val="Heading2Char"/>
    <w:uiPriority w:val="9"/>
    <w:unhideWhenUsed/>
    <w:qFormat/>
    <w:rsid w:val="009F4235"/>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9F4235"/>
    <w:pPr>
      <w:keepNext/>
      <w:keepLines/>
      <w:spacing w:before="40" w:after="0" w:line="276" w:lineRule="auto"/>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35"/>
    <w:rPr>
      <w:rFonts w:ascii="Cambria" w:eastAsia="Times New Roman" w:hAnsi="Cambria" w:cs="Times New Roman"/>
      <w:b/>
      <w:bCs/>
      <w:kern w:val="32"/>
      <w:sz w:val="32"/>
      <w:szCs w:val="32"/>
      <w:lang w:val="bs-Latn-BA" w:eastAsia="x-none"/>
    </w:rPr>
  </w:style>
  <w:style w:type="character" w:customStyle="1" w:styleId="Heading2Char">
    <w:name w:val="Heading 2 Char"/>
    <w:basedOn w:val="DefaultParagraphFont"/>
    <w:link w:val="Heading2"/>
    <w:uiPriority w:val="9"/>
    <w:rsid w:val="009F423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F4235"/>
    <w:rPr>
      <w:rFonts w:ascii="Calibri Light" w:eastAsia="Times New Roman" w:hAnsi="Calibri Light" w:cs="Times New Roman"/>
      <w:color w:val="1F4D78"/>
      <w:sz w:val="24"/>
      <w:szCs w:val="24"/>
    </w:rPr>
  </w:style>
  <w:style w:type="paragraph" w:styleId="NormalWeb">
    <w:name w:val="Normal (Web)"/>
    <w:basedOn w:val="Normal"/>
    <w:uiPriority w:val="99"/>
    <w:unhideWhenUsed/>
    <w:rsid w:val="009F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4235"/>
  </w:style>
  <w:style w:type="character" w:styleId="Strong">
    <w:name w:val="Strong"/>
    <w:uiPriority w:val="22"/>
    <w:qFormat/>
    <w:rsid w:val="009F4235"/>
    <w:rPr>
      <w:b/>
      <w:bCs/>
    </w:rPr>
  </w:style>
  <w:style w:type="paragraph" w:customStyle="1" w:styleId="CharChar">
    <w:name w:val="Char Char"/>
    <w:basedOn w:val="Normal"/>
    <w:rsid w:val="009F4235"/>
    <w:pPr>
      <w:spacing w:line="240" w:lineRule="exact"/>
    </w:pPr>
    <w:rPr>
      <w:rFonts w:ascii="Verdana" w:eastAsia="Times New Roman" w:hAnsi="Verdana" w:cs="Times New Roman"/>
      <w:sz w:val="20"/>
      <w:szCs w:val="20"/>
    </w:rPr>
  </w:style>
  <w:style w:type="paragraph" w:styleId="ListParagraph">
    <w:name w:val="List Paragraph"/>
    <w:basedOn w:val="Normal"/>
    <w:link w:val="ListParagraphChar"/>
    <w:uiPriority w:val="34"/>
    <w:qFormat/>
    <w:rsid w:val="009F4235"/>
    <w:pPr>
      <w:suppressAutoHyphens/>
      <w:spacing w:after="200" w:line="276" w:lineRule="auto"/>
      <w:ind w:left="720"/>
    </w:pPr>
    <w:rPr>
      <w:rFonts w:ascii="Calibri" w:eastAsia="Calibri" w:hAnsi="Calibri" w:cs="Calibri"/>
      <w:lang w:val="el-GR" w:eastAsia="ar-SA"/>
    </w:rPr>
  </w:style>
  <w:style w:type="character" w:customStyle="1" w:styleId="ListParagraphChar">
    <w:name w:val="List Paragraph Char"/>
    <w:link w:val="ListParagraph"/>
    <w:uiPriority w:val="34"/>
    <w:locked/>
    <w:rsid w:val="009F4235"/>
    <w:rPr>
      <w:rFonts w:ascii="Calibri" w:eastAsia="Calibri" w:hAnsi="Calibri" w:cs="Calibri"/>
      <w:lang w:val="el-GR" w:eastAsia="ar-SA"/>
    </w:rPr>
  </w:style>
  <w:style w:type="paragraph" w:styleId="Footer">
    <w:name w:val="footer"/>
    <w:basedOn w:val="Normal"/>
    <w:link w:val="FooterChar"/>
    <w:uiPriority w:val="99"/>
    <w:rsid w:val="009F4235"/>
    <w:pPr>
      <w:tabs>
        <w:tab w:val="center" w:pos="4153"/>
        <w:tab w:val="right" w:pos="8306"/>
      </w:tabs>
      <w:spacing w:after="0" w:line="240" w:lineRule="auto"/>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9F4235"/>
    <w:rPr>
      <w:rFonts w:ascii="Times New Roman" w:eastAsia="Times New Roman" w:hAnsi="Times New Roman" w:cs="Times New Roman"/>
      <w:sz w:val="24"/>
      <w:szCs w:val="24"/>
      <w:lang w:eastAsia="x-none"/>
    </w:rPr>
  </w:style>
  <w:style w:type="paragraph" w:styleId="BalloonText">
    <w:name w:val="Balloon Text"/>
    <w:basedOn w:val="Normal"/>
    <w:link w:val="BalloonTextChar"/>
    <w:uiPriority w:val="99"/>
    <w:unhideWhenUsed/>
    <w:rsid w:val="009F423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9F4235"/>
    <w:rPr>
      <w:rFonts w:ascii="Tahoma" w:eastAsia="Calibri" w:hAnsi="Tahoma" w:cs="Tahoma"/>
      <w:sz w:val="16"/>
      <w:szCs w:val="16"/>
    </w:rPr>
  </w:style>
  <w:style w:type="table" w:styleId="TableGrid">
    <w:name w:val="Table Grid"/>
    <w:basedOn w:val="TableNormal"/>
    <w:uiPriority w:val="59"/>
    <w:rsid w:val="009F42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235"/>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F4235"/>
    <w:rPr>
      <w:rFonts w:ascii="Calibri" w:eastAsia="Calibri" w:hAnsi="Calibri" w:cs="Times New Roman"/>
    </w:rPr>
  </w:style>
  <w:style w:type="paragraph" w:styleId="NoSpacing">
    <w:name w:val="No Spacing"/>
    <w:link w:val="NoSpacingChar"/>
    <w:qFormat/>
    <w:rsid w:val="009F4235"/>
    <w:pPr>
      <w:spacing w:after="0" w:line="240" w:lineRule="auto"/>
    </w:pPr>
    <w:rPr>
      <w:rFonts w:ascii="Calibri" w:eastAsia="Calibri" w:hAnsi="Calibri" w:cs="Times New Roman"/>
    </w:rPr>
  </w:style>
  <w:style w:type="paragraph" w:styleId="FootnoteText">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FootnoteTextChar"/>
    <w:unhideWhenUsed/>
    <w:rsid w:val="009F4235"/>
    <w:pPr>
      <w:spacing w:after="200" w:line="276" w:lineRule="auto"/>
    </w:pPr>
    <w:rPr>
      <w:rFonts w:ascii="Calibri" w:eastAsia="Calibri" w:hAnsi="Calibri" w:cs="Times New Roman"/>
      <w:sz w:val="20"/>
      <w:szCs w:val="20"/>
    </w:rPr>
  </w:style>
  <w:style w:type="character" w:customStyle="1" w:styleId="FootnoteTextChar">
    <w:name w:val="Footnote Text Char"/>
    <w:aliases w:val="Podrozdział Char,Footnote Text Blue Char,Footnote Text1 Char,Char Char1,fn Char,FOOTNOTES Char,single space Char,ADB Char,Footnote Text Char Char Char Char,Footnote Text Char Char Char1,ft Char,Tegn1 Char1,Tegn1 Char Char, Char Char"/>
    <w:basedOn w:val="DefaultParagraphFont"/>
    <w:link w:val="FootnoteText"/>
    <w:rsid w:val="009F4235"/>
    <w:rPr>
      <w:rFonts w:ascii="Calibri" w:eastAsia="Calibri" w:hAnsi="Calibri" w:cs="Times New Roman"/>
      <w:sz w:val="20"/>
      <w:szCs w:val="20"/>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9F4235"/>
    <w:rPr>
      <w:vertAlign w:val="superscript"/>
    </w:rPr>
  </w:style>
  <w:style w:type="character" w:styleId="CommentReference">
    <w:name w:val="annotation reference"/>
    <w:uiPriority w:val="99"/>
    <w:semiHidden/>
    <w:unhideWhenUsed/>
    <w:rsid w:val="009F4235"/>
    <w:rPr>
      <w:sz w:val="16"/>
      <w:szCs w:val="16"/>
    </w:rPr>
  </w:style>
  <w:style w:type="paragraph" w:styleId="CommentText">
    <w:name w:val="annotation text"/>
    <w:basedOn w:val="Normal"/>
    <w:link w:val="CommentTextChar"/>
    <w:uiPriority w:val="99"/>
    <w:unhideWhenUsed/>
    <w:rsid w:val="009F4235"/>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F42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4235"/>
    <w:rPr>
      <w:b/>
      <w:bCs/>
    </w:rPr>
  </w:style>
  <w:style w:type="character" w:customStyle="1" w:styleId="CommentSubjectChar">
    <w:name w:val="Comment Subject Char"/>
    <w:basedOn w:val="CommentTextChar"/>
    <w:link w:val="CommentSubject"/>
    <w:uiPriority w:val="99"/>
    <w:semiHidden/>
    <w:rsid w:val="009F4235"/>
    <w:rPr>
      <w:rFonts w:ascii="Calibri" w:eastAsia="Calibri" w:hAnsi="Calibri" w:cs="Times New Roman"/>
      <w:b/>
      <w:bCs/>
      <w:sz w:val="20"/>
      <w:szCs w:val="20"/>
    </w:rPr>
  </w:style>
  <w:style w:type="character" w:customStyle="1" w:styleId="fontstyle01">
    <w:name w:val="fontstyle01"/>
    <w:rsid w:val="009F4235"/>
    <w:rPr>
      <w:rFonts w:ascii="TimesNewRomanPS-BoldMT" w:hAnsi="TimesNewRomanPS-BoldMT" w:hint="default"/>
      <w:b/>
      <w:bCs/>
      <w:i w:val="0"/>
      <w:iCs w:val="0"/>
      <w:color w:val="000000"/>
      <w:sz w:val="22"/>
      <w:szCs w:val="22"/>
    </w:rPr>
  </w:style>
  <w:style w:type="paragraph" w:styleId="BodyText">
    <w:name w:val="Body Text"/>
    <w:basedOn w:val="Normal"/>
    <w:link w:val="BodyTextChar"/>
    <w:rsid w:val="009F4235"/>
    <w:pPr>
      <w:widowControl w:val="0"/>
      <w:suppressAutoHyphens/>
      <w:spacing w:after="0" w:line="240" w:lineRule="auto"/>
      <w:ind w:left="851"/>
    </w:pPr>
    <w:rPr>
      <w:rFonts w:ascii="Arial" w:eastAsia="Times New Roman" w:hAnsi="Arial" w:cs="Times New Roman"/>
      <w:noProof/>
      <w:szCs w:val="20"/>
      <w:lang w:val="en-GB" w:eastAsia="x-none"/>
    </w:rPr>
  </w:style>
  <w:style w:type="character" w:customStyle="1" w:styleId="BodyTextChar">
    <w:name w:val="Body Text Char"/>
    <w:basedOn w:val="DefaultParagraphFont"/>
    <w:link w:val="BodyText"/>
    <w:rsid w:val="009F4235"/>
    <w:rPr>
      <w:rFonts w:ascii="Arial" w:eastAsia="Times New Roman" w:hAnsi="Arial" w:cs="Times New Roman"/>
      <w:noProof/>
      <w:szCs w:val="20"/>
      <w:lang w:val="en-GB" w:eastAsia="x-none"/>
    </w:rPr>
  </w:style>
  <w:style w:type="character" w:styleId="Emphasis">
    <w:name w:val="Emphasis"/>
    <w:uiPriority w:val="20"/>
    <w:qFormat/>
    <w:rsid w:val="009F4235"/>
    <w:rPr>
      <w:i/>
      <w:iCs/>
    </w:rPr>
  </w:style>
  <w:style w:type="paragraph" w:customStyle="1" w:styleId="Default">
    <w:name w:val="Default"/>
    <w:uiPriority w:val="99"/>
    <w:rsid w:val="009F4235"/>
    <w:pPr>
      <w:widowControl w:val="0"/>
      <w:autoSpaceDE w:val="0"/>
      <w:autoSpaceDN w:val="0"/>
      <w:adjustRightInd w:val="0"/>
      <w:spacing w:after="0" w:line="240" w:lineRule="auto"/>
    </w:pPr>
    <w:rPr>
      <w:rFonts w:ascii="Arial" w:eastAsia="Times New Roman" w:hAnsi="Arial" w:cs="Arial"/>
      <w:color w:val="000000"/>
      <w:sz w:val="24"/>
      <w:szCs w:val="24"/>
      <w:lang w:val="bs-Latn-BA" w:eastAsia="bs-Latn-BA"/>
    </w:rPr>
  </w:style>
  <w:style w:type="paragraph" w:customStyle="1" w:styleId="PageHeading">
    <w:name w:val="Page Heading"/>
    <w:basedOn w:val="Normal"/>
    <w:next w:val="Normal"/>
    <w:uiPriority w:val="99"/>
    <w:rsid w:val="009F4235"/>
    <w:pPr>
      <w:pageBreakBefore/>
      <w:spacing w:before="480" w:after="280" w:line="240" w:lineRule="auto"/>
    </w:pPr>
    <w:rPr>
      <w:rFonts w:ascii="Arial" w:eastAsia="SimSun" w:hAnsi="Arial" w:cs="Arial"/>
      <w:sz w:val="44"/>
      <w:szCs w:val="44"/>
      <w:lang w:val="en-GB" w:eastAsia="zh-CN"/>
    </w:rPr>
  </w:style>
  <w:style w:type="character" w:styleId="PageNumber">
    <w:name w:val="page number"/>
    <w:rsid w:val="009F4235"/>
  </w:style>
  <w:style w:type="character" w:styleId="Hyperlink">
    <w:name w:val="Hyperlink"/>
    <w:uiPriority w:val="99"/>
    <w:qFormat/>
    <w:rsid w:val="009F4235"/>
    <w:rPr>
      <w:color w:val="0000FF"/>
      <w:u w:val="single"/>
    </w:rPr>
  </w:style>
  <w:style w:type="paragraph" w:customStyle="1" w:styleId="CharChar0">
    <w:name w:val="Char Char"/>
    <w:basedOn w:val="Normal"/>
    <w:rsid w:val="009F4235"/>
    <w:pPr>
      <w:spacing w:line="240" w:lineRule="exact"/>
    </w:pPr>
    <w:rPr>
      <w:rFonts w:ascii="Verdana" w:eastAsia="Times New Roman" w:hAnsi="Verdana" w:cs="Times New Roman"/>
      <w:sz w:val="20"/>
      <w:szCs w:val="20"/>
    </w:rPr>
  </w:style>
  <w:style w:type="paragraph" w:styleId="TOCHeading">
    <w:name w:val="TOC Heading"/>
    <w:basedOn w:val="Heading1"/>
    <w:next w:val="Normal"/>
    <w:uiPriority w:val="39"/>
    <w:unhideWhenUsed/>
    <w:qFormat/>
    <w:rsid w:val="009F4235"/>
    <w:pPr>
      <w:keepLines/>
      <w:spacing w:after="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9F4235"/>
    <w:pPr>
      <w:tabs>
        <w:tab w:val="right" w:leader="dot" w:pos="14049"/>
      </w:tabs>
      <w:spacing w:after="0" w:line="240" w:lineRule="auto"/>
    </w:pPr>
    <w:rPr>
      <w:rFonts w:ascii="Calibri" w:eastAsia="Calibri" w:hAnsi="Calibri" w:cs="Times New Roman"/>
    </w:rPr>
  </w:style>
  <w:style w:type="paragraph" w:styleId="TOC2">
    <w:name w:val="toc 2"/>
    <w:basedOn w:val="Normal"/>
    <w:next w:val="Normal"/>
    <w:autoRedefine/>
    <w:uiPriority w:val="39"/>
    <w:unhideWhenUsed/>
    <w:rsid w:val="009F4235"/>
    <w:pPr>
      <w:spacing w:after="2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9F4235"/>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9F4235"/>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9F4235"/>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9F4235"/>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9F4235"/>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9F4235"/>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9F4235"/>
    <w:pPr>
      <w:spacing w:after="100"/>
      <w:ind w:left="1760"/>
    </w:pPr>
    <w:rPr>
      <w:rFonts w:ascii="Calibri" w:eastAsia="Times New Roman" w:hAnsi="Calibri" w:cs="Times New Roman"/>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qFormat/>
    <w:rsid w:val="009F4235"/>
    <w:pPr>
      <w:spacing w:line="240" w:lineRule="exact"/>
    </w:pPr>
    <w:rPr>
      <w:vertAlign w:val="superscript"/>
    </w:rPr>
  </w:style>
  <w:style w:type="character" w:customStyle="1" w:styleId="NormalPFM1Char">
    <w:name w:val="Normal PFM 1 Char"/>
    <w:link w:val="NormalPFM1"/>
    <w:locked/>
    <w:rsid w:val="009F4235"/>
    <w:rPr>
      <w:rFonts w:eastAsia="MS PGothic"/>
      <w:sz w:val="21"/>
      <w:szCs w:val="21"/>
      <w:lang w:val="en-GB" w:eastAsia="zh-CN"/>
    </w:rPr>
  </w:style>
  <w:style w:type="paragraph" w:customStyle="1" w:styleId="NormalPFM1">
    <w:name w:val="Normal PFM 1"/>
    <w:basedOn w:val="Normal"/>
    <w:link w:val="NormalPFM1Char"/>
    <w:rsid w:val="009F4235"/>
    <w:pPr>
      <w:spacing w:before="80" w:after="80" w:line="252" w:lineRule="auto"/>
      <w:jc w:val="both"/>
    </w:pPr>
    <w:rPr>
      <w:rFonts w:eastAsia="MS PGothic"/>
      <w:sz w:val="21"/>
      <w:szCs w:val="21"/>
      <w:lang w:val="en-GB" w:eastAsia="zh-CN"/>
    </w:rPr>
  </w:style>
  <w:style w:type="character" w:customStyle="1" w:styleId="cf01">
    <w:name w:val="cf01"/>
    <w:rsid w:val="009F4235"/>
    <w:rPr>
      <w:rFonts w:ascii="Segoe UI" w:hAnsi="Segoe UI" w:cs="Segoe UI" w:hint="default"/>
      <w:sz w:val="18"/>
      <w:szCs w:val="18"/>
    </w:rPr>
  </w:style>
  <w:style w:type="character" w:customStyle="1" w:styleId="NoSpacingChar">
    <w:name w:val="No Spacing Char"/>
    <w:basedOn w:val="DefaultParagraphFont"/>
    <w:link w:val="NoSpacing"/>
    <w:locked/>
    <w:rsid w:val="007106C3"/>
    <w:rPr>
      <w:rFonts w:ascii="Calibri" w:eastAsia="Calibri" w:hAnsi="Calibri" w:cs="Times New Roman"/>
    </w:rPr>
  </w:style>
  <w:style w:type="character" w:customStyle="1" w:styleId="Bodytext2">
    <w:name w:val="Body text (2)"/>
    <w:basedOn w:val="DefaultParagraphFont"/>
    <w:rsid w:val="00391A34"/>
    <w:rPr>
      <w:rFonts w:ascii="Arial" w:eastAsia="Arial" w:hAnsi="Arial" w:cs="Arial"/>
      <w:b w:val="0"/>
      <w:bCs w:val="0"/>
      <w:i w:val="0"/>
      <w:iCs w:val="0"/>
      <w:smallCaps w:val="0"/>
      <w:strike w:val="0"/>
      <w:color w:val="000000"/>
      <w:spacing w:val="0"/>
      <w:w w:val="100"/>
      <w:position w:val="0"/>
      <w:sz w:val="20"/>
      <w:szCs w:val="20"/>
      <w:u w:val="none"/>
    </w:rPr>
  </w:style>
  <w:style w:type="paragraph" w:customStyle="1" w:styleId="Normal1">
    <w:name w:val="Normal1"/>
    <w:basedOn w:val="Normal"/>
    <w:rsid w:val="00493C97"/>
    <w:pPr>
      <w:spacing w:after="150" w:line="240" w:lineRule="auto"/>
    </w:pPr>
    <w:rPr>
      <w:rFonts w:ascii="Times New Roman" w:eastAsia="Times New Roman" w:hAnsi="Times New Roman" w:cs="Times New Roman"/>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9699-19FC-4A55-889B-40579B77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10187</Words>
  <Characters>58069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Kokotović</dc:creator>
  <cp:keywords/>
  <dc:description/>
  <cp:lastModifiedBy>Zora Aleksic</cp:lastModifiedBy>
  <cp:revision>50</cp:revision>
  <cp:lastPrinted>2025-09-12T09:50:00Z</cp:lastPrinted>
  <dcterms:created xsi:type="dcterms:W3CDTF">2025-07-23T10:36:00Z</dcterms:created>
  <dcterms:modified xsi:type="dcterms:W3CDTF">2025-09-12T10:39:00Z</dcterms:modified>
</cp:coreProperties>
</file>