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FD" w:rsidRPr="001108B3" w:rsidRDefault="00736162" w:rsidP="00BB3BFD">
      <w:pPr>
        <w:pStyle w:val="NoSpacing"/>
        <w:jc w:val="right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P</w:t>
      </w:r>
      <w:r w:rsidR="00BB3BF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R</w:t>
      </w:r>
      <w:r w:rsidR="00BB3BF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E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D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N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A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C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R</w:t>
      </w:r>
      <w:r w:rsidR="00650423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T</w:t>
      </w:r>
    </w:p>
    <w:p w:rsidR="00BB3BFD" w:rsidRPr="001108B3" w:rsidRDefault="00BB3BFD" w:rsidP="00BB3BFD">
      <w:pPr>
        <w:pStyle w:val="NoSpacing"/>
        <w:jc w:val="right"/>
        <w:rPr>
          <w:rFonts w:ascii="Times New Roman" w:hAnsi="Times New Roman" w:cs="Times New Roman"/>
          <w:noProof/>
          <w:lang w:val="sr-Latn-BA"/>
        </w:rPr>
      </w:pPr>
    </w:p>
    <w:p w:rsidR="00CC7FCC" w:rsidRPr="001108B3" w:rsidRDefault="00736162" w:rsidP="00CC7FCC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osnovu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54. </w:t>
      </w:r>
      <w:r w:rsidRPr="001108B3">
        <w:rPr>
          <w:rFonts w:ascii="Times New Roman" w:hAnsi="Times New Roman" w:cs="Times New Roman"/>
          <w:noProof/>
          <w:lang w:val="sr-Latn-BA"/>
        </w:rPr>
        <w:t>stav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2.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831524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831524" w:rsidRPr="001108B3">
        <w:rPr>
          <w:rFonts w:ascii="Times New Roman" w:hAnsi="Times New Roman" w:cs="Times New Roman"/>
          <w:noProof/>
          <w:lang w:val="sr-Latn-BA"/>
        </w:rPr>
        <w:t>''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. 9/05, 35/05, 100/08, 33/17, 46/23, 80/23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87102F" w:rsidRPr="001108B3">
        <w:rPr>
          <w:rFonts w:ascii="Times New Roman" w:hAnsi="Times New Roman" w:cs="Times New Roman"/>
          <w:noProof/>
          <w:lang w:val="sr-Latn-BA"/>
        </w:rPr>
        <w:t xml:space="preserve"> 20/25</w:t>
      </w:r>
      <w:r w:rsidR="0087102F" w:rsidRPr="001108B3">
        <w:rPr>
          <w:rFonts w:ascii="Times New Roman" w:hAnsi="Times New Roman" w:cs="Times New Roman"/>
          <w:bCs/>
          <w:noProof/>
          <w:lang w:val="sr-Latn-BA"/>
        </w:rPr>
        <w:t xml:space="preserve">),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člana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15.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Zakona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Upravi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indirektno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oporezivanje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="00351C22" w:rsidRPr="001108B3">
        <w:rPr>
          <w:rFonts w:ascii="Times New Roman" w:hAnsi="Times New Roman" w:cs="Times New Roman"/>
          <w:noProof/>
          <w:lang w:val="sr-Latn-BA"/>
        </w:rPr>
        <w:t>(</w:t>
      </w:r>
      <w:r w:rsidR="00831524" w:rsidRPr="001108B3">
        <w:rPr>
          <w:rFonts w:ascii="Times New Roman" w:hAnsi="Times New Roman" w:cs="Times New Roman"/>
          <w:noProof/>
          <w:lang w:val="sr-Latn-BA"/>
        </w:rPr>
        <w:t>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831524" w:rsidRPr="001108B3">
        <w:rPr>
          <w:rFonts w:ascii="Times New Roman" w:hAnsi="Times New Roman" w:cs="Times New Roman"/>
          <w:noProof/>
          <w:lang w:val="sr-Latn-BA"/>
        </w:rPr>
        <w:t>''</w:t>
      </w:r>
      <w:r w:rsidR="00351C22" w:rsidRPr="001108B3">
        <w:rPr>
          <w:rFonts w:ascii="Times New Roman" w:hAnsi="Times New Roman" w:cs="Times New Roman"/>
          <w:noProof/>
          <w:lang w:val="sr-Latn-BA"/>
        </w:rPr>
        <w:t>,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broj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89/05)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člana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61.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stav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2.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Zakona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upravi</w:t>
      </w:r>
      <w:r w:rsidR="00351C2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="00831524" w:rsidRPr="001108B3">
        <w:rPr>
          <w:rFonts w:ascii="Times New Roman" w:eastAsia="Calibri" w:hAnsi="Times New Roman" w:cs="Times New Roman"/>
          <w:noProof/>
          <w:lang w:val="sr-Latn-BA"/>
        </w:rPr>
        <w:t>(</w:t>
      </w:r>
      <w:r w:rsidR="00D512A0" w:rsidRPr="001108B3">
        <w:rPr>
          <w:rFonts w:ascii="Times New Roman" w:eastAsia="Calibri" w:hAnsi="Times New Roman" w:cs="Times New Roman"/>
          <w:noProof/>
          <w:lang w:val="sr-Latn-BA"/>
        </w:rPr>
        <w:t>"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831524" w:rsidRPr="001108B3">
        <w:rPr>
          <w:rFonts w:ascii="Times New Roman" w:hAnsi="Times New Roman" w:cs="Times New Roman"/>
          <w:noProof/>
          <w:lang w:val="sr-Latn-BA"/>
        </w:rPr>
        <w:t>''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. 32/02, 102/09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72/17),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direktor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Uprave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indirektno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oporezivanje</w:t>
      </w:r>
      <w:r w:rsidR="00CC7FCC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donosi</w:t>
      </w:r>
    </w:p>
    <w:p w:rsidR="00CC7FCC" w:rsidRPr="001108B3" w:rsidRDefault="00CC7FCC" w:rsidP="00CC7FCC">
      <w:pPr>
        <w:pStyle w:val="NoSpacing"/>
        <w:jc w:val="both"/>
        <w:rPr>
          <w:rFonts w:ascii="Times New Roman" w:hAnsi="Times New Roman" w:cs="Times New Roman"/>
          <w:bCs/>
          <w:noProof/>
          <w:lang w:val="sr-Latn-BA"/>
        </w:rPr>
      </w:pPr>
    </w:p>
    <w:p w:rsidR="0087102F" w:rsidRPr="001108B3" w:rsidRDefault="0087102F" w:rsidP="00CC7FCC">
      <w:pPr>
        <w:pStyle w:val="NoSpacing"/>
        <w:jc w:val="both"/>
        <w:rPr>
          <w:rFonts w:ascii="Times New Roman" w:hAnsi="Times New Roman" w:cs="Times New Roman"/>
          <w:b/>
          <w:noProof/>
          <w:lang w:val="sr-Latn-BA"/>
        </w:rPr>
      </w:pPr>
    </w:p>
    <w:p w:rsidR="00ED4010" w:rsidRPr="001108B3" w:rsidRDefault="00736162" w:rsidP="00CC7FCC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INSTRUKCIJU</w:t>
      </w:r>
    </w:p>
    <w:p w:rsidR="00CC7FCC" w:rsidRPr="001108B3" w:rsidRDefault="00CC7FCC" w:rsidP="00CC7FCC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</w:p>
    <w:p w:rsidR="00ED4010" w:rsidRPr="001108B3" w:rsidRDefault="00736162" w:rsidP="00CC7FCC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O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POVRATU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POREZA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NA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DODATU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VRIJEDNOST</w:t>
      </w:r>
    </w:p>
    <w:p w:rsidR="00ED4010" w:rsidRPr="001108B3" w:rsidRDefault="00736162" w:rsidP="00CC7FCC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STRANIM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DRŽAVLJANIMA</w:t>
      </w:r>
    </w:p>
    <w:p w:rsidR="001860B8" w:rsidRPr="001108B3" w:rsidRDefault="001860B8" w:rsidP="00CC7FCC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D512A0" w:rsidRPr="001108B3" w:rsidRDefault="00D512A0" w:rsidP="00CC7FCC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ED4010" w:rsidRPr="001108B3" w:rsidRDefault="00736162" w:rsidP="00CC7FCC">
      <w:pPr>
        <w:pStyle w:val="NoSpacing"/>
        <w:jc w:val="both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GLAVA</w:t>
      </w:r>
      <w:r w:rsidR="00ED4010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E30CE4" w:rsidRPr="001108B3">
        <w:rPr>
          <w:rFonts w:ascii="Times New Roman" w:hAnsi="Times New Roman" w:cs="Times New Roman"/>
          <w:b/>
          <w:noProof/>
          <w:lang w:val="sr-Latn-BA"/>
        </w:rPr>
        <w:t>I</w:t>
      </w:r>
      <w:r w:rsidR="00DE3EA3" w:rsidRPr="001108B3">
        <w:rPr>
          <w:rFonts w:ascii="Times New Roman" w:hAnsi="Times New Roman" w:cs="Times New Roman"/>
          <w:b/>
          <w:noProof/>
          <w:lang w:val="sr-Latn-BA"/>
        </w:rPr>
        <w:t xml:space="preserve"> - </w:t>
      </w:r>
      <w:r w:rsidRPr="001108B3">
        <w:rPr>
          <w:rFonts w:ascii="Times New Roman" w:hAnsi="Times New Roman" w:cs="Times New Roman"/>
          <w:b/>
          <w:noProof/>
          <w:lang w:val="sr-Latn-BA"/>
        </w:rPr>
        <w:t>OPŠTE</w:t>
      </w:r>
      <w:r w:rsidR="001860B8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ODREDBE</w:t>
      </w:r>
    </w:p>
    <w:p w:rsidR="00CC7FCC" w:rsidRPr="001108B3" w:rsidRDefault="00CC7FCC" w:rsidP="00CC7FCC">
      <w:pPr>
        <w:pStyle w:val="NoSpacing"/>
        <w:jc w:val="both"/>
        <w:rPr>
          <w:rFonts w:ascii="Times New Roman" w:hAnsi="Times New Roman" w:cs="Times New Roman"/>
          <w:b/>
          <w:noProof/>
          <w:lang w:val="sr-Latn-BA"/>
        </w:rPr>
      </w:pPr>
    </w:p>
    <w:p w:rsidR="001860B8" w:rsidRPr="001108B3" w:rsidRDefault="001860B8" w:rsidP="00CC7FCC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1860B8" w:rsidRPr="001108B3" w:rsidRDefault="00736162" w:rsidP="00CC7FCC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1.</w:t>
      </w:r>
    </w:p>
    <w:p w:rsidR="001860B8" w:rsidRPr="001108B3" w:rsidRDefault="001860B8" w:rsidP="00CC7FCC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Predmet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1860B8" w:rsidRPr="001108B3" w:rsidRDefault="001860B8" w:rsidP="00CC7FCC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A27053" w:rsidRPr="001108B3" w:rsidRDefault="00736162" w:rsidP="00594BE5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Ovom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046751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nstrukcijom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propisuju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se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uslovi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način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poreza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(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daljem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tekstu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: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) </w:t>
      </w:r>
      <w:r w:rsidRPr="001108B3">
        <w:rPr>
          <w:rFonts w:ascii="Times New Roman" w:hAnsi="Times New Roman" w:cs="Times New Roman"/>
          <w:noProof/>
          <w:lang w:val="sr-Latn-BA"/>
        </w:rPr>
        <w:t>stranom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državljaninu</w:t>
      </w:r>
      <w:r w:rsidR="00594BE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nekorišćena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kupi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Bosni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Hercegovini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iznese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izvan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A27053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A27053" w:rsidRPr="001108B3" w:rsidRDefault="00A27053" w:rsidP="00594BE5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736162" w:rsidP="00351C22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2.</w:t>
      </w:r>
    </w:p>
    <w:p w:rsidR="00351C22" w:rsidRPr="001108B3" w:rsidRDefault="00351C22" w:rsidP="00351C22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Upotreba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izraza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u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muškom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ili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ženskom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rodu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351C22" w:rsidRPr="001108B3" w:rsidRDefault="00351C22" w:rsidP="00351C22">
      <w:pPr>
        <w:pStyle w:val="NoSpacing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736162" w:rsidP="00351C22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Riječi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koje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radi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preglednosti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ovoj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instrukciji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navedeni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jednom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rodu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bez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diskriminacije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odnose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se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muški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ženski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rod</w:t>
      </w:r>
      <w:r w:rsidR="00351C22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51C22" w:rsidRPr="001108B3" w:rsidRDefault="00351C22" w:rsidP="00351C22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C65752" w:rsidRPr="001108B3" w:rsidRDefault="00C65752" w:rsidP="00351C22">
      <w:pPr>
        <w:pStyle w:val="NoSpacing"/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736162" w:rsidP="00351C22">
      <w:pPr>
        <w:pStyle w:val="NoSpacing"/>
        <w:tabs>
          <w:tab w:val="left" w:pos="4536"/>
          <w:tab w:val="left" w:pos="4678"/>
        </w:tabs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3.</w:t>
      </w:r>
    </w:p>
    <w:p w:rsidR="00351C22" w:rsidRPr="001108B3" w:rsidRDefault="00351C22" w:rsidP="00351C22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Pravni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osnov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351C22" w:rsidRPr="001108B3" w:rsidRDefault="00351C22" w:rsidP="00351C22">
      <w:pPr>
        <w:pStyle w:val="NoSpacing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736162" w:rsidP="00C65752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351C22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stranim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državljanima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regulisan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351C22" w:rsidRPr="001108B3">
        <w:rPr>
          <w:rFonts w:ascii="Times New Roman" w:hAnsi="Times New Roman" w:cs="Times New Roman"/>
          <w:noProof/>
          <w:lang w:val="sr-Latn-BA"/>
        </w:rPr>
        <w:t>:</w:t>
      </w:r>
    </w:p>
    <w:p w:rsidR="00351C22" w:rsidRPr="001108B3" w:rsidRDefault="00736162" w:rsidP="00C65752">
      <w:pPr>
        <w:pStyle w:val="NoSpacing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odredbama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54.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("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",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. 9/05, 35/05, 100/08, 33/17, 46/23, 80/23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20/25</w:t>
      </w:r>
      <w:r w:rsidR="00351C22" w:rsidRPr="001108B3">
        <w:rPr>
          <w:rFonts w:ascii="Times New Roman" w:hAnsi="Times New Roman" w:cs="Times New Roman"/>
          <w:bCs/>
          <w:noProof/>
          <w:lang w:val="sr-Latn-BA"/>
        </w:rPr>
        <w:t xml:space="preserve">)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</w:p>
    <w:p w:rsidR="00351C22" w:rsidRPr="001108B3" w:rsidRDefault="00736162" w:rsidP="00C65752">
      <w:pPr>
        <w:pStyle w:val="NoSpacing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odredbama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. 96. </w:t>
      </w:r>
      <w:r w:rsidRPr="001108B3">
        <w:rPr>
          <w:rFonts w:ascii="Times New Roman" w:hAnsi="Times New Roman" w:cs="Times New Roman"/>
          <w:noProof/>
          <w:lang w:val="sr-Latn-BA"/>
        </w:rPr>
        <w:t>do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105.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“,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351C22" w:rsidRPr="001108B3">
        <w:rPr>
          <w:rFonts w:ascii="Times New Roman" w:hAnsi="Times New Roman" w:cs="Times New Roman"/>
          <w:noProof/>
          <w:lang w:val="sr-Latn-BA"/>
        </w:rPr>
        <w:t>.</w:t>
      </w:r>
      <w:r w:rsidR="00C65752" w:rsidRPr="001108B3">
        <w:rPr>
          <w:rFonts w:ascii="Times New Roman" w:hAnsi="Times New Roman" w:cs="Times New Roman"/>
          <w:noProof/>
          <w:lang w:val="sr-Latn-BA"/>
        </w:rPr>
        <w:t xml:space="preserve"> 93/05, 21/06, 60/06, 06/07, 100/07, 35/08, 65/10, 85/17, 44/20, 47/22, 87/22, 62/23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C65752" w:rsidRPr="001108B3">
        <w:rPr>
          <w:rFonts w:ascii="Times New Roman" w:hAnsi="Times New Roman" w:cs="Times New Roman"/>
          <w:noProof/>
          <w:lang w:val="sr-Latn-BA"/>
        </w:rPr>
        <w:t xml:space="preserve"> 25/25</w:t>
      </w:r>
      <w:r w:rsidR="00351C22" w:rsidRPr="001108B3">
        <w:rPr>
          <w:rFonts w:ascii="Times New Roman" w:hAnsi="Times New Roman" w:cs="Times New Roman"/>
          <w:noProof/>
          <w:lang w:val="sr-Latn-BA"/>
        </w:rPr>
        <w:t>).</w:t>
      </w:r>
    </w:p>
    <w:p w:rsidR="00351C22" w:rsidRPr="001108B3" w:rsidRDefault="00351C22" w:rsidP="00351C22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351C22" w:rsidP="00351C22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351C22" w:rsidRPr="001108B3" w:rsidRDefault="00736162" w:rsidP="00740479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351C22" w:rsidRPr="001108B3">
        <w:rPr>
          <w:rFonts w:ascii="Times New Roman" w:hAnsi="Times New Roman" w:cs="Times New Roman"/>
          <w:noProof/>
          <w:lang w:val="sr-Latn-BA"/>
        </w:rPr>
        <w:t xml:space="preserve"> 4.</w:t>
      </w:r>
    </w:p>
    <w:p w:rsidR="00351C22" w:rsidRPr="001108B3" w:rsidRDefault="00351C22" w:rsidP="00740479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Definicije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351C22" w:rsidRPr="001108B3" w:rsidRDefault="00351C22" w:rsidP="00740479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1860B8" w:rsidRPr="001108B3" w:rsidRDefault="00736162" w:rsidP="00740479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smislu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ove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instrukcije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pojedini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izrazi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imaju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sljedeće</w:t>
      </w:r>
      <w:r w:rsidR="00524E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značenje</w:t>
      </w:r>
      <w:r w:rsidR="00524E9C" w:rsidRPr="001108B3">
        <w:rPr>
          <w:rFonts w:ascii="Times New Roman" w:hAnsi="Times New Roman" w:cs="Times New Roman"/>
          <w:noProof/>
          <w:lang w:val="sr-Latn-BA"/>
        </w:rPr>
        <w:t>:</w:t>
      </w:r>
    </w:p>
    <w:p w:rsidR="002F1CB8" w:rsidRPr="001108B3" w:rsidRDefault="00BB3BFD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strani</w:t>
      </w:r>
      <w:r w:rsidR="001860B8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državljanin</w:t>
      </w:r>
      <w:r w:rsidR="00DE3EA3"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ostvaruje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pravo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povrat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="001860B8"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a</w:t>
      </w:r>
      <w:r w:rsidR="00DE3EA3" w:rsidRPr="001108B3">
        <w:rPr>
          <w:rFonts w:ascii="Times New Roman" w:hAnsi="Times New Roman" w:cs="Times New Roman"/>
          <w:noProof/>
          <w:lang w:val="sr-Latn-BA"/>
        </w:rPr>
        <w:t>,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je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fizičko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lice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koje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ima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stalno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mjesto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prebivališta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izvan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Bosne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EE73ED" w:rsidRPr="001108B3" w:rsidRDefault="00DE3EA3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račun</w:t>
      </w: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2F1C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znači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poreska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faktura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ili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blagajnički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račun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sadrži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sve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elemente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propisane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Zakonom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porezu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dodatu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primjeni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Zakona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porezu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dodatu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EE73ED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3E3233" w:rsidRPr="001108B3" w:rsidRDefault="00BB3BFD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putna</w:t>
      </w:r>
      <w:r w:rsidR="001860B8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isprava</w:t>
      </w: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je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pasoš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lična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karta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ili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drugi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dokument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koji</w:t>
      </w:r>
      <w:r w:rsidR="001860B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Bosna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Hercegovina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priznaje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kao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ličnu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identifikacionu</w:t>
      </w:r>
      <w:r w:rsidR="00EE73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ispravu</w:t>
      </w:r>
      <w:r w:rsidR="003E3233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BB3BFD" w:rsidRPr="001108B3" w:rsidRDefault="00736162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obrazac</w:t>
      </w:r>
      <w:r w:rsidR="00585BB5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A5723B"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Pr="001108B3">
        <w:rPr>
          <w:rFonts w:ascii="Times New Roman" w:hAnsi="Times New Roman" w:cs="Times New Roman"/>
          <w:b/>
          <w:noProof/>
          <w:lang w:val="sr-Latn-BA"/>
        </w:rPr>
        <w:t>PDV</w:t>
      </w:r>
      <w:r w:rsidR="00585BB5" w:rsidRPr="001108B3">
        <w:rPr>
          <w:rFonts w:ascii="Times New Roman" w:hAnsi="Times New Roman" w:cs="Times New Roman"/>
          <w:b/>
          <w:noProof/>
          <w:lang w:val="sr-Latn-BA"/>
        </w:rPr>
        <w:t>-</w:t>
      </w:r>
      <w:r w:rsidRPr="001108B3">
        <w:rPr>
          <w:rFonts w:ascii="Times New Roman" w:hAnsi="Times New Roman" w:cs="Times New Roman"/>
          <w:b/>
          <w:noProof/>
          <w:lang w:val="sr-Latn-BA"/>
        </w:rPr>
        <w:t>SL</w:t>
      </w:r>
      <w:r w:rsidR="00585BB5" w:rsidRPr="001108B3">
        <w:rPr>
          <w:rFonts w:ascii="Times New Roman" w:hAnsi="Times New Roman" w:cs="Times New Roman"/>
          <w:b/>
          <w:noProof/>
          <w:lang w:val="sr-Latn-BA"/>
        </w:rPr>
        <w:t>-2</w:t>
      </w:r>
      <w:r w:rsidR="00740479" w:rsidRPr="001108B3">
        <w:rPr>
          <w:rFonts w:ascii="Times New Roman" w:hAnsi="Times New Roman" w:cs="Times New Roman"/>
          <w:b/>
          <w:noProof/>
          <w:lang w:val="sr-Latn-BA"/>
        </w:rPr>
        <w:t>"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obrazac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zahtjeva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BB3BF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stranim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državljanima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koji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propisan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izmjenama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dopunama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“,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25/25),</w:t>
      </w:r>
    </w:p>
    <w:p w:rsidR="003A2819" w:rsidRPr="001108B3" w:rsidRDefault="003A2819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b/>
          <w:noProof/>
          <w:lang w:val="sr-Latn-BA"/>
        </w:rPr>
        <w:t>I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O</w:t>
      </w: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E367D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je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Uprava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za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indirektno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oporezivanje</w:t>
      </w:r>
      <w:r w:rsidR="00F23644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BB3BFD" w:rsidRPr="001108B3" w:rsidRDefault="00BB3BFD" w:rsidP="00740479">
      <w:pPr>
        <w:pStyle w:val="NoSpacing"/>
        <w:numPr>
          <w:ilvl w:val="0"/>
          <w:numId w:val="30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lastRenderedPageBreak/>
        <w:t>''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carinski</w:t>
      </w:r>
      <w:r w:rsidR="00D72FEA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b/>
          <w:noProof/>
          <w:lang w:val="sr-Latn-BA"/>
        </w:rPr>
        <w:t>organ</w:t>
      </w:r>
      <w:r w:rsidRPr="001108B3">
        <w:rPr>
          <w:rFonts w:ascii="Times New Roman" w:hAnsi="Times New Roman" w:cs="Times New Roman"/>
          <w:b/>
          <w:noProof/>
          <w:lang w:val="sr-Latn-BA"/>
        </w:rPr>
        <w:t>''</w:t>
      </w:r>
      <w:r w:rsidR="003E323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je</w:t>
      </w:r>
      <w:r w:rsidR="003E323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organizaciona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jedinica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Sektora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za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carine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="00736162" w:rsidRPr="001108B3">
        <w:rPr>
          <w:rFonts w:ascii="Times New Roman" w:hAnsi="Times New Roman" w:cs="Times New Roman"/>
          <w:noProof/>
          <w:lang w:val="sr-Latn-BA"/>
        </w:rPr>
        <w:t>O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uspostavljena</w:t>
      </w:r>
      <w:r w:rsidR="00A5723B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graničnom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prelazu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kojoj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strani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radi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povrata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="004E5E24"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prilikom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napuštanja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carinskog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područja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Bosne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daje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uvid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nekorišćena</w:t>
      </w:r>
      <w:r w:rsidR="00CD53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kupljena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dobra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koja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iznosi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sa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sobom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="00736162" w:rsidRPr="001108B3">
        <w:rPr>
          <w:rFonts w:ascii="Times New Roman" w:hAnsi="Times New Roman" w:cs="Times New Roman"/>
          <w:noProof/>
          <w:lang w:val="sr-Latn-BA"/>
        </w:rPr>
        <w:t>original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račune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i</w:t>
      </w:r>
      <w:r w:rsidR="004E5E2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original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popunjeni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obrazac</w:t>
      </w:r>
      <w:r w:rsidR="00584EC4" w:rsidRPr="001108B3">
        <w:rPr>
          <w:rFonts w:ascii="Times New Roman" w:hAnsi="Times New Roman" w:cs="Times New Roman"/>
          <w:noProof/>
          <w:lang w:val="sr-Latn-BA"/>
        </w:rPr>
        <w:t xml:space="preserve"> “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="00584EC4"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SL</w:t>
      </w:r>
      <w:r w:rsidR="00584EC4" w:rsidRPr="001108B3">
        <w:rPr>
          <w:rFonts w:ascii="Times New Roman" w:hAnsi="Times New Roman" w:cs="Times New Roman"/>
          <w:noProof/>
          <w:lang w:val="sr-Latn-BA"/>
        </w:rPr>
        <w:t>-</w:t>
      </w:r>
      <w:r w:rsidR="004E5E24" w:rsidRPr="001108B3">
        <w:rPr>
          <w:rFonts w:ascii="Times New Roman" w:hAnsi="Times New Roman" w:cs="Times New Roman"/>
          <w:noProof/>
          <w:lang w:val="sr-Latn-BA"/>
        </w:rPr>
        <w:t>2”</w:t>
      </w:r>
      <w:r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E3233" w:rsidRPr="001108B3" w:rsidRDefault="003E3233" w:rsidP="00740479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BB3BFD" w:rsidRPr="001108B3" w:rsidRDefault="00BB3BFD" w:rsidP="00BB3BFD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1860B8" w:rsidRPr="001108B3" w:rsidRDefault="00736162" w:rsidP="002E4FA5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3E3233" w:rsidRPr="001108B3">
        <w:rPr>
          <w:rFonts w:ascii="Times New Roman" w:hAnsi="Times New Roman" w:cs="Times New Roman"/>
          <w:noProof/>
          <w:lang w:val="sr-Latn-BA"/>
        </w:rPr>
        <w:t xml:space="preserve"> 5.</w:t>
      </w:r>
    </w:p>
    <w:p w:rsidR="001860B8" w:rsidRPr="001108B3" w:rsidRDefault="001860B8" w:rsidP="002E4FA5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Pravo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povrat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a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740479" w:rsidRPr="001108B3" w:rsidRDefault="00740479" w:rsidP="00352EB9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</w:p>
    <w:p w:rsidR="00A27053" w:rsidRPr="001108B3" w:rsidRDefault="00736162" w:rsidP="00297BDE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585BB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pravo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A27053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367D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nekorišćena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585BB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kupljena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nekomercijalne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svrhe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plaćen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okviru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putničkog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prometa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prema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carinskim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propisima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ličnom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prtljagu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iznosi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sobom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izvan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carnskog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područja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A27053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6569F4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BB3BFD" w:rsidRPr="001108B3" w:rsidRDefault="00BB3BFD" w:rsidP="00BB3BFD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D1CDB" w:rsidRPr="001108B3" w:rsidRDefault="008D1CDB" w:rsidP="00352EB9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</w:p>
    <w:p w:rsidR="008B142D" w:rsidRPr="001108B3" w:rsidRDefault="00736162" w:rsidP="00352EB9">
      <w:pPr>
        <w:pStyle w:val="NoSpacing"/>
        <w:jc w:val="center"/>
        <w:rPr>
          <w:rFonts w:ascii="Times New Roman" w:hAnsi="Times New Roman" w:cs="Times New Roman"/>
          <w:strike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2E4FA5" w:rsidRPr="001108B3">
        <w:rPr>
          <w:rFonts w:ascii="Times New Roman" w:hAnsi="Times New Roman" w:cs="Times New Roman"/>
          <w:noProof/>
          <w:lang w:val="sr-Latn-BA"/>
        </w:rPr>
        <w:t>6.</w:t>
      </w:r>
    </w:p>
    <w:p w:rsidR="008B142D" w:rsidRPr="001108B3" w:rsidRDefault="008B142D" w:rsidP="00352EB9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="00736162" w:rsidRPr="001108B3">
        <w:rPr>
          <w:rFonts w:ascii="Times New Roman" w:hAnsi="Times New Roman" w:cs="Times New Roman"/>
          <w:noProof/>
          <w:lang w:val="sr-Latn-BA"/>
        </w:rPr>
        <w:t>zuzeće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od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prava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na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povrat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="00BB3BFD"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a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933CEE" w:rsidRPr="001108B3" w:rsidRDefault="00933CEE" w:rsidP="00BB3BFD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B142D" w:rsidRPr="001108B3" w:rsidRDefault="00736162" w:rsidP="00297BDE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Pravo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8B142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BB3BFD" w:rsidRPr="001108B3">
        <w:rPr>
          <w:rFonts w:ascii="Times New Roman" w:hAnsi="Times New Roman" w:cs="Times New Roman"/>
          <w:noProof/>
          <w:lang w:val="sr-Latn-BA"/>
        </w:rPr>
        <w:t xml:space="preserve">5. </w:t>
      </w:r>
      <w:r w:rsidRPr="001108B3">
        <w:rPr>
          <w:rFonts w:ascii="Times New Roman" w:hAnsi="Times New Roman" w:cs="Times New Roman"/>
          <w:noProof/>
          <w:lang w:val="sr-Latn-BA"/>
        </w:rPr>
        <w:t>ove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instrukcije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odnosi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iznesena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mineralna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ulja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(</w:t>
      </w:r>
      <w:r w:rsidRPr="001108B3">
        <w:rPr>
          <w:rFonts w:ascii="Times New Roman" w:hAnsi="Times New Roman" w:cs="Times New Roman"/>
          <w:noProof/>
          <w:lang w:val="sr-Latn-BA"/>
        </w:rPr>
        <w:t>petrolej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dizel</w:t>
      </w:r>
      <w:r w:rsidR="008B142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gorivo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ulje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E367D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loženje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ekstra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lako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lako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specijalno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motorni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benzin</w:t>
      </w:r>
      <w:r w:rsidR="008B142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bezolovni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motorni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benzin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), </w:t>
      </w:r>
      <w:r w:rsidRPr="001108B3">
        <w:rPr>
          <w:rFonts w:ascii="Times New Roman" w:hAnsi="Times New Roman" w:cs="Times New Roman"/>
          <w:noProof/>
          <w:lang w:val="sr-Latn-BA"/>
        </w:rPr>
        <w:t>alkohol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alkoholna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pića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prerađevine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</w:t>
      </w:r>
      <w:r w:rsidR="008B142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duvana</w:t>
      </w:r>
      <w:r w:rsidR="008B142D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BB3BFD" w:rsidRPr="001108B3" w:rsidRDefault="00BB3BFD" w:rsidP="00352EB9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D1CDB" w:rsidRPr="001108B3" w:rsidRDefault="008D1CDB" w:rsidP="00352EB9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B142D" w:rsidRPr="001108B3" w:rsidRDefault="00736162" w:rsidP="00352EB9">
      <w:pPr>
        <w:pStyle w:val="NoSpacing"/>
        <w:jc w:val="both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GLAVA</w:t>
      </w:r>
      <w:r w:rsidR="00BB3BF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="00E30CE4" w:rsidRPr="001108B3">
        <w:rPr>
          <w:rFonts w:ascii="Times New Roman" w:hAnsi="Times New Roman" w:cs="Times New Roman"/>
          <w:b/>
          <w:noProof/>
          <w:lang w:val="sr-Latn-BA"/>
        </w:rPr>
        <w:t>II</w:t>
      </w:r>
      <w:r w:rsidR="00E367DA" w:rsidRPr="001108B3">
        <w:rPr>
          <w:rFonts w:ascii="Times New Roman" w:hAnsi="Times New Roman" w:cs="Times New Roman"/>
          <w:b/>
          <w:noProof/>
          <w:lang w:val="sr-Latn-BA"/>
        </w:rPr>
        <w:t xml:space="preserve"> - </w:t>
      </w:r>
      <w:r w:rsidRPr="001108B3">
        <w:rPr>
          <w:rFonts w:ascii="Times New Roman" w:hAnsi="Times New Roman" w:cs="Times New Roman"/>
          <w:b/>
          <w:noProof/>
          <w:lang w:val="sr-Latn-BA"/>
        </w:rPr>
        <w:t>POSTUPAK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I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USLOV</w:t>
      </w:r>
      <w:r w:rsidR="00E30CE4" w:rsidRPr="001108B3">
        <w:rPr>
          <w:rFonts w:ascii="Times New Roman" w:hAnsi="Times New Roman" w:cs="Times New Roman"/>
          <w:b/>
          <w:noProof/>
          <w:lang w:val="sr-Latn-BA"/>
        </w:rPr>
        <w:t>I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ZA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POVRAT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PDV</w:t>
      </w:r>
      <w:r w:rsidR="008B142D" w:rsidRPr="001108B3">
        <w:rPr>
          <w:rFonts w:ascii="Times New Roman" w:hAnsi="Times New Roman" w:cs="Times New Roman"/>
          <w:b/>
          <w:noProof/>
          <w:lang w:val="sr-Latn-BA"/>
        </w:rPr>
        <w:t>-</w:t>
      </w:r>
      <w:r w:rsidRPr="001108B3">
        <w:rPr>
          <w:rFonts w:ascii="Times New Roman" w:hAnsi="Times New Roman" w:cs="Times New Roman"/>
          <w:b/>
          <w:noProof/>
          <w:lang w:val="sr-Latn-BA"/>
        </w:rPr>
        <w:t>a</w:t>
      </w:r>
    </w:p>
    <w:p w:rsidR="00A542DE" w:rsidRPr="001108B3" w:rsidRDefault="00A542DE" w:rsidP="00352EB9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D1CDB" w:rsidRPr="001108B3" w:rsidRDefault="008D1CDB" w:rsidP="00352EB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2E4FA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7.</w:t>
      </w:r>
    </w:p>
    <w:p w:rsidR="00A542DE" w:rsidRPr="001108B3" w:rsidRDefault="00A542DE" w:rsidP="00352EB9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Zahtjev</w:t>
      </w:r>
      <w:r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BB3BF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BB3BFD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Pr="001108B3">
        <w:rPr>
          <w:rFonts w:ascii="Times New Roman" w:hAnsi="Times New Roman" w:cs="Times New Roman"/>
          <w:noProof/>
          <w:lang w:val="sr-Latn-BA" w:eastAsia="en-GB"/>
        </w:rPr>
        <w:t>)</w:t>
      </w:r>
    </w:p>
    <w:p w:rsidR="00933CEE" w:rsidRPr="001108B3" w:rsidRDefault="00933CEE" w:rsidP="00352EB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352EB9" w:rsidRPr="001108B3" w:rsidRDefault="00736162" w:rsidP="00352EB9"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Postupak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ostvarivanje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pokreće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podnošenjem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046751" w:rsidRPr="001108B3">
        <w:rPr>
          <w:rFonts w:ascii="Times New Roman" w:hAnsi="Times New Roman" w:cs="Times New Roman"/>
          <w:noProof/>
          <w:lang w:val="sr-Latn-BA" w:eastAsia="en-GB"/>
        </w:rPr>
        <w:t xml:space="preserve"> PDV-a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352EB9" w:rsidRPr="001108B3" w:rsidRDefault="00352EB9" w:rsidP="00352EB9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352EB9" w:rsidRPr="001108B3" w:rsidRDefault="00736162" w:rsidP="00352EB9"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Zahtjev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E367DA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podnosi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-2", </w:t>
      </w:r>
      <w:r w:rsidRPr="001108B3">
        <w:rPr>
          <w:rFonts w:ascii="Times New Roman" w:hAnsi="Times New Roman" w:cs="Times New Roman"/>
          <w:noProof/>
          <w:lang w:val="sr-Latn-BA"/>
        </w:rPr>
        <w:t>koji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propisan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izmjenama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dopunama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52EB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6C4FA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6C4FA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6C4FA7" w:rsidRPr="001108B3">
        <w:rPr>
          <w:rFonts w:ascii="Times New Roman" w:hAnsi="Times New Roman" w:cs="Times New Roman"/>
          <w:noProof/>
          <w:lang w:val="sr-Latn-BA"/>
        </w:rPr>
        <w:t xml:space="preserve">“,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6C4FA7" w:rsidRPr="001108B3">
        <w:rPr>
          <w:rFonts w:ascii="Times New Roman" w:hAnsi="Times New Roman" w:cs="Times New Roman"/>
          <w:noProof/>
          <w:lang w:val="sr-Latn-BA"/>
        </w:rPr>
        <w:t xml:space="preserve"> 25/25).</w:t>
      </w:r>
    </w:p>
    <w:p w:rsidR="00A542DE" w:rsidRPr="001108B3" w:rsidRDefault="00A542DE" w:rsidP="00352EB9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Obrazac</w:t>
      </w:r>
      <w:r w:rsidR="00E367D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popunjava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obveznik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zahtjev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tri</w:t>
      </w:r>
      <w:r w:rsidR="00352EB9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primjerka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kojih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original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jednu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kopiju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uručuje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stranom</w:t>
      </w:r>
      <w:r w:rsidR="006C4FA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drugu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kopiju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zadržava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svojoj</w:t>
      </w:r>
      <w:r w:rsidR="00352EB9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dokumentaciji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352EB9" w:rsidRPr="001108B3" w:rsidRDefault="00352EB9" w:rsidP="00352EB9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svojim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potpisom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pečatom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obrazac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-2". </w:t>
      </w:r>
    </w:p>
    <w:p w:rsidR="00352EB9" w:rsidRPr="001108B3" w:rsidRDefault="00352EB9" w:rsidP="00352EB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352EB9" w:rsidRPr="001108B3" w:rsidRDefault="00352EB9" w:rsidP="00352EB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jc w:val="center"/>
        <w:rPr>
          <w:rFonts w:ascii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>8.</w:t>
      </w:r>
    </w:p>
    <w:p w:rsidR="00A542DE" w:rsidRPr="001108B3" w:rsidRDefault="00A542DE" w:rsidP="00352EB9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Obaveze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stranog</w:t>
      </w:r>
      <w:r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državljanina</w:t>
      </w:r>
      <w:r w:rsidRPr="001108B3">
        <w:rPr>
          <w:rFonts w:ascii="Times New Roman" w:hAnsi="Times New Roman" w:cs="Times New Roman"/>
          <w:noProof/>
          <w:lang w:val="sr-Latn-BA" w:eastAsia="en-GB"/>
        </w:rPr>
        <w:t>)</w:t>
      </w:r>
    </w:p>
    <w:p w:rsidR="00933CEE" w:rsidRPr="001108B3" w:rsidRDefault="00933CEE" w:rsidP="00352EB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numPr>
          <w:ilvl w:val="0"/>
          <w:numId w:val="14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obavezan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je</w:t>
      </w:r>
      <w:r w:rsidR="00352EB9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prodavcu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platiti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ukupnu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vrijednost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isporučenih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dobara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obračunatim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om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potrebe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9C0A01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dati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podatke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stalnom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mjestu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prebivališta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kako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su</w:t>
      </w:r>
      <w:r w:rsidR="003F450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naznačeni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putnoj</w:t>
      </w:r>
      <w:r w:rsidR="009C0A0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ispravi</w:t>
      </w:r>
      <w:r w:rsidR="009C0A01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52EB9" w:rsidRPr="001108B3" w:rsidRDefault="00352EB9" w:rsidP="00352EB9">
      <w:pPr>
        <w:pStyle w:val="NoSpacing"/>
        <w:ind w:left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52EB9">
      <w:pPr>
        <w:pStyle w:val="NoSpacing"/>
        <w:numPr>
          <w:ilvl w:val="0"/>
          <w:numId w:val="14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352EB9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ostvaruje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pravo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52EB9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obavezan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je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napuštanju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područja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Bosne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Hercegovine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dati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carinskom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izlaznom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graničnom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prelazu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uvid</w:t>
      </w:r>
      <w:r w:rsidR="0082790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nekorišćena</w:t>
      </w:r>
      <w:r w:rsidR="0082790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kupljena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dobra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original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račune</w:t>
      </w:r>
      <w:r w:rsidR="002E4FA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navedene</w:t>
      </w:r>
      <w:r w:rsidR="002E4FA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2E4FA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obrascu</w:t>
      </w:r>
      <w:r w:rsidR="00665298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665298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665298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popunjen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obrazac</w:t>
      </w:r>
      <w:r w:rsidR="009C0A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orginalu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665298" w:rsidRPr="001108B3" w:rsidRDefault="00665298" w:rsidP="00D94EDD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2E4FA5" w:rsidRPr="001108B3" w:rsidRDefault="002E4FA5" w:rsidP="00D94EDD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512A0" w:rsidRPr="001108B3" w:rsidRDefault="00D512A0" w:rsidP="00D94EDD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36162" w:rsidRPr="001108B3" w:rsidRDefault="00736162" w:rsidP="00D94EDD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36162" w:rsidRPr="001108B3" w:rsidRDefault="00736162" w:rsidP="00D94EDD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D94EDD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lastRenderedPageBreak/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D94EDD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9. </w:t>
      </w:r>
    </w:p>
    <w:p w:rsidR="00A542DE" w:rsidRPr="001108B3" w:rsidRDefault="00A542DE" w:rsidP="00D94EDD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Uslovi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za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povrat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PDV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933CEE" w:rsidRPr="001108B3" w:rsidRDefault="00933CEE" w:rsidP="0031305A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82790F" w:rsidRPr="001108B3" w:rsidRDefault="00736162" w:rsidP="0082790F">
      <w:pPr>
        <w:pStyle w:val="NoSpacing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organ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obrasca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-2", </w:t>
      </w:r>
      <w:r w:rsidRPr="001108B3">
        <w:rPr>
          <w:rFonts w:ascii="Times New Roman" w:hAnsi="Times New Roman" w:cs="Times New Roman"/>
          <w:noProof/>
          <w:lang w:val="sr-Latn-BA" w:eastAsia="en-GB"/>
        </w:rPr>
        <w:t>dužan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svaki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obrazac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D72FEA" w:rsidRPr="001108B3">
        <w:rPr>
          <w:rFonts w:ascii="Times New Roman" w:hAnsi="Times New Roman" w:cs="Times New Roman"/>
          <w:noProof/>
          <w:lang w:val="sr-Latn-BA" w:eastAsia="en-GB"/>
        </w:rPr>
        <w:t>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D72FEA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D72FEA" w:rsidRPr="001108B3">
        <w:rPr>
          <w:rFonts w:ascii="Times New Roman" w:hAnsi="Times New Roman" w:cs="Times New Roman"/>
          <w:noProof/>
          <w:lang w:val="sr-Latn-BA" w:eastAsia="en-GB"/>
        </w:rPr>
        <w:t>-2"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koji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daje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uvid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prilikom</w:t>
      </w:r>
      <w:r w:rsidR="002E4FA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napuštanja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carinskog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područija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dodijeliti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jedinstveni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evidencioni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upisati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ga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odgovarajuću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rubriku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31305A" w:rsidRPr="001108B3">
        <w:rPr>
          <w:rFonts w:ascii="Times New Roman" w:hAnsi="Times New Roman" w:cs="Times New Roman"/>
          <w:noProof/>
          <w:lang w:val="sr-Latn-BA" w:eastAsia="en-GB"/>
        </w:rPr>
        <w:t>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31305A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31305A" w:rsidRPr="001108B3">
        <w:rPr>
          <w:rFonts w:ascii="Times New Roman" w:hAnsi="Times New Roman" w:cs="Times New Roman"/>
          <w:noProof/>
          <w:lang w:val="sr-Latn-BA" w:eastAsia="en-GB"/>
        </w:rPr>
        <w:t>-2"</w:t>
      </w:r>
      <w:r w:rsidR="00B4023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B4023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evidentirati</w:t>
      </w:r>
      <w:r w:rsidR="00B4023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B4023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informacionom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sistemu</w:t>
      </w:r>
      <w:r w:rsidR="0031305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82790F" w:rsidRPr="001108B3" w:rsidRDefault="0082790F" w:rsidP="0082790F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/>
        </w:rPr>
      </w:pPr>
    </w:p>
    <w:p w:rsidR="00A542DE" w:rsidRPr="001108B3" w:rsidRDefault="00736162" w:rsidP="0082790F">
      <w:pPr>
        <w:pStyle w:val="NoSpacing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/>
        </w:rPr>
        <w:t>Nakon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obavljenih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radnji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(1)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carinski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organ</w:t>
      </w:r>
      <w:r w:rsidR="0082790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utvrđuje</w:t>
      </w:r>
      <w:r w:rsidR="00B3742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</w:t>
      </w:r>
      <w:r w:rsidR="00B3742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li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ispunjeni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sljedeći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uslovi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: </w:t>
      </w:r>
    </w:p>
    <w:p w:rsidR="00A542DE" w:rsidRPr="001108B3" w:rsidRDefault="00736162" w:rsidP="0082790F">
      <w:pPr>
        <w:pStyle w:val="NoSpacing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podaci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putne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isprave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istovjetni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podacima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-2", </w:t>
      </w:r>
    </w:p>
    <w:p w:rsidR="00A542DE" w:rsidRPr="001108B3" w:rsidRDefault="00736162" w:rsidP="0082790F">
      <w:pPr>
        <w:pStyle w:val="NoSpacing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dobra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data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uvid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istovjetna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dobrima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navedenim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obrascu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priloženim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računima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kao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ta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nisu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korišćena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, </w:t>
      </w:r>
    </w:p>
    <w:p w:rsidR="00A542DE" w:rsidRPr="001108B3" w:rsidRDefault="00736162" w:rsidP="0082790F">
      <w:pPr>
        <w:pStyle w:val="NoSpacing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ukupna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dobara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iskazana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-2",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40536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ima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82790F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veća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B40236" w:rsidRPr="001108B3">
        <w:rPr>
          <w:rFonts w:ascii="Times New Roman" w:hAnsi="Times New Roman" w:cs="Times New Roman"/>
          <w:noProof/>
          <w:lang w:val="sr-Latn-BA" w:eastAsia="en-GB"/>
        </w:rPr>
        <w:t>200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konvertibilnih</w:t>
      </w:r>
      <w:r w:rsidR="00B4023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maraka</w:t>
      </w:r>
      <w:r w:rsidR="00B40236" w:rsidRPr="001108B3">
        <w:rPr>
          <w:rFonts w:ascii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 </w:t>
      </w:r>
    </w:p>
    <w:p w:rsidR="00A542DE" w:rsidRPr="001108B3" w:rsidRDefault="00736162" w:rsidP="0082790F">
      <w:pPr>
        <w:pStyle w:val="NoSpacing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iznose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isteka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roka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tri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mjeseca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isporuke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(</w:t>
      </w:r>
      <w:r w:rsidRPr="001108B3">
        <w:rPr>
          <w:rFonts w:ascii="Times New Roman" w:hAnsi="Times New Roman" w:cs="Times New Roman"/>
          <w:noProof/>
          <w:lang w:val="sr-Latn-BA" w:eastAsia="en-GB"/>
        </w:rPr>
        <w:t>kupovine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)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Bosni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Hercegovini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 </w:t>
      </w:r>
    </w:p>
    <w:p w:rsidR="00A542DE" w:rsidRPr="001108B3" w:rsidRDefault="00736162" w:rsidP="0082790F">
      <w:pPr>
        <w:pStyle w:val="NoSpacing"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original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</w:t>
      </w:r>
      <w:r w:rsidR="00046751" w:rsidRPr="001108B3">
        <w:rPr>
          <w:rFonts w:ascii="Times New Roman" w:hAnsi="Times New Roman" w:cs="Times New Roman"/>
          <w:noProof/>
          <w:lang w:val="sr-Latn-BA" w:eastAsia="en-GB"/>
        </w:rPr>
        <w:t>zac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ovjerio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potpisao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933CEE" w:rsidRPr="001108B3" w:rsidRDefault="00933CEE" w:rsidP="005D7ADF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B37425" w:rsidRPr="001108B3" w:rsidRDefault="00B37425" w:rsidP="005D7ADF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D7ADF">
      <w:pPr>
        <w:pStyle w:val="NoSpacing"/>
        <w:jc w:val="center"/>
        <w:rPr>
          <w:rFonts w:ascii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 xml:space="preserve">10. </w:t>
      </w:r>
    </w:p>
    <w:p w:rsidR="00A542DE" w:rsidRPr="001108B3" w:rsidRDefault="00A542DE" w:rsidP="005D7ADF">
      <w:pPr>
        <w:pStyle w:val="NoSpacing"/>
        <w:jc w:val="center"/>
        <w:rPr>
          <w:rFonts w:ascii="Times New Roman" w:hAnsi="Times New Roman" w:cs="Times New Roman"/>
          <w:bCs/>
          <w:noProof/>
          <w:lang w:val="sr-Latn-BA" w:eastAsia="en-GB"/>
        </w:rPr>
      </w:pPr>
      <w:r w:rsidRPr="001108B3">
        <w:rPr>
          <w:rFonts w:ascii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Ovjera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obrasca</w:t>
      </w:r>
      <w:r w:rsidR="00F449CB"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6C4FA7" w:rsidRPr="001108B3">
        <w:rPr>
          <w:rFonts w:ascii="Times New Roman" w:hAnsi="Times New Roman" w:cs="Times New Roman"/>
          <w:noProof/>
          <w:lang w:val="sr-Latn-BA" w:eastAsia="en-GB"/>
        </w:rPr>
        <w:t>"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6C4FA7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6C4FA7" w:rsidRPr="001108B3">
        <w:rPr>
          <w:rFonts w:ascii="Times New Roman" w:hAnsi="Times New Roman" w:cs="Times New Roman"/>
          <w:noProof/>
          <w:lang w:val="sr-Latn-BA" w:eastAsia="en-GB"/>
        </w:rPr>
        <w:t>-2"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kada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ispunjeni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 w:eastAsia="en-GB"/>
        </w:rPr>
        <w:t>uslovi</w:t>
      </w:r>
      <w:r w:rsidR="006C4FA7" w:rsidRPr="001108B3">
        <w:rPr>
          <w:rFonts w:ascii="Times New Roman" w:hAnsi="Times New Roman" w:cs="Times New Roman"/>
          <w:noProof/>
          <w:lang w:val="sr-Latn-BA" w:eastAsia="en-GB"/>
        </w:rPr>
        <w:t>)</w:t>
      </w:r>
    </w:p>
    <w:p w:rsidR="00933CEE" w:rsidRPr="001108B3" w:rsidRDefault="00933CEE" w:rsidP="005D7ADF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F449CB">
      <w:pPr>
        <w:pStyle w:val="NoSpacing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Ako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ispunjeni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svi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uslovi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člana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B24E02" w:rsidRPr="001108B3">
        <w:rPr>
          <w:rFonts w:ascii="Times New Roman" w:hAnsi="Times New Roman" w:cs="Times New Roman"/>
          <w:noProof/>
          <w:lang w:val="sr-Latn-BA" w:eastAsia="en-GB"/>
        </w:rPr>
        <w:t xml:space="preserve">9.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stav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(2)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organ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obrazac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potpisom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pečatom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donjem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lijevom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uglu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te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isti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upisuje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datum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iznošenja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dobara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carinskog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područja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Bosne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Hercegovine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>.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 </w:t>
      </w:r>
    </w:p>
    <w:p w:rsidR="00933CEE" w:rsidRPr="001108B3" w:rsidRDefault="00933CEE" w:rsidP="00F449CB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F449CB" w:rsidRPr="001108B3" w:rsidRDefault="00736162" w:rsidP="00F449CB">
      <w:pPr>
        <w:pStyle w:val="NoSpacing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Ako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obrazac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-2",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pored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dobara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ima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sadrži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člana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6.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ove</w:t>
      </w:r>
      <w:r w:rsidR="0051672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instrukcije</w:t>
      </w:r>
      <w:r w:rsidR="0051672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nema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tom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slučaju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carinski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organ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ovjerava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obrazac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-2"</w:t>
      </w:r>
      <w:r w:rsidR="00A85FAA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način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naveden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stavu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(1)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ovog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člana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samo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ako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ukupna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dobara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om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iskazana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obrascu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-2"</w:t>
      </w:r>
      <w:r w:rsidR="00A85FAA" w:rsidRPr="001108B3">
        <w:rPr>
          <w:rFonts w:ascii="Times New Roman" w:hAnsi="Times New Roman" w:cs="Times New Roman"/>
          <w:noProof/>
          <w:lang w:val="sr-Latn-BA" w:eastAsia="en-GB"/>
        </w:rPr>
        <w:t>,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koja</w:t>
      </w:r>
      <w:r w:rsidR="00FB66B6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ima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veća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200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konvertibilnih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maraka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utvrdi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su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ispunjeni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drugi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uslovi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člana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 xml:space="preserve"> 9.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stav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(2)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ove</w:t>
      </w:r>
      <w:r w:rsidR="00F449CB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instrukcije</w:t>
      </w:r>
      <w:r w:rsidR="007401E7" w:rsidRPr="001108B3">
        <w:rPr>
          <w:rFonts w:ascii="Times New Roman" w:hAnsi="Times New Roman" w:cs="Times New Roman"/>
          <w:noProof/>
          <w:lang w:val="sr-Latn-BA" w:eastAsia="en-GB"/>
        </w:rPr>
        <w:t>.</w:t>
      </w:r>
    </w:p>
    <w:p w:rsidR="007401E7" w:rsidRPr="001108B3" w:rsidRDefault="007401E7" w:rsidP="007401E7">
      <w:pPr>
        <w:pStyle w:val="ListParagraph"/>
        <w:rPr>
          <w:rFonts w:ascii="Times New Roman" w:hAnsi="Times New Roman" w:cs="Times New Roman"/>
          <w:noProof/>
          <w:lang w:val="sr-Latn-BA" w:eastAsia="en-GB"/>
        </w:rPr>
      </w:pPr>
    </w:p>
    <w:p w:rsidR="002E4FA5" w:rsidRPr="001108B3" w:rsidRDefault="00736162" w:rsidP="005D7ADF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2E4FA5" w:rsidRPr="001108B3">
        <w:rPr>
          <w:rFonts w:ascii="Times New Roman" w:hAnsi="Times New Roman" w:cs="Times New Roman"/>
          <w:noProof/>
          <w:lang w:val="sr-Latn-BA" w:eastAsia="en-GB"/>
        </w:rPr>
        <w:t xml:space="preserve"> 11.</w:t>
      </w:r>
    </w:p>
    <w:p w:rsidR="00A542DE" w:rsidRPr="001108B3" w:rsidRDefault="00A542DE" w:rsidP="005D7ADF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Posljedice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neispunjavanja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uslova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za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povrat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PDV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-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)</w:t>
      </w:r>
    </w:p>
    <w:p w:rsidR="00933CEE" w:rsidRPr="001108B3" w:rsidRDefault="00933CEE" w:rsidP="005D7ADF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5D7ADF" w:rsidRPr="001108B3" w:rsidRDefault="00736162" w:rsidP="005D7ADF">
      <w:pPr>
        <w:pStyle w:val="NoSpacing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slučaju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utvrdi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nisu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ispunjeni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uslovi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ovjerava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obrazac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potpisom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pečatom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donjem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desnom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uglu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tom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slučaju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može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ostvariti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pravo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plaćenog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nabavci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dobara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Bosni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Hercegovini</w:t>
      </w:r>
      <w:r w:rsidR="005D7ADF" w:rsidRPr="001108B3">
        <w:rPr>
          <w:rFonts w:ascii="Times New Roman" w:hAnsi="Times New Roman" w:cs="Times New Roman"/>
          <w:noProof/>
          <w:lang w:val="sr-Latn-BA" w:eastAsia="en-GB"/>
        </w:rPr>
        <w:t>.</w:t>
      </w:r>
    </w:p>
    <w:p w:rsidR="00A542DE" w:rsidRPr="001108B3" w:rsidRDefault="00A542DE" w:rsidP="005D7ADF">
      <w:pPr>
        <w:pStyle w:val="NoSpacing"/>
        <w:ind w:left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 </w:t>
      </w:r>
    </w:p>
    <w:p w:rsidR="00A542DE" w:rsidRPr="001108B3" w:rsidRDefault="00736162" w:rsidP="005D7ADF">
      <w:pPr>
        <w:pStyle w:val="NoSpacing"/>
        <w:numPr>
          <w:ilvl w:val="0"/>
          <w:numId w:val="16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slučaju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stava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(1)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ovog</w:t>
      </w:r>
      <w:r w:rsidR="006569F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člana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-2"</w:t>
      </w:r>
      <w:r w:rsidR="00A85FA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>(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ispod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934D5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poleđini</w:t>
      </w:r>
      <w:r w:rsidR="00934D5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obrasca</w:t>
      </w:r>
      <w:r w:rsidR="00934D5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934D5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nedostatku</w:t>
      </w:r>
      <w:r w:rsidR="00934D5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prostora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>)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sažeto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jasno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navodi</w:t>
      </w:r>
      <w:r w:rsidR="005D7ADF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razloge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zbog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kojih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ispunjava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uslove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uz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ovjeru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tog</w:t>
      </w:r>
      <w:r w:rsidR="00A85FA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navoda</w:t>
      </w:r>
      <w:r w:rsidR="00A85FA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potpisom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službenim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pečatom</w:t>
      </w:r>
      <w:r w:rsidR="007401E7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. </w:t>
      </w:r>
    </w:p>
    <w:p w:rsidR="00B2302A" w:rsidRPr="001108B3" w:rsidRDefault="00B2302A" w:rsidP="00B2302A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401E7" w:rsidRPr="001108B3" w:rsidRDefault="007401E7" w:rsidP="00B2302A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B2302A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363061" w:rsidRPr="001108B3">
        <w:rPr>
          <w:rFonts w:ascii="Times New Roman" w:eastAsia="Times New Roman" w:hAnsi="Times New Roman" w:cs="Times New Roman"/>
          <w:noProof/>
          <w:lang w:val="sr-Latn-BA" w:eastAsia="en-GB"/>
        </w:rPr>
        <w:t>12.</w:t>
      </w:r>
    </w:p>
    <w:p w:rsidR="00A542DE" w:rsidRPr="001108B3" w:rsidRDefault="00A542DE" w:rsidP="00B2302A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Postupanje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carinskog</w:t>
      </w:r>
      <w:r w:rsidR="00A85FAA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organa</w:t>
      </w:r>
      <w:r w:rsidR="00A85FAA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sa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ovjerenim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obrascima</w:t>
      </w:r>
      <w:r w:rsidR="003A2819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"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-2"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B2302A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A2819">
      <w:pPr>
        <w:pStyle w:val="NoSpacing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ginal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obrazac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-2"</w:t>
      </w:r>
      <w:r w:rsidR="003A2819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vraća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3A2819" w:rsidRPr="001108B3" w:rsidRDefault="003A2819" w:rsidP="003A2819">
      <w:pPr>
        <w:pStyle w:val="NoSpacing"/>
        <w:ind w:left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04A5E" w:rsidRPr="001108B3" w:rsidRDefault="00736162" w:rsidP="003A2819">
      <w:pPr>
        <w:pStyle w:val="NoSpacing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Carinski</w:t>
      </w:r>
      <w:r w:rsidR="00D72FEA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</w:t>
      </w:r>
      <w:r w:rsidR="00D04A5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</w:t>
      </w:r>
      <w:r w:rsidR="0036306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službene</w:t>
      </w:r>
      <w:r w:rsidR="00D04A5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potrebe</w:t>
      </w:r>
      <w:r w:rsidR="00D04A5E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zadržava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kopiju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-2"</w:t>
      </w:r>
      <w:r w:rsidR="00FF64A9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kopiju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računa</w:t>
      </w:r>
      <w:r w:rsidR="00FF64A9" w:rsidRPr="001108B3">
        <w:rPr>
          <w:rFonts w:ascii="Times New Roman" w:eastAsia="Times New Roman" w:hAnsi="Times New Roman" w:cs="Times New Roman"/>
          <w:noProof/>
          <w:lang w:val="sr-Latn-BA" w:eastAsia="en-GB"/>
        </w:rPr>
        <w:t>.</w:t>
      </w:r>
    </w:p>
    <w:p w:rsidR="00363061" w:rsidRPr="001108B3" w:rsidRDefault="00363061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363061" w:rsidRPr="001108B3" w:rsidRDefault="00363061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36162" w:rsidRPr="001108B3" w:rsidRDefault="00736162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36162" w:rsidRPr="001108B3" w:rsidRDefault="00736162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363061" w:rsidRPr="001108B3" w:rsidRDefault="00363061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3A2819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lastRenderedPageBreak/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D14B46" w:rsidRPr="001108B3">
        <w:rPr>
          <w:rFonts w:ascii="Times New Roman" w:eastAsia="Times New Roman" w:hAnsi="Times New Roman" w:cs="Times New Roman"/>
          <w:noProof/>
          <w:lang w:val="sr-Latn-BA" w:eastAsia="en-GB"/>
        </w:rPr>
        <w:t>13.</w:t>
      </w:r>
    </w:p>
    <w:p w:rsidR="00A542DE" w:rsidRPr="001108B3" w:rsidRDefault="00A542DE" w:rsidP="003A281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Evidencija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U</w:t>
      </w:r>
      <w:r w:rsidR="00E30CE4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I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</w:t>
      </w:r>
      <w:r w:rsidR="002D05BE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</w:t>
      </w:r>
      <w:r w:rsidR="002D05BE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ovjerenim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obrascima</w:t>
      </w:r>
      <w:r w:rsidR="00D751F6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"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3A2819" w:rsidRPr="001108B3">
        <w:rPr>
          <w:rFonts w:ascii="Times New Roman" w:eastAsia="Times New Roman" w:hAnsi="Times New Roman" w:cs="Times New Roman"/>
          <w:noProof/>
          <w:lang w:val="sr-Latn-BA" w:eastAsia="en-GB"/>
        </w:rPr>
        <w:t>-2"</w:t>
      </w:r>
      <w:r w:rsidR="003A2819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D751F6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D751F6" w:rsidRPr="001108B3" w:rsidRDefault="00736162" w:rsidP="00046751">
      <w:pPr>
        <w:pStyle w:val="NoSpacing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Carinski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organ</w:t>
      </w:r>
      <w:r w:rsidR="00D14B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vodi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posebnu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elektronsku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evidenciju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svim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ovjerenim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obrascima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51F6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D751F6" w:rsidRPr="001108B3">
        <w:rPr>
          <w:rFonts w:ascii="Times New Roman" w:hAnsi="Times New Roman" w:cs="Times New Roman"/>
          <w:noProof/>
          <w:lang w:val="sr-Latn-BA"/>
        </w:rPr>
        <w:t>-2''</w:t>
      </w:r>
      <w:r w:rsidR="00A85FAA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okviru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informacionog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sistema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namijenjenog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tu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svrhu</w:t>
      </w:r>
      <w:r w:rsidR="00E06576" w:rsidRPr="001108B3">
        <w:rPr>
          <w:rFonts w:ascii="Times New Roman" w:hAnsi="Times New Roman" w:cs="Times New Roman"/>
          <w:noProof/>
          <w:lang w:val="sr-Latn-BA"/>
        </w:rPr>
        <w:t>.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</w:p>
    <w:p w:rsidR="00A85FAA" w:rsidRPr="001108B3" w:rsidRDefault="00A85FAA" w:rsidP="00046751">
      <w:pPr>
        <w:pStyle w:val="NoSpacing"/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</w:p>
    <w:p w:rsidR="00D751F6" w:rsidRPr="001108B3" w:rsidRDefault="00736162" w:rsidP="00046751">
      <w:pPr>
        <w:pStyle w:val="NoSpacing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Pod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svim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ovjerenim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obrascima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51F6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-2'' </w:t>
      </w:r>
      <w:r w:rsidRPr="001108B3">
        <w:rPr>
          <w:rFonts w:ascii="Times New Roman" w:hAnsi="Times New Roman" w:cs="Times New Roman"/>
          <w:noProof/>
          <w:lang w:val="sr-Latn-BA"/>
        </w:rPr>
        <w:t>podrazum</w:t>
      </w:r>
      <w:r w:rsidR="00046751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jevaju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51F6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-2'' </w:t>
      </w:r>
      <w:r w:rsidRPr="001108B3">
        <w:rPr>
          <w:rFonts w:ascii="Times New Roman" w:hAnsi="Times New Roman" w:cs="Times New Roman"/>
          <w:noProof/>
          <w:lang w:val="sr-Latn-BA"/>
        </w:rPr>
        <w:t>koje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su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dali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uvid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carinskom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organu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prilikom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iznošenja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kupljenih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dobara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082C4F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carinskog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područja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bez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obzira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to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li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organ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utvrdio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ispunjava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ili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ispunjava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uslove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2FEA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D751F6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D72FEA" w:rsidRPr="001108B3" w:rsidRDefault="00D72FEA" w:rsidP="00046751">
      <w:pPr>
        <w:pStyle w:val="NoSpacing"/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</w:p>
    <w:p w:rsidR="00D751F6" w:rsidRPr="001108B3" w:rsidRDefault="00736162" w:rsidP="00046751">
      <w:pPr>
        <w:pStyle w:val="NoSpacing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Evidencija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D72FEA" w:rsidRPr="001108B3">
        <w:rPr>
          <w:rFonts w:ascii="Times New Roman" w:hAnsi="Times New Roman" w:cs="Times New Roman"/>
          <w:noProof/>
          <w:lang w:val="sr-Latn-BA"/>
        </w:rPr>
        <w:t>(</w:t>
      </w:r>
      <w:r w:rsidR="00D751F6" w:rsidRPr="001108B3">
        <w:rPr>
          <w:rFonts w:ascii="Times New Roman" w:hAnsi="Times New Roman" w:cs="Times New Roman"/>
          <w:noProof/>
          <w:lang w:val="sr-Latn-BA"/>
        </w:rPr>
        <w:t>1</w:t>
      </w:r>
      <w:r w:rsidR="00D72FEA" w:rsidRPr="001108B3">
        <w:rPr>
          <w:rFonts w:ascii="Times New Roman" w:hAnsi="Times New Roman" w:cs="Times New Roman"/>
          <w:noProof/>
          <w:lang w:val="sr-Latn-BA"/>
        </w:rPr>
        <w:t>)</w:t>
      </w:r>
      <w:r w:rsidR="00046751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sadrži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: 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redni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D72FEA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ime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prezime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stranog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stalno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mjesto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prebivališta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stranog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jedinstveni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evidencioni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zahtjeva</w:t>
      </w:r>
      <w:r w:rsidR="006569F4" w:rsidRPr="001108B3">
        <w:rPr>
          <w:rFonts w:ascii="Times New Roman" w:hAnsi="Times New Roman" w:cs="Times New Roman"/>
          <w:noProof/>
          <w:lang w:val="sr-Latn-BA"/>
        </w:rPr>
        <w:t xml:space="preserve"> (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D72FEA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2FEA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292F35" w:rsidRPr="001108B3">
        <w:rPr>
          <w:rFonts w:ascii="Times New Roman" w:hAnsi="Times New Roman" w:cs="Times New Roman"/>
          <w:noProof/>
          <w:lang w:val="sr-Latn-BA"/>
        </w:rPr>
        <w:t>-</w:t>
      </w:r>
      <w:r w:rsidR="00D72FEA" w:rsidRPr="001108B3">
        <w:rPr>
          <w:rFonts w:ascii="Times New Roman" w:hAnsi="Times New Roman" w:cs="Times New Roman"/>
          <w:noProof/>
          <w:lang w:val="sr-Latn-BA"/>
        </w:rPr>
        <w:t>2''</w:t>
      </w:r>
      <w:r w:rsidR="006569F4" w:rsidRPr="001108B3">
        <w:rPr>
          <w:rFonts w:ascii="Times New Roman" w:hAnsi="Times New Roman" w:cs="Times New Roman"/>
          <w:noProof/>
          <w:lang w:val="sr-Latn-BA"/>
        </w:rPr>
        <w:t>)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ovjere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zahtjeva</w:t>
      </w:r>
      <w:r w:rsidR="00D751F6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934D57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računa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navedenog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obrascu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57797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292F35" w:rsidRPr="001108B3">
        <w:rPr>
          <w:rFonts w:ascii="Times New Roman" w:hAnsi="Times New Roman" w:cs="Times New Roman"/>
          <w:noProof/>
          <w:lang w:val="sr-Latn-BA"/>
        </w:rPr>
        <w:t>-</w:t>
      </w:r>
      <w:r w:rsidR="00F57797" w:rsidRPr="001108B3">
        <w:rPr>
          <w:rFonts w:ascii="Times New Roman" w:hAnsi="Times New Roman" w:cs="Times New Roman"/>
          <w:noProof/>
          <w:lang w:val="sr-Latn-BA"/>
        </w:rPr>
        <w:t>2''</w:t>
      </w:r>
      <w:r w:rsidR="00D751F6" w:rsidRPr="001108B3">
        <w:rPr>
          <w:rFonts w:ascii="Times New Roman" w:hAnsi="Times New Roman" w:cs="Times New Roman"/>
          <w:noProof/>
          <w:lang w:val="sr-Latn-BA"/>
        </w:rPr>
        <w:t>,</w:t>
      </w:r>
      <w:r w:rsidR="00911AD9" w:rsidRPr="001108B3">
        <w:rPr>
          <w:rFonts w:ascii="Times New Roman" w:hAnsi="Times New Roman" w:cs="Times New Roman"/>
          <w:noProof/>
          <w:lang w:val="sr-Latn-BA"/>
        </w:rPr>
        <w:t xml:space="preserve"> </w:t>
      </w:r>
    </w:p>
    <w:p w:rsidR="00D14B4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računa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navedenog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obrascu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934D57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934D57" w:rsidRPr="001108B3">
        <w:rPr>
          <w:rFonts w:ascii="Times New Roman" w:hAnsi="Times New Roman" w:cs="Times New Roman"/>
          <w:noProof/>
          <w:lang w:val="sr-Latn-BA"/>
        </w:rPr>
        <w:t>-2'',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dobara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iskazanim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D751F6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om</w:t>
      </w:r>
      <w:r w:rsidR="00D751F6" w:rsidRPr="001108B3">
        <w:rPr>
          <w:rFonts w:ascii="Times New Roman" w:hAnsi="Times New Roman" w:cs="Times New Roman"/>
          <w:noProof/>
          <w:lang w:val="sr-Latn-BA"/>
        </w:rPr>
        <w:t>,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ima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pravo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E84E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E84E46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E84E46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trgovački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naziv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dobara</w:t>
      </w:r>
      <w:r w:rsidR="00D751F6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D751F6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registarska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oznaka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vozila</w:t>
      </w:r>
      <w:r w:rsidR="00D751F6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934D57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prodavca</w:t>
      </w:r>
      <w:r w:rsidR="00934D57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934D57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razlog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odbijanja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zahtjeva</w:t>
      </w:r>
      <w:r w:rsidR="00E84E46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F57797" w:rsidRPr="001108B3" w:rsidRDefault="00736162" w:rsidP="00046751">
      <w:pPr>
        <w:pStyle w:val="NoSpacing"/>
        <w:numPr>
          <w:ilvl w:val="0"/>
          <w:numId w:val="32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istupa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carinskog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područja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F5779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F57797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D751F6" w:rsidRPr="001108B3" w:rsidRDefault="00D751F6" w:rsidP="00046751">
      <w:pPr>
        <w:pStyle w:val="NoSpacing"/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</w:p>
    <w:p w:rsidR="00D751F6" w:rsidRPr="001108B3" w:rsidRDefault="00736162" w:rsidP="00046751">
      <w:pPr>
        <w:pStyle w:val="NoSpacing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Jedinstveni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evidencioni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292F35" w:rsidRPr="001108B3">
        <w:rPr>
          <w:rFonts w:ascii="Times New Roman" w:hAnsi="Times New Roman" w:cs="Times New Roman"/>
          <w:noProof/>
          <w:lang w:val="sr-Latn-BA"/>
        </w:rPr>
        <w:t>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292F35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292F35" w:rsidRPr="001108B3">
        <w:rPr>
          <w:rFonts w:ascii="Times New Roman" w:hAnsi="Times New Roman" w:cs="Times New Roman"/>
          <w:noProof/>
          <w:lang w:val="sr-Latn-BA"/>
        </w:rPr>
        <w:t>-2''</w:t>
      </w:r>
      <w:r w:rsidR="00D751F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(3) </w:t>
      </w:r>
      <w:r w:rsidRPr="001108B3">
        <w:rPr>
          <w:rFonts w:ascii="Times New Roman" w:hAnsi="Times New Roman" w:cs="Times New Roman"/>
          <w:noProof/>
          <w:lang w:val="sr-Latn-BA"/>
        </w:rPr>
        <w:t>tačka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)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automatski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kreira</w:t>
      </w:r>
      <w:r w:rsidR="002E1868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informacioni</w:t>
      </w:r>
      <w:r w:rsidR="00934D57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sistem</w:t>
      </w:r>
      <w:r w:rsidR="00E0657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292F3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momentu</w:t>
      </w:r>
      <w:r w:rsidR="00292F3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unošenja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911AD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sistem</w:t>
      </w:r>
      <w:r w:rsidR="00911AD9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podataka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(3)</w:t>
      </w:r>
      <w:r w:rsidR="00D14B46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strane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carinskog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organa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. </w:t>
      </w:r>
    </w:p>
    <w:p w:rsidR="002E1868" w:rsidRPr="001108B3" w:rsidRDefault="002E1868" w:rsidP="00046751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911AD9" w:rsidRPr="001108B3" w:rsidRDefault="00911AD9" w:rsidP="00046751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04675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D14B46" w:rsidRPr="001108B3">
        <w:rPr>
          <w:rFonts w:ascii="Times New Roman" w:eastAsia="Times New Roman" w:hAnsi="Times New Roman" w:cs="Times New Roman"/>
          <w:noProof/>
          <w:lang w:val="sr-Latn-BA" w:eastAsia="en-GB"/>
        </w:rPr>
        <w:t>14.</w:t>
      </w:r>
    </w:p>
    <w:p w:rsidR="00A542DE" w:rsidRPr="001108B3" w:rsidRDefault="00A542DE" w:rsidP="0004675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Rok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za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podnošenje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obrasca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4A1601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''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prodavcu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046751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046751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Stranom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državljaninu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podnosiocu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vrši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DB1620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ako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roku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tri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mjeseca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izdavanja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računa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dostavi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ginal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>zac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je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carinskog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organa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prodavcu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kojeg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kupljena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dobra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3844E1" w:rsidRPr="001108B3" w:rsidRDefault="003844E1" w:rsidP="00046751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B1620" w:rsidRPr="001108B3" w:rsidRDefault="00DB1620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4A1601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D14B46" w:rsidRPr="001108B3">
        <w:rPr>
          <w:rFonts w:ascii="Times New Roman" w:eastAsia="Times New Roman" w:hAnsi="Times New Roman" w:cs="Times New Roman"/>
          <w:noProof/>
          <w:lang w:val="sr-Latn-BA" w:eastAsia="en-GB"/>
        </w:rPr>
        <w:t>15.</w:t>
      </w:r>
    </w:p>
    <w:p w:rsidR="00A542DE" w:rsidRPr="001108B3" w:rsidRDefault="00A542DE" w:rsidP="004A1601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Dostavljanje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obrasca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4A1601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''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poštom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D14B46" w:rsidRPr="001108B3" w:rsidRDefault="00D14B46" w:rsidP="004A160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D14B46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Ako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ovjereni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obrazac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dostavlja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poštom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podnosilac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dostavlja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prodavcu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broj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banci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će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izvršiti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plaćenog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4A1601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2D05BE" w:rsidRPr="001108B3" w:rsidRDefault="002D05BE" w:rsidP="004A160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14B46" w:rsidRPr="001108B3" w:rsidRDefault="00D14B46" w:rsidP="004A160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4A1601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D14B46" w:rsidRPr="001108B3">
        <w:rPr>
          <w:rFonts w:ascii="Times New Roman" w:eastAsia="Times New Roman" w:hAnsi="Times New Roman" w:cs="Times New Roman"/>
          <w:noProof/>
          <w:lang w:val="sr-Latn-BA" w:eastAsia="en-GB"/>
        </w:rPr>
        <w:t>16.</w:t>
      </w:r>
    </w:p>
    <w:p w:rsidR="00A542DE" w:rsidRPr="001108B3" w:rsidRDefault="00A542DE" w:rsidP="004A1601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Povrat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uplaćenog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iznosa</w:t>
      </w:r>
      <w:r w:rsidR="004A1601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PDV</w:t>
      </w:r>
      <w:r w:rsidR="004A1601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D14B46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osnovu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ovjerenog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>i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ginala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D14B46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-2'',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kada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provjeri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046751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li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podneseni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ispunjava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uslove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dobra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ima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pravo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,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vrši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plaćenog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stranom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državljaninu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podnosiocu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.</w:t>
      </w:r>
    </w:p>
    <w:p w:rsidR="003844E1" w:rsidRPr="001108B3" w:rsidRDefault="003844E1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14B46" w:rsidRPr="001108B3" w:rsidRDefault="00D14B46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736162" w:rsidRPr="001108B3" w:rsidRDefault="00736162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14B46" w:rsidRPr="001108B3" w:rsidRDefault="00D14B46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D14B46" w:rsidRPr="001108B3" w:rsidRDefault="00D14B46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2D05BE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lastRenderedPageBreak/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17.</w:t>
      </w:r>
    </w:p>
    <w:p w:rsidR="00A542DE" w:rsidRPr="001108B3" w:rsidRDefault="00A542DE" w:rsidP="002D05BE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Valuta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u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kojoj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se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vrši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povrat</w:t>
      </w:r>
      <w:r w:rsidR="002D05BE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DB1620">
      <w:pPr>
        <w:pStyle w:val="NoSpacing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7C6752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vrši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konvertibilnim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markama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gotovinskom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isplatom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uplatom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banci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koju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navede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2D05B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podnosilac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8D1CDB" w:rsidRPr="001108B3" w:rsidRDefault="008D1CDB" w:rsidP="006F7F44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8D1CDB" w:rsidRPr="001108B3" w:rsidRDefault="008D1CDB" w:rsidP="006F7F44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6F7F44">
      <w:pPr>
        <w:pStyle w:val="NoSpacing"/>
        <w:jc w:val="center"/>
        <w:rPr>
          <w:rFonts w:ascii="Times New Roman" w:eastAsia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18.</w:t>
      </w:r>
    </w:p>
    <w:p w:rsidR="007C6752" w:rsidRPr="001108B3" w:rsidRDefault="00A542DE" w:rsidP="007C6752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Rok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za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isplatu</w:t>
      </w:r>
      <w:r w:rsidR="006F7F44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7C6752" w:rsidRPr="001108B3" w:rsidRDefault="007C6752" w:rsidP="007C6752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</w:p>
    <w:p w:rsidR="005A2FA9" w:rsidRPr="001108B3" w:rsidRDefault="00736162" w:rsidP="005A2FA9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Ako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7C6752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isplata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vrši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gotovini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je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obavezan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izvrši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odmah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ako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doznačava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račun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stranog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podnosioca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onda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roku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="006F7F44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30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od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dana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prijema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5A2FA9" w:rsidRPr="001108B3" w:rsidRDefault="005A2FA9" w:rsidP="005A2FA9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5A2FA9" w:rsidRPr="001108B3" w:rsidRDefault="005A2FA9" w:rsidP="005A2FA9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</w:p>
    <w:p w:rsidR="005A2FA9" w:rsidRPr="001108B3" w:rsidRDefault="00736162" w:rsidP="005A2FA9">
      <w:pPr>
        <w:pStyle w:val="NoSpacing"/>
        <w:jc w:val="center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1</w:t>
      </w:r>
      <w:r w:rsidR="007C6752" w:rsidRPr="001108B3">
        <w:rPr>
          <w:rFonts w:ascii="Times New Roman" w:eastAsia="Times New Roman" w:hAnsi="Times New Roman" w:cs="Times New Roman"/>
          <w:noProof/>
          <w:lang w:val="sr-Latn-BA" w:eastAsia="en-GB"/>
        </w:rPr>
        <w:t>9</w:t>
      </w:r>
      <w:r w:rsidR="00EF4335" w:rsidRPr="001108B3">
        <w:rPr>
          <w:rFonts w:ascii="Times New Roman" w:eastAsia="Times New Roman" w:hAnsi="Times New Roman" w:cs="Times New Roman"/>
          <w:noProof/>
          <w:lang w:val="sr-Latn-BA" w:eastAsia="en-GB"/>
        </w:rPr>
        <w:t>.</w:t>
      </w:r>
    </w:p>
    <w:p w:rsidR="005A2FA9" w:rsidRPr="001108B3" w:rsidRDefault="00A542DE" w:rsidP="005A2FA9">
      <w:pPr>
        <w:pStyle w:val="NoSpacing"/>
        <w:jc w:val="center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Dokaz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o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prijemu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vraćenog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iznosa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PDV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-</w:t>
      </w:r>
      <w:r w:rsidR="0073616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a</w:t>
      </w:r>
      <w:r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>)</w:t>
      </w:r>
    </w:p>
    <w:p w:rsidR="00EF4335" w:rsidRPr="001108B3" w:rsidRDefault="00EF4335" w:rsidP="00EF4335">
      <w:pPr>
        <w:pStyle w:val="NoSpacing"/>
        <w:jc w:val="both"/>
        <w:rPr>
          <w:rFonts w:ascii="Times New Roman" w:eastAsia="Times New Roman" w:hAnsi="Times New Roman" w:cs="Times New Roman"/>
          <w:bCs/>
          <w:noProof/>
          <w:lang w:val="sr-Latn-BA" w:eastAsia="en-GB"/>
        </w:rPr>
      </w:pPr>
    </w:p>
    <w:p w:rsidR="00A542DE" w:rsidRPr="001108B3" w:rsidRDefault="00736162" w:rsidP="00EF4335">
      <w:pPr>
        <w:pStyle w:val="NoSpacing"/>
        <w:ind w:firstLine="426"/>
        <w:jc w:val="both"/>
        <w:rPr>
          <w:rFonts w:ascii="Times New Roman" w:eastAsia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Strani</w:t>
      </w:r>
      <w:r w:rsidR="007C6752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podnosilac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potpisom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ovjerenom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originalu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obrasca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potvrđuje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prijem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vraćenog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iznosa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7C6752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7C6752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gotovom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novcu</w:t>
      </w:r>
      <w:r w:rsidR="00A542DE" w:rsidRPr="001108B3">
        <w:rPr>
          <w:rFonts w:ascii="Times New Roman" w:eastAsia="Times New Roman" w:hAnsi="Times New Roman" w:cs="Times New Roman"/>
          <w:noProof/>
          <w:lang w:val="sr-Latn-BA" w:eastAsia="en-GB"/>
        </w:rPr>
        <w:t>. </w:t>
      </w:r>
    </w:p>
    <w:p w:rsidR="003844E1" w:rsidRPr="001108B3" w:rsidRDefault="003844E1" w:rsidP="005A2FA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7C6752" w:rsidRPr="001108B3" w:rsidRDefault="007C6752" w:rsidP="005A2FA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A2FA9">
      <w:pPr>
        <w:pStyle w:val="NoSpacing"/>
        <w:jc w:val="both"/>
        <w:rPr>
          <w:rFonts w:ascii="Times New Roman" w:hAnsi="Times New Roman" w:cs="Times New Roman"/>
          <w:b/>
          <w:noProof/>
          <w:lang w:val="sr-Latn-BA" w:eastAsia="en-GB"/>
        </w:rPr>
      </w:pPr>
      <w:r w:rsidRPr="001108B3">
        <w:rPr>
          <w:rFonts w:ascii="Times New Roman" w:hAnsi="Times New Roman" w:cs="Times New Roman"/>
          <w:b/>
          <w:noProof/>
          <w:lang w:val="sr-Latn-BA" w:eastAsia="en-GB"/>
        </w:rPr>
        <w:t>GLAVA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> </w:t>
      </w:r>
      <w:r w:rsidR="00E30CE4" w:rsidRPr="001108B3">
        <w:rPr>
          <w:rFonts w:ascii="Times New Roman" w:hAnsi="Times New Roman" w:cs="Times New Roman"/>
          <w:b/>
          <w:noProof/>
          <w:lang w:val="sr-Latn-BA" w:eastAsia="en-GB"/>
        </w:rPr>
        <w:t>III</w:t>
      </w:r>
      <w:r w:rsidR="00B30D40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-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PRAVA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OBAVEZE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PRODAVCA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> </w:t>
      </w:r>
    </w:p>
    <w:p w:rsidR="003844E1" w:rsidRPr="001108B3" w:rsidRDefault="003844E1" w:rsidP="005A2FA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5A2FA9" w:rsidRPr="001108B3" w:rsidRDefault="005A2FA9" w:rsidP="005A2FA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A2FA9">
      <w:pPr>
        <w:pStyle w:val="NoSpacing"/>
        <w:jc w:val="center"/>
        <w:rPr>
          <w:rFonts w:ascii="Times New Roman" w:hAnsi="Times New Roman" w:cs="Times New Roman"/>
          <w:strike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EF4335" w:rsidRPr="001108B3">
        <w:rPr>
          <w:rFonts w:ascii="Times New Roman" w:hAnsi="Times New Roman" w:cs="Times New Roman"/>
          <w:noProof/>
          <w:lang w:val="sr-Latn-BA" w:eastAsia="en-GB"/>
        </w:rPr>
        <w:t>20.</w:t>
      </w:r>
    </w:p>
    <w:p w:rsidR="00A542DE" w:rsidRPr="001108B3" w:rsidRDefault="00A542DE" w:rsidP="005A2FA9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Pravo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na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umanjenje</w:t>
      </w:r>
      <w:r w:rsidR="005A2FA9"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izlaznog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PDV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-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)</w:t>
      </w:r>
    </w:p>
    <w:p w:rsidR="003844E1" w:rsidRPr="001108B3" w:rsidRDefault="003844E1" w:rsidP="005A2FA9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A2FA9">
      <w:pPr>
        <w:pStyle w:val="NoSpacing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Ovjereni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original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s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potpisom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stranog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odnosno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podnosioca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prijemu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vraćenog</w:t>
      </w:r>
      <w:r w:rsidR="00EF4335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94B9C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394B9C" w:rsidRPr="001108B3">
        <w:rPr>
          <w:rFonts w:ascii="Times New Roman" w:eastAsia="Times New Roman" w:hAnsi="Times New Roman" w:cs="Times New Roman"/>
          <w:bCs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gotovini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nalogom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prenos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sredstava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osnovu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PDV</w:t>
      </w:r>
      <w:r w:rsidR="00394B9C" w:rsidRPr="001108B3">
        <w:rPr>
          <w:rFonts w:ascii="Times New Roman" w:eastAsia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eastAsia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služe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prodavcu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kao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dokaz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umanjenje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iznosa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izlaznog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394B9C" w:rsidRPr="001108B3" w:rsidRDefault="00394B9C" w:rsidP="00394B9C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A2FA9">
      <w:pPr>
        <w:pStyle w:val="NoSpacing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odnosno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poreski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obveznik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umanjuje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iznos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izlaznog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iznos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vraćenog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stranom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državljaninu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ili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podnosiocu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zahtjeva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samo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za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dobra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ima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to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poreskom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periodu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kojem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izvršen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(</w:t>
      </w:r>
      <w:r w:rsidRPr="001108B3">
        <w:rPr>
          <w:rFonts w:ascii="Times New Roman" w:hAnsi="Times New Roman" w:cs="Times New Roman"/>
          <w:noProof/>
          <w:lang w:val="sr-Latn-BA" w:eastAsia="en-GB"/>
        </w:rPr>
        <w:t>vidjeti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10.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stav</w:t>
      </w:r>
      <w:r w:rsidR="00B30D40" w:rsidRPr="001108B3">
        <w:rPr>
          <w:rFonts w:ascii="Times New Roman" w:hAnsi="Times New Roman" w:cs="Times New Roman"/>
          <w:noProof/>
          <w:lang w:val="sr-Latn-BA" w:eastAsia="en-GB"/>
        </w:rPr>
        <w:t xml:space="preserve"> (2)</w:t>
      </w:r>
      <w:r w:rsidR="00046751" w:rsidRPr="001108B3">
        <w:rPr>
          <w:rFonts w:ascii="Times New Roman" w:hAnsi="Times New Roman" w:cs="Times New Roman"/>
          <w:noProof/>
          <w:lang w:val="sr-Latn-BA" w:eastAsia="en-GB"/>
        </w:rPr>
        <w:t>)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394B9C" w:rsidRPr="001108B3" w:rsidRDefault="00394B9C" w:rsidP="00394B9C">
      <w:pPr>
        <w:pStyle w:val="NoSpacing"/>
        <w:ind w:left="426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A542DE" w:rsidRPr="001108B3" w:rsidRDefault="00736162" w:rsidP="005A2FA9">
      <w:pPr>
        <w:pStyle w:val="NoSpacing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slučaju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carinski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organ</w:t>
      </w:r>
      <w:r w:rsidR="00EF4335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odbije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ovjeru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obrasca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SL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-2"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donjem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desnom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uglu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čime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nije</w:t>
      </w:r>
      <w:r w:rsidR="00EF4335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ostvario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plaćenog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kupovini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dobara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Bosni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394B9C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Hercegovini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prodavac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nema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pravo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umanjenje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izlaznog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PDV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-</w:t>
      </w:r>
      <w:r w:rsidRPr="001108B3">
        <w:rPr>
          <w:rFonts w:ascii="Times New Roman" w:hAnsi="Times New Roman" w:cs="Times New Roman"/>
          <w:noProof/>
          <w:lang w:val="sr-Latn-BA" w:eastAsia="en-GB"/>
        </w:rPr>
        <w:t>a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>. </w:t>
      </w:r>
    </w:p>
    <w:p w:rsidR="00386BF6" w:rsidRPr="001108B3" w:rsidRDefault="00386BF6" w:rsidP="00EF4335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EF4335" w:rsidRPr="001108B3" w:rsidRDefault="00EF4335" w:rsidP="00EF4335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A542DE" w:rsidRPr="001108B3" w:rsidRDefault="00736162" w:rsidP="00EF4335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Član</w:t>
      </w:r>
      <w:r w:rsidR="00EF4335" w:rsidRPr="001108B3">
        <w:rPr>
          <w:rFonts w:ascii="Times New Roman" w:hAnsi="Times New Roman" w:cs="Times New Roman"/>
          <w:noProof/>
          <w:lang w:val="sr-Latn-BA"/>
        </w:rPr>
        <w:t xml:space="preserve"> 21.</w:t>
      </w:r>
    </w:p>
    <w:p w:rsidR="00A542DE" w:rsidRPr="001108B3" w:rsidRDefault="00A542DE" w:rsidP="00EF4335">
      <w:pPr>
        <w:pStyle w:val="NoSpacing"/>
        <w:jc w:val="center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(</w:t>
      </w:r>
      <w:r w:rsidR="00736162" w:rsidRPr="001108B3">
        <w:rPr>
          <w:rFonts w:ascii="Times New Roman" w:hAnsi="Times New Roman" w:cs="Times New Roman"/>
          <w:noProof/>
          <w:lang w:val="sr-Latn-BA"/>
        </w:rPr>
        <w:t>Evidencija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prodavca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</w:t>
      </w:r>
      <w:r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736162" w:rsidRPr="001108B3">
        <w:rPr>
          <w:rFonts w:ascii="Times New Roman" w:hAnsi="Times New Roman" w:cs="Times New Roman"/>
          <w:noProof/>
          <w:lang w:val="sr-Latn-BA"/>
        </w:rPr>
        <w:t>obrascima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"</w:t>
      </w:r>
      <w:r w:rsidR="00736162" w:rsidRPr="001108B3">
        <w:rPr>
          <w:rFonts w:ascii="Times New Roman" w:hAnsi="Times New Roman" w:cs="Times New Roman"/>
          <w:noProof/>
          <w:lang w:val="sr-Latn-BA"/>
        </w:rPr>
        <w:t>PDV</w:t>
      </w:r>
      <w:r w:rsidR="00394B9C" w:rsidRPr="001108B3">
        <w:rPr>
          <w:rFonts w:ascii="Times New Roman" w:hAnsi="Times New Roman" w:cs="Times New Roman"/>
          <w:noProof/>
          <w:lang w:val="sr-Latn-BA"/>
        </w:rPr>
        <w:t>-</w:t>
      </w:r>
      <w:r w:rsidR="00736162" w:rsidRPr="001108B3">
        <w:rPr>
          <w:rFonts w:ascii="Times New Roman" w:hAnsi="Times New Roman" w:cs="Times New Roman"/>
          <w:noProof/>
          <w:lang w:val="sr-Latn-BA"/>
        </w:rPr>
        <w:t>SL</w:t>
      </w:r>
      <w:r w:rsidR="00394B9C" w:rsidRPr="001108B3">
        <w:rPr>
          <w:rFonts w:ascii="Times New Roman" w:hAnsi="Times New Roman" w:cs="Times New Roman"/>
          <w:noProof/>
          <w:lang w:val="sr-Latn-BA"/>
        </w:rPr>
        <w:t>-2"</w:t>
      </w:r>
      <w:r w:rsidRPr="001108B3">
        <w:rPr>
          <w:rFonts w:ascii="Times New Roman" w:hAnsi="Times New Roman" w:cs="Times New Roman"/>
          <w:noProof/>
          <w:lang w:val="sr-Latn-BA"/>
        </w:rPr>
        <w:t>)</w:t>
      </w:r>
    </w:p>
    <w:p w:rsidR="00386BF6" w:rsidRPr="001108B3" w:rsidRDefault="00386BF6" w:rsidP="00EF4335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394B9C" w:rsidRPr="001108B3" w:rsidRDefault="00736162" w:rsidP="00EF4335">
      <w:pPr>
        <w:pStyle w:val="NoSpacing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Prodavac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obavezan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voditi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posebnu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elektronsku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evidenciju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izdatim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obrascima</w:t>
      </w:r>
      <w:r w:rsidR="00046751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394B9C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394B9C" w:rsidRPr="001108B3">
        <w:rPr>
          <w:rFonts w:ascii="Times New Roman" w:hAnsi="Times New Roman" w:cs="Times New Roman"/>
          <w:noProof/>
          <w:lang w:val="sr-Latn-BA"/>
        </w:rPr>
        <w:t>-2</w:t>
      </w:r>
      <w:r w:rsidR="00046751" w:rsidRPr="001108B3">
        <w:rPr>
          <w:rFonts w:ascii="Times New Roman" w:hAnsi="Times New Roman" w:cs="Times New Roman"/>
          <w:noProof/>
          <w:lang w:val="sr-Latn-BA"/>
        </w:rPr>
        <w:t xml:space="preserve">''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povratu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E92BDC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stranim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državljanima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pravo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E92BD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E92BDC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4871F5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94B9C" w:rsidRPr="001108B3" w:rsidRDefault="00394B9C" w:rsidP="00EF433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</w:p>
    <w:p w:rsidR="00394B9C" w:rsidRPr="001108B3" w:rsidRDefault="00736162" w:rsidP="00EF4335">
      <w:pPr>
        <w:pStyle w:val="NoSpacing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Evidencija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(1)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sadrži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sljedeće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podatke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: 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jedinstveni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evidencioni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394B9C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394B9C" w:rsidRPr="001108B3">
        <w:rPr>
          <w:rFonts w:ascii="Times New Roman" w:hAnsi="Times New Roman" w:cs="Times New Roman"/>
          <w:noProof/>
          <w:lang w:val="sr-Latn-BA"/>
        </w:rPr>
        <w:t>2</w:t>
      </w:r>
      <w:r w:rsidR="00FA583D" w:rsidRPr="001108B3">
        <w:rPr>
          <w:rFonts w:ascii="Times New Roman" w:hAnsi="Times New Roman" w:cs="Times New Roman"/>
          <w:noProof/>
          <w:lang w:val="sr-Latn-BA"/>
        </w:rPr>
        <w:t>''</w:t>
      </w:r>
      <w:r w:rsidR="00EF4335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dodijeljen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E30CE4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E92BDC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putne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isprave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stranog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81110A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računa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navedenih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FA583D" w:rsidRPr="001108B3">
        <w:rPr>
          <w:rFonts w:ascii="Times New Roman" w:hAnsi="Times New Roman" w:cs="Times New Roman"/>
          <w:noProof/>
          <w:lang w:val="sr-Latn-BA"/>
        </w:rPr>
        <w:t>2''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E92BD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računa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navedenih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obrascu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81110A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81110A" w:rsidRPr="001108B3">
        <w:rPr>
          <w:rFonts w:ascii="Times New Roman" w:hAnsi="Times New Roman" w:cs="Times New Roman"/>
          <w:noProof/>
          <w:lang w:val="sr-Latn-BA"/>
        </w:rPr>
        <w:t xml:space="preserve">2'', </w:t>
      </w:r>
    </w:p>
    <w:p w:rsidR="00E92BD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iznos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naknade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isporučena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bez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94B9C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iznos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sadržanog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naknadi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isporučena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E92BDC" w:rsidRPr="001108B3">
        <w:rPr>
          <w:rFonts w:ascii="Times New Roman" w:hAnsi="Times New Roman" w:cs="Times New Roman"/>
          <w:noProof/>
          <w:lang w:val="sr-Latn-BA"/>
        </w:rPr>
        <w:t>,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prijema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ovjerenog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or</w:t>
      </w:r>
      <w:r w:rsidR="000F7BE1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ginala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FA583D" w:rsidRPr="001108B3">
        <w:rPr>
          <w:rFonts w:ascii="Times New Roman" w:hAnsi="Times New Roman" w:cs="Times New Roman"/>
          <w:noProof/>
          <w:lang w:val="sr-Latn-BA"/>
        </w:rPr>
        <w:t>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FA583D" w:rsidRPr="001108B3">
        <w:rPr>
          <w:rFonts w:ascii="Times New Roman" w:hAnsi="Times New Roman" w:cs="Times New Roman"/>
          <w:noProof/>
          <w:lang w:val="sr-Latn-BA"/>
        </w:rPr>
        <w:t>2''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iznos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vraćen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394B9C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, </w:t>
      </w:r>
    </w:p>
    <w:p w:rsidR="00394B9C" w:rsidRPr="001108B3" w:rsidRDefault="00736162" w:rsidP="00EF4335">
      <w:pPr>
        <w:pStyle w:val="NoSpacing"/>
        <w:numPr>
          <w:ilvl w:val="0"/>
          <w:numId w:val="34"/>
        </w:numPr>
        <w:ind w:left="851" w:hanging="425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datum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FA583D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94B9C" w:rsidRPr="001108B3" w:rsidRDefault="00736162" w:rsidP="00EF4335">
      <w:pPr>
        <w:pStyle w:val="NoSpacing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lastRenderedPageBreak/>
        <w:t>Podatke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izvršenim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povratima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osnovu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FA583D" w:rsidRPr="001108B3">
        <w:rPr>
          <w:rFonts w:ascii="Times New Roman" w:hAnsi="Times New Roman" w:cs="Times New Roman"/>
          <w:noProof/>
          <w:lang w:val="sr-Latn-BA"/>
        </w:rPr>
        <w:t>2''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</w:t>
      </w:r>
      <w:r w:rsidR="000F7BE1" w:rsidRPr="001108B3">
        <w:rPr>
          <w:rFonts w:ascii="Times New Roman" w:hAnsi="Times New Roman" w:cs="Times New Roman"/>
          <w:noProof/>
          <w:lang w:val="sr-Latn-BA"/>
        </w:rPr>
        <w:t>n</w:t>
      </w:r>
      <w:r w:rsidRPr="001108B3">
        <w:rPr>
          <w:rFonts w:ascii="Times New Roman" w:hAnsi="Times New Roman" w:cs="Times New Roman"/>
          <w:noProof/>
          <w:lang w:val="sr-Latn-BA"/>
        </w:rPr>
        <w:t>in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ima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pravo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4871F5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određeni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poreski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period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prodavac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dužan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evidentirati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zbirno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ili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pojedinačno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kao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sastavni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dio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svojih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evidencija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isporukama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(</w:t>
      </w:r>
      <w:r w:rsidR="007B3FFE" w:rsidRPr="001108B3">
        <w:rPr>
          <w:rFonts w:ascii="Times New Roman" w:hAnsi="Times New Roman" w:cs="Times New Roman"/>
          <w:noProof/>
          <w:lang w:val="sr-Latn-BA"/>
        </w:rPr>
        <w:t>eL</w:t>
      </w:r>
      <w:r w:rsidRPr="001108B3">
        <w:rPr>
          <w:rFonts w:ascii="Times New Roman" w:hAnsi="Times New Roman" w:cs="Times New Roman"/>
          <w:noProof/>
          <w:lang w:val="sr-Latn-BA"/>
        </w:rPr>
        <w:t>isporuke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)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poreskom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periodu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kojem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izvrši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stranom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državljaninu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ili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0F7BE1" w:rsidRPr="001108B3">
        <w:rPr>
          <w:rFonts w:ascii="Times New Roman" w:hAnsi="Times New Roman" w:cs="Times New Roman"/>
          <w:noProof/>
          <w:lang w:val="sr-Latn-BA"/>
        </w:rPr>
        <w:t>podno</w:t>
      </w:r>
      <w:r w:rsidRPr="001108B3">
        <w:rPr>
          <w:rFonts w:ascii="Times New Roman" w:hAnsi="Times New Roman" w:cs="Times New Roman"/>
          <w:noProof/>
          <w:lang w:val="sr-Latn-BA"/>
        </w:rPr>
        <w:t>s</w:t>
      </w:r>
      <w:r w:rsidR="000F7BE1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ocu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zahtjeva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sa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oznakom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tipa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dokumenta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prema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Tehničkom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upu</w:t>
      </w:r>
      <w:r w:rsidR="000F7BE1" w:rsidRPr="001108B3">
        <w:rPr>
          <w:rFonts w:ascii="Times New Roman" w:hAnsi="Times New Roman" w:cs="Times New Roman"/>
          <w:noProof/>
          <w:lang w:val="sr-Latn-BA"/>
        </w:rPr>
        <w:t>t</w:t>
      </w:r>
      <w:r w:rsidRPr="001108B3">
        <w:rPr>
          <w:rFonts w:ascii="Times New Roman" w:hAnsi="Times New Roman" w:cs="Times New Roman"/>
          <w:noProof/>
          <w:lang w:val="sr-Latn-BA"/>
        </w:rPr>
        <w:t>stvu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podnošenje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knjigovodstvenih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evidencija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elektronskim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putem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. </w:t>
      </w:r>
      <w:r w:rsidRPr="001108B3">
        <w:rPr>
          <w:rFonts w:ascii="Times New Roman" w:hAnsi="Times New Roman" w:cs="Times New Roman"/>
          <w:noProof/>
          <w:lang w:val="sr-Latn-BA"/>
        </w:rPr>
        <w:t>Ako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obveznik</w:t>
      </w:r>
      <w:r w:rsidR="004871F5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prodavac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evidentiranje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vrši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zbirno</w:t>
      </w:r>
      <w:r w:rsidR="004871F5" w:rsidRPr="001108B3">
        <w:rPr>
          <w:rFonts w:ascii="Times New Roman" w:hAnsi="Times New Roman" w:cs="Times New Roman"/>
          <w:noProof/>
          <w:lang w:val="sr-Latn-BA"/>
        </w:rPr>
        <w:t>,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dužan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obezbijediti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elektronski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pregled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pojedinačnih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4871F5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4871F5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osnovu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0F7BE1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FA583D" w:rsidRPr="001108B3">
        <w:rPr>
          <w:rFonts w:ascii="Times New Roman" w:hAnsi="Times New Roman" w:cs="Times New Roman"/>
          <w:noProof/>
          <w:lang w:val="sr-Latn-BA"/>
        </w:rPr>
        <w:t>2</w:t>
      </w:r>
      <w:r w:rsidR="000F7BE1" w:rsidRPr="001108B3">
        <w:rPr>
          <w:rFonts w:ascii="Times New Roman" w:hAnsi="Times New Roman" w:cs="Times New Roman"/>
          <w:noProof/>
          <w:lang w:val="sr-Latn-BA"/>
        </w:rPr>
        <w:t>''.</w:t>
      </w:r>
    </w:p>
    <w:p w:rsidR="00FA583D" w:rsidRPr="001108B3" w:rsidRDefault="00FA583D" w:rsidP="00EF4335">
      <w:pPr>
        <w:pStyle w:val="NoSpacing"/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</w:p>
    <w:p w:rsidR="00394B9C" w:rsidRPr="001108B3" w:rsidRDefault="00736162" w:rsidP="00EF4335">
      <w:pPr>
        <w:pStyle w:val="NoSpacing"/>
        <w:numPr>
          <w:ilvl w:val="0"/>
          <w:numId w:val="33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Jedinstveni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evidencioni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obrasca</w:t>
      </w:r>
      <w:r w:rsidR="000F7BE1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FA583D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SL</w:t>
      </w:r>
      <w:r w:rsidR="000F7BE1" w:rsidRPr="001108B3">
        <w:rPr>
          <w:rFonts w:ascii="Times New Roman" w:hAnsi="Times New Roman" w:cs="Times New Roman"/>
          <w:noProof/>
          <w:lang w:val="sr-Latn-BA"/>
        </w:rPr>
        <w:t>-</w:t>
      </w:r>
      <w:r w:rsidR="00FA583D" w:rsidRPr="001108B3">
        <w:rPr>
          <w:rFonts w:ascii="Times New Roman" w:hAnsi="Times New Roman" w:cs="Times New Roman"/>
          <w:noProof/>
          <w:lang w:val="sr-Latn-BA"/>
        </w:rPr>
        <w:t>2</w:t>
      </w:r>
      <w:r w:rsidR="000F7BE1" w:rsidRPr="001108B3">
        <w:rPr>
          <w:rFonts w:ascii="Times New Roman" w:hAnsi="Times New Roman" w:cs="Times New Roman"/>
          <w:noProof/>
          <w:lang w:val="sr-Latn-BA"/>
        </w:rPr>
        <w:t xml:space="preserve">'' </w:t>
      </w:r>
      <w:r w:rsidRPr="001108B3">
        <w:rPr>
          <w:rFonts w:ascii="Times New Roman" w:hAnsi="Times New Roman" w:cs="Times New Roman"/>
          <w:noProof/>
          <w:lang w:val="sr-Latn-BA"/>
        </w:rPr>
        <w:t>služi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kao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osnov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unos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podataka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evidenciju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</w:t>
      </w:r>
      <w:r w:rsidR="00394B9C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stava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(3) </w:t>
      </w:r>
      <w:r w:rsidRPr="001108B3">
        <w:rPr>
          <w:rFonts w:ascii="Times New Roman" w:hAnsi="Times New Roman" w:cs="Times New Roman"/>
          <w:noProof/>
          <w:lang w:val="sr-Latn-BA"/>
        </w:rPr>
        <w:t>ovog</w:t>
      </w:r>
      <w:r w:rsidR="00FA583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0F7BE1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394B9C" w:rsidRPr="001108B3" w:rsidRDefault="00394B9C" w:rsidP="00EF4335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86463A" w:rsidRPr="001108B3" w:rsidRDefault="0086463A" w:rsidP="00EF4335">
      <w:pPr>
        <w:pStyle w:val="NoSpacing"/>
        <w:rPr>
          <w:rFonts w:ascii="Times New Roman" w:hAnsi="Times New Roman" w:cs="Times New Roman"/>
          <w:noProof/>
          <w:lang w:val="sr-Latn-BA"/>
        </w:rPr>
      </w:pPr>
    </w:p>
    <w:p w:rsidR="00A542DE" w:rsidRPr="001108B3" w:rsidRDefault="00736162" w:rsidP="00496EED">
      <w:pPr>
        <w:pStyle w:val="NoSpacing"/>
        <w:jc w:val="both"/>
        <w:rPr>
          <w:rFonts w:ascii="Times New Roman" w:hAnsi="Times New Roman" w:cs="Times New Roman"/>
          <w:b/>
          <w:noProof/>
          <w:lang w:val="sr-Latn-BA" w:eastAsia="en-GB"/>
        </w:rPr>
      </w:pPr>
      <w:r w:rsidRPr="001108B3">
        <w:rPr>
          <w:rFonts w:ascii="Times New Roman" w:hAnsi="Times New Roman" w:cs="Times New Roman"/>
          <w:b/>
          <w:noProof/>
          <w:lang w:val="sr-Latn-BA" w:eastAsia="en-GB"/>
        </w:rPr>
        <w:t>GLAVA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> </w:t>
      </w:r>
      <w:r w:rsidR="00E30CE4" w:rsidRPr="001108B3">
        <w:rPr>
          <w:rFonts w:ascii="Times New Roman" w:hAnsi="Times New Roman" w:cs="Times New Roman"/>
          <w:b/>
          <w:noProof/>
          <w:lang w:val="sr-Latn-BA" w:eastAsia="en-GB"/>
        </w:rPr>
        <w:t>I</w:t>
      </w:r>
      <w:r w:rsidR="007B3FFE" w:rsidRPr="001108B3">
        <w:rPr>
          <w:rFonts w:ascii="Times New Roman" w:hAnsi="Times New Roman" w:cs="Times New Roman"/>
          <w:b/>
          <w:noProof/>
          <w:lang w:val="sr-Latn-BA" w:eastAsia="en-GB"/>
        </w:rPr>
        <w:t>V</w:t>
      </w:r>
      <w:r w:rsidR="0051672D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-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ZAVRŠNE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 w:eastAsia="en-GB"/>
        </w:rPr>
        <w:t>ODREDBE</w:t>
      </w:r>
      <w:r w:rsidR="00A542DE" w:rsidRPr="001108B3">
        <w:rPr>
          <w:rFonts w:ascii="Times New Roman" w:hAnsi="Times New Roman" w:cs="Times New Roman"/>
          <w:b/>
          <w:noProof/>
          <w:lang w:val="sr-Latn-BA" w:eastAsia="en-GB"/>
        </w:rPr>
        <w:t> </w:t>
      </w:r>
    </w:p>
    <w:p w:rsidR="00386BF6" w:rsidRPr="001108B3" w:rsidRDefault="00386BF6" w:rsidP="00496EED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4C1AC7" w:rsidRPr="001108B3" w:rsidRDefault="004C1AC7" w:rsidP="00496EED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</w:p>
    <w:p w:rsidR="00496EED" w:rsidRPr="001108B3" w:rsidRDefault="00736162" w:rsidP="00496EED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A542D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>22.</w:t>
      </w:r>
    </w:p>
    <w:p w:rsidR="00A542DE" w:rsidRPr="001108B3" w:rsidRDefault="00A542DE" w:rsidP="00496EED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Prestanak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važenja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)</w:t>
      </w:r>
    </w:p>
    <w:p w:rsidR="00386BF6" w:rsidRPr="001108B3" w:rsidRDefault="00386BF6" w:rsidP="00496EED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86463A" w:rsidRPr="001108B3" w:rsidRDefault="00736162" w:rsidP="004C1AC7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Danom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stupanja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snagu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ove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instrukcije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prestaje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važiti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Pr="001108B3">
        <w:rPr>
          <w:rFonts w:ascii="Times New Roman" w:hAnsi="Times New Roman" w:cs="Times New Roman"/>
          <w:noProof/>
          <w:lang w:val="sr-Latn-BA" w:eastAsia="en-GB"/>
        </w:rPr>
        <w:t>nstrukcija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povratu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poreza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dodatu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stranim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državljanima</w:t>
      </w:r>
      <w:r w:rsidR="0086463A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86463A" w:rsidRPr="001108B3">
        <w:rPr>
          <w:rFonts w:ascii="Times New Roman" w:hAnsi="Times New Roman" w:cs="Times New Roman"/>
          <w:noProof/>
          <w:lang w:val="sr-Latn-BA"/>
        </w:rPr>
        <w:t>("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86463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86463A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86463A" w:rsidRPr="001108B3">
        <w:rPr>
          <w:rFonts w:ascii="Times New Roman" w:hAnsi="Times New Roman" w:cs="Times New Roman"/>
          <w:noProof/>
          <w:lang w:val="sr-Latn-BA"/>
        </w:rPr>
        <w:t xml:space="preserve">",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86463A" w:rsidRPr="001108B3">
        <w:rPr>
          <w:rFonts w:ascii="Times New Roman" w:hAnsi="Times New Roman" w:cs="Times New Roman"/>
          <w:noProof/>
          <w:lang w:val="sr-Latn-BA"/>
        </w:rPr>
        <w:t xml:space="preserve">. 1/07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86463A" w:rsidRPr="001108B3">
        <w:rPr>
          <w:rFonts w:ascii="Times New Roman" w:hAnsi="Times New Roman" w:cs="Times New Roman"/>
          <w:noProof/>
          <w:lang w:val="sr-Latn-BA"/>
        </w:rPr>
        <w:t xml:space="preserve"> 82/15).</w:t>
      </w:r>
    </w:p>
    <w:p w:rsidR="0086463A" w:rsidRPr="001108B3" w:rsidRDefault="0086463A" w:rsidP="00496EED">
      <w:pPr>
        <w:pStyle w:val="NoSpacing"/>
        <w:jc w:val="both"/>
        <w:rPr>
          <w:rFonts w:ascii="Times New Roman" w:hAnsi="Times New Roman" w:cs="Times New Roman"/>
          <w:b/>
          <w:noProof/>
          <w:lang w:val="sr-Latn-BA"/>
        </w:rPr>
      </w:pPr>
    </w:p>
    <w:p w:rsidR="00496EED" w:rsidRPr="001108B3" w:rsidRDefault="00496EED" w:rsidP="00496EED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496EED" w:rsidRPr="001108B3" w:rsidRDefault="00736162" w:rsidP="00496EED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Član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23.</w:t>
      </w:r>
    </w:p>
    <w:p w:rsidR="00496EED" w:rsidRPr="001108B3" w:rsidRDefault="00496EED" w:rsidP="00496EED">
      <w:pPr>
        <w:pStyle w:val="NoSpacing"/>
        <w:jc w:val="center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bCs/>
          <w:noProof/>
          <w:lang w:val="sr-Latn-BA" w:eastAsia="en-GB"/>
        </w:rPr>
        <w:t>(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Stupanje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na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 xml:space="preserve"> </w:t>
      </w:r>
      <w:r w:rsidR="00736162" w:rsidRPr="001108B3">
        <w:rPr>
          <w:rFonts w:ascii="Times New Roman" w:hAnsi="Times New Roman" w:cs="Times New Roman"/>
          <w:bCs/>
          <w:noProof/>
          <w:lang w:val="sr-Latn-BA" w:eastAsia="en-GB"/>
        </w:rPr>
        <w:t>snagu</w:t>
      </w:r>
      <w:r w:rsidRPr="001108B3">
        <w:rPr>
          <w:rFonts w:ascii="Times New Roman" w:hAnsi="Times New Roman" w:cs="Times New Roman"/>
          <w:bCs/>
          <w:noProof/>
          <w:lang w:val="sr-Latn-BA" w:eastAsia="en-GB"/>
        </w:rPr>
        <w:t>)</w:t>
      </w:r>
    </w:p>
    <w:p w:rsidR="00496EED" w:rsidRPr="001108B3" w:rsidRDefault="00496EED" w:rsidP="00496EED">
      <w:pPr>
        <w:pStyle w:val="NoSpacing"/>
        <w:jc w:val="both"/>
        <w:rPr>
          <w:rFonts w:ascii="Times New Roman" w:hAnsi="Times New Roman" w:cs="Times New Roman"/>
          <w:noProof/>
          <w:lang w:val="sr-Latn-BA" w:eastAsia="en-GB"/>
        </w:rPr>
      </w:pPr>
    </w:p>
    <w:p w:rsidR="00496EED" w:rsidRPr="001108B3" w:rsidRDefault="00736162" w:rsidP="004C1AC7">
      <w:pPr>
        <w:pStyle w:val="NoSpacing"/>
        <w:ind w:firstLine="426"/>
        <w:jc w:val="both"/>
        <w:rPr>
          <w:rFonts w:ascii="Times New Roman" w:hAnsi="Times New Roman" w:cs="Times New Roman"/>
          <w:noProof/>
          <w:lang w:val="sr-Latn-BA" w:eastAsia="en-GB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Ova</w:t>
      </w:r>
      <w:r w:rsidR="004C1AC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instrukcija</w:t>
      </w:r>
      <w:r w:rsidR="004C1AC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stupa</w:t>
      </w:r>
      <w:r w:rsidR="004C1AC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4C1AC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snagu</w:t>
      </w:r>
      <w:r w:rsidR="004C1AC7" w:rsidRPr="001108B3">
        <w:rPr>
          <w:rFonts w:ascii="Times New Roman" w:hAnsi="Times New Roman" w:cs="Times New Roman"/>
          <w:noProof/>
          <w:lang w:val="sr-Latn-BA" w:eastAsia="en-GB"/>
        </w:rPr>
        <w:t xml:space="preserve"> 06. </w:t>
      </w:r>
      <w:r w:rsidRPr="001108B3">
        <w:rPr>
          <w:rFonts w:ascii="Times New Roman" w:hAnsi="Times New Roman" w:cs="Times New Roman"/>
          <w:noProof/>
          <w:lang w:val="sr-Latn-BA" w:eastAsia="en-GB"/>
        </w:rPr>
        <w:t>avgusta</w:t>
      </w:r>
      <w:r w:rsidR="00020C17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2025. </w:t>
      </w:r>
      <w:r w:rsidRPr="001108B3">
        <w:rPr>
          <w:rFonts w:ascii="Times New Roman" w:hAnsi="Times New Roman" w:cs="Times New Roman"/>
          <w:noProof/>
          <w:lang w:val="sr-Latn-BA" w:eastAsia="en-GB"/>
        </w:rPr>
        <w:t>godine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objavljuje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se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u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"</w:t>
      </w:r>
      <w:r w:rsidRPr="001108B3">
        <w:rPr>
          <w:rFonts w:ascii="Times New Roman" w:hAnsi="Times New Roman" w:cs="Times New Roman"/>
          <w:noProof/>
          <w:lang w:val="sr-Latn-BA" w:eastAsia="en-GB"/>
        </w:rPr>
        <w:t>Službenom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glasniku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BiH</w:t>
      </w:r>
      <w:r w:rsidR="00496EED" w:rsidRPr="001108B3">
        <w:rPr>
          <w:rFonts w:ascii="Times New Roman" w:hAnsi="Times New Roman" w:cs="Times New Roman"/>
          <w:noProof/>
          <w:lang w:val="sr-Latn-BA" w:eastAsia="en-GB"/>
        </w:rPr>
        <w:t>". </w:t>
      </w:r>
    </w:p>
    <w:p w:rsidR="0086463A" w:rsidRPr="001108B3" w:rsidRDefault="0086463A" w:rsidP="00496EED">
      <w:pPr>
        <w:pStyle w:val="NoSpacing"/>
        <w:rPr>
          <w:rFonts w:ascii="Times New Roman" w:hAnsi="Times New Roman" w:cs="Times New Roman"/>
          <w:noProof/>
          <w:lang w:val="sr-Latn-BA"/>
        </w:rPr>
      </w:pPr>
    </w:p>
    <w:p w:rsidR="00F07E56" w:rsidRPr="001108B3" w:rsidRDefault="00F07E56" w:rsidP="00496EED">
      <w:pPr>
        <w:pStyle w:val="NoSpacing"/>
        <w:rPr>
          <w:rFonts w:ascii="Times New Roman" w:hAnsi="Times New Roman" w:cs="Times New Roman"/>
          <w:noProof/>
          <w:lang w:val="sr-Latn-BA"/>
        </w:rPr>
      </w:pPr>
    </w:p>
    <w:p w:rsidR="00496EED" w:rsidRPr="001108B3" w:rsidRDefault="00496EED" w:rsidP="00496EED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sr-Latn-BA"/>
        </w:rPr>
      </w:pPr>
    </w:p>
    <w:p w:rsidR="00496EED" w:rsidRPr="001108B3" w:rsidRDefault="00496EED" w:rsidP="00496EED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sr-Latn-BA"/>
        </w:rPr>
      </w:pP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                                                                                                                       </w:t>
      </w:r>
      <w:r w:rsidR="006D1FFC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D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E30CE4" w:rsidRPr="001108B3">
        <w:rPr>
          <w:rFonts w:ascii="Times New Roman" w:eastAsia="Calibri" w:hAnsi="Times New Roman" w:cs="Times New Roman"/>
          <w:b/>
          <w:noProof/>
          <w:lang w:val="sr-Latn-BA"/>
        </w:rPr>
        <w:t>I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R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E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K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T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O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="00736162" w:rsidRPr="001108B3">
        <w:rPr>
          <w:rFonts w:ascii="Times New Roman" w:eastAsia="Calibri" w:hAnsi="Times New Roman" w:cs="Times New Roman"/>
          <w:b/>
          <w:noProof/>
          <w:lang w:val="sr-Latn-BA"/>
        </w:rPr>
        <w:t>R</w:t>
      </w:r>
    </w:p>
    <w:p w:rsidR="00496EED" w:rsidRPr="001108B3" w:rsidRDefault="00496EED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</w:p>
    <w:p w:rsidR="00496EED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Broj</w:t>
      </w:r>
      <w:r w:rsidR="00496EED" w:rsidRPr="001108B3">
        <w:rPr>
          <w:rFonts w:ascii="Times New Roman" w:eastAsia="Calibri" w:hAnsi="Times New Roman" w:cs="Times New Roman"/>
          <w:noProof/>
          <w:lang w:val="sr-Latn-BA"/>
        </w:rPr>
        <w:t>: 01-02-2-</w:t>
      </w:r>
      <w:r w:rsidR="000F7BE1" w:rsidRPr="001108B3">
        <w:rPr>
          <w:rFonts w:ascii="Times New Roman" w:eastAsia="Calibri" w:hAnsi="Times New Roman" w:cs="Times New Roman"/>
          <w:noProof/>
          <w:lang w:val="sr-Latn-BA"/>
        </w:rPr>
        <w:t>1373-</w:t>
      </w:r>
      <w:r w:rsidR="00496EED" w:rsidRPr="001108B3">
        <w:rPr>
          <w:rFonts w:ascii="Times New Roman" w:eastAsia="Calibri" w:hAnsi="Times New Roman" w:cs="Times New Roman"/>
          <w:noProof/>
          <w:lang w:val="sr-Latn-BA"/>
        </w:rPr>
        <w:t xml:space="preserve"> ______ /25</w:t>
      </w:r>
    </w:p>
    <w:p w:rsidR="00496EED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Banja</w:t>
      </w:r>
      <w:r w:rsidR="00496EED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Luka</w:t>
      </w:r>
      <w:r w:rsidR="00496EED" w:rsidRPr="001108B3">
        <w:rPr>
          <w:rFonts w:ascii="Times New Roman" w:eastAsia="Calibri" w:hAnsi="Times New Roman" w:cs="Times New Roman"/>
          <w:noProof/>
          <w:lang w:val="sr-Latn-BA"/>
        </w:rPr>
        <w:t xml:space="preserve">, _____ 2025.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godine</w:t>
      </w:r>
      <w:r w:rsidR="00496EED" w:rsidRPr="001108B3">
        <w:rPr>
          <w:rFonts w:ascii="Times New Roman" w:eastAsia="Calibri" w:hAnsi="Times New Roman" w:cs="Times New Roman"/>
          <w:noProof/>
          <w:lang w:val="sr-Latn-BA"/>
        </w:rPr>
        <w:t xml:space="preserve">                                                                  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Dr</w:t>
      </w:r>
      <w:r w:rsidR="000F7BE1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.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Zoran</w:t>
      </w:r>
      <w:r w:rsidR="00496EED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Tegeltija</w:t>
      </w:r>
    </w:p>
    <w:p w:rsidR="00EF4335" w:rsidRPr="001108B3" w:rsidRDefault="00EF4335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B3FFE" w:rsidRPr="001108B3" w:rsidRDefault="007B3FFE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36162" w:rsidRPr="001108B3" w:rsidRDefault="00736162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B3FFE" w:rsidRPr="001108B3" w:rsidRDefault="007B3FFE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7B3FFE" w:rsidRPr="001108B3" w:rsidRDefault="007B3FFE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F07E56" w:rsidP="00496EED">
      <w:pPr>
        <w:spacing w:after="0" w:line="240" w:lineRule="auto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736162" w:rsidP="007B3FFE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lastRenderedPageBreak/>
        <w:t>O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b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r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a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z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l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o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ž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e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n j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b/>
          <w:noProof/>
          <w:lang w:val="sr-Latn-BA"/>
        </w:rPr>
        <w:t>e</w:t>
      </w:r>
    </w:p>
    <w:p w:rsidR="00F07E56" w:rsidRPr="001108B3" w:rsidRDefault="00F07E56" w:rsidP="007B3FFE">
      <w:pPr>
        <w:pStyle w:val="NoSpacing"/>
        <w:jc w:val="center"/>
        <w:rPr>
          <w:rFonts w:ascii="Times New Roman" w:hAnsi="Times New Roman" w:cs="Times New Roman"/>
          <w:b/>
          <w:noProof/>
          <w:lang w:val="sr-Latn-BA"/>
        </w:rPr>
      </w:pPr>
    </w:p>
    <w:p w:rsidR="00F07E56" w:rsidRPr="001108B3" w:rsidRDefault="00736162" w:rsidP="007B3FFE">
      <w:pPr>
        <w:pStyle w:val="NoSpacing"/>
        <w:jc w:val="center"/>
        <w:rPr>
          <w:rFonts w:ascii="Times New Roman" w:eastAsia="Calibri" w:hAnsi="Times New Roman" w:cs="Times New Roman"/>
          <w:b/>
          <w:noProof/>
          <w:lang w:val="sr-Latn-BA"/>
        </w:rPr>
      </w:pPr>
      <w:r w:rsidRPr="001108B3">
        <w:rPr>
          <w:rFonts w:ascii="Times New Roman" w:hAnsi="Times New Roman" w:cs="Times New Roman"/>
          <w:b/>
          <w:noProof/>
          <w:lang w:val="sr-Latn-BA"/>
        </w:rPr>
        <w:t>uz</w:t>
      </w:r>
      <w:r w:rsidR="00F07E56" w:rsidRPr="001108B3">
        <w:rPr>
          <w:rFonts w:ascii="Times New Roman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Instrukciju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o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povratu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poreza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na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dodatu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vrijednost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stranim</w:t>
      </w:r>
      <w:r w:rsidR="00F07E56"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 w:eastAsia="en-GB"/>
        </w:rPr>
        <w:t>državljanima</w:t>
      </w:r>
    </w:p>
    <w:p w:rsidR="00F07E56" w:rsidRPr="001108B3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1108B3" w:rsidRDefault="00C56625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1108B3" w:rsidRDefault="00736162" w:rsidP="007B3FFE">
      <w:pPr>
        <w:pStyle w:val="NoSpacing"/>
        <w:jc w:val="both"/>
        <w:rPr>
          <w:rFonts w:ascii="Times New Roman" w:eastAsia="Calibri" w:hAnsi="Times New Roman" w:cs="Times New Roman"/>
          <w:b/>
          <w:noProof/>
          <w:lang w:val="sr-Latn-BA"/>
        </w:rPr>
      </w:pPr>
      <w:r w:rsidRPr="001108B3">
        <w:rPr>
          <w:rFonts w:ascii="Times New Roman" w:eastAsia="Calibri" w:hAnsi="Times New Roman" w:cs="Times New Roman"/>
          <w:b/>
          <w:noProof/>
          <w:lang w:val="sr-Latn-BA"/>
        </w:rPr>
        <w:t>Pravni</w:t>
      </w:r>
      <w:r w:rsidR="00C56625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osnov</w:t>
      </w:r>
      <w:r w:rsidR="00C56625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i</w:t>
      </w:r>
      <w:r w:rsidR="00C56625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razlozi</w:t>
      </w:r>
      <w:r w:rsidR="00C56625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za</w:t>
      </w:r>
      <w:r w:rsidR="00C56625" w:rsidRPr="001108B3">
        <w:rPr>
          <w:rFonts w:ascii="Times New Roman" w:eastAsia="Calibri" w:hAnsi="Times New Roman" w:cs="Times New Roman"/>
          <w:b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b/>
          <w:noProof/>
          <w:lang w:val="sr-Latn-BA"/>
        </w:rPr>
        <w:t>donošenje</w:t>
      </w:r>
    </w:p>
    <w:p w:rsidR="00E30CE4" w:rsidRPr="001108B3" w:rsidRDefault="00E30CE4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1108B3" w:rsidRDefault="00736162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Pravni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osnov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nadležnost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Uprave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indirektno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oporezivanje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donošenje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Instrukcije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o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povratu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poreza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na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dodatu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vrijednost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stranim</w:t>
      </w:r>
      <w:r w:rsidR="00C56625" w:rsidRPr="001108B3">
        <w:rPr>
          <w:rFonts w:ascii="Times New Roman" w:eastAsia="Calibri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 w:eastAsia="en-GB"/>
        </w:rPr>
        <w:t>državljanima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proizilazi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54.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stav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2.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Zakona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porezu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dodatu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vrijednost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Službeni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glasnik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BiH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. 9/05, 35/05, 100/08, 33/17, 46/23, 80/23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20/25),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15.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Zakona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indirektno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oporezivanje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Službeni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glasnik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BiH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broj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89/05)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61.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stav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2.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Zakona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(</w:t>
      </w:r>
      <w:r w:rsidR="00E745E4" w:rsidRPr="001108B3">
        <w:rPr>
          <w:rFonts w:ascii="Times New Roman" w:eastAsia="Calibri" w:hAnsi="Times New Roman" w:cs="Times New Roman"/>
          <w:noProof/>
          <w:lang w:val="sr-Latn-BA"/>
        </w:rPr>
        <w:t>''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Službeni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glasnik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BiH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. 32/02, 102/09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E95252" w:rsidRPr="001108B3">
        <w:rPr>
          <w:rFonts w:ascii="Times New Roman" w:eastAsia="Calibri" w:hAnsi="Times New Roman" w:cs="Times New Roman"/>
          <w:noProof/>
          <w:lang w:val="sr-Latn-BA"/>
        </w:rPr>
        <w:t xml:space="preserve"> 72/17).</w:t>
      </w:r>
    </w:p>
    <w:p w:rsidR="00C56625" w:rsidRPr="001108B3" w:rsidRDefault="00C56625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1108B3" w:rsidRDefault="00736162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 w:eastAsia="en-GB"/>
        </w:rPr>
        <w:t>Instrukcijom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povratu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poreza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dodatu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stranim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državljanima</w:t>
      </w:r>
      <w:r w:rsidR="00E95252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="00E95252" w:rsidRPr="001108B3">
        <w:rPr>
          <w:rFonts w:ascii="Times New Roman" w:hAnsi="Times New Roman" w:cs="Times New Roman"/>
          <w:noProof/>
          <w:lang w:val="sr-Latn-BA"/>
        </w:rPr>
        <w:t>("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E9525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E95252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E95252" w:rsidRPr="001108B3">
        <w:rPr>
          <w:rFonts w:ascii="Times New Roman" w:hAnsi="Times New Roman" w:cs="Times New Roman"/>
          <w:noProof/>
          <w:lang w:val="sr-Latn-BA"/>
        </w:rPr>
        <w:t xml:space="preserve">",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E95252" w:rsidRPr="001108B3">
        <w:rPr>
          <w:rFonts w:ascii="Times New Roman" w:hAnsi="Times New Roman" w:cs="Times New Roman"/>
          <w:noProof/>
          <w:lang w:val="sr-Latn-BA"/>
        </w:rPr>
        <w:t xml:space="preserve">. 1/07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E95252" w:rsidRPr="001108B3">
        <w:rPr>
          <w:rFonts w:ascii="Times New Roman" w:hAnsi="Times New Roman" w:cs="Times New Roman"/>
          <w:noProof/>
          <w:lang w:val="sr-Latn-BA"/>
        </w:rPr>
        <w:t xml:space="preserve"> 82/15)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propisani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su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uslovi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način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povrata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stranim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državljanima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iznose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dobra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kupljena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="00E745E4" w:rsidRPr="001108B3">
        <w:rPr>
          <w:rFonts w:ascii="Times New Roman" w:hAnsi="Times New Roman" w:cs="Times New Roman"/>
          <w:noProof/>
          <w:lang w:val="sr-Latn-BA"/>
        </w:rPr>
        <w:t>Hercegovini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koja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plaćen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izvan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car</w:t>
      </w:r>
      <w:r w:rsidR="00E745E4" w:rsidRPr="001108B3">
        <w:rPr>
          <w:rFonts w:ascii="Times New Roman" w:hAnsi="Times New Roman" w:cs="Times New Roman"/>
          <w:noProof/>
          <w:lang w:val="sr-Latn-BA"/>
        </w:rPr>
        <w:t>i</w:t>
      </w:r>
      <w:r w:rsidRPr="001108B3">
        <w:rPr>
          <w:rFonts w:ascii="Times New Roman" w:hAnsi="Times New Roman" w:cs="Times New Roman"/>
          <w:noProof/>
          <w:lang w:val="sr-Latn-BA"/>
        </w:rPr>
        <w:t>nskog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područja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Bosne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9459ED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Hercegovine</w:t>
      </w:r>
      <w:r w:rsidR="009459ED" w:rsidRPr="001108B3">
        <w:rPr>
          <w:rFonts w:ascii="Times New Roman" w:hAnsi="Times New Roman" w:cs="Times New Roman"/>
          <w:noProof/>
          <w:lang w:val="sr-Latn-BA"/>
        </w:rPr>
        <w:t>.</w:t>
      </w:r>
    </w:p>
    <w:p w:rsidR="009459ED" w:rsidRPr="001108B3" w:rsidRDefault="009459ED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450D2E" w:rsidRPr="001108B3" w:rsidRDefault="00736162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</w:t>
      </w:r>
      <w:r w:rsidR="00E745E4" w:rsidRPr="001108B3">
        <w:rPr>
          <w:rFonts w:ascii="Times New Roman" w:hAnsi="Times New Roman" w:cs="Times New Roman"/>
          <w:noProof/>
          <w:lang w:val="sr-Latn-BA"/>
        </w:rPr>
        <w:t>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25/25), </w:t>
      </w:r>
      <w:r w:rsidRPr="001108B3">
        <w:rPr>
          <w:rFonts w:ascii="Times New Roman" w:hAnsi="Times New Roman" w:cs="Times New Roman"/>
          <w:noProof/>
          <w:lang w:val="sr-Latn-BA"/>
        </w:rPr>
        <w:t>između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ostalog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izvršene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odgovarajuće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odredbi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“,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. 93/05, 21/06, 60/06, 06/07, 100/07, 35/08, 65/10, 85/17, 44/20, 47/22, 87/22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62/23), </w:t>
      </w:r>
      <w:r w:rsidRPr="001108B3">
        <w:rPr>
          <w:rFonts w:ascii="Times New Roman" w:hAnsi="Times New Roman" w:cs="Times New Roman"/>
          <w:noProof/>
          <w:lang w:val="sr-Latn-BA"/>
        </w:rPr>
        <w:t>kojima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uređeno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poglavlje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''</w:t>
      </w:r>
      <w:r w:rsidRPr="001108B3">
        <w:rPr>
          <w:rFonts w:ascii="Times New Roman" w:hAnsi="Times New Roman" w:cs="Times New Roman"/>
          <w:noProof/>
          <w:lang w:val="sr-Latn-BA"/>
        </w:rPr>
        <w:t>Povrat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PDV</w:t>
      </w:r>
      <w:r w:rsidR="00450D2E" w:rsidRPr="001108B3">
        <w:rPr>
          <w:rFonts w:ascii="Times New Roman" w:hAnsi="Times New Roman" w:cs="Times New Roman"/>
          <w:noProof/>
          <w:lang w:val="sr-Latn-BA"/>
        </w:rPr>
        <w:t>-</w:t>
      </w:r>
      <w:r w:rsidRPr="001108B3">
        <w:rPr>
          <w:rFonts w:ascii="Times New Roman" w:hAnsi="Times New Roman" w:cs="Times New Roman"/>
          <w:noProof/>
          <w:lang w:val="sr-Latn-BA"/>
        </w:rPr>
        <w:t>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stranim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državljanima</w:t>
      </w:r>
      <w:r w:rsidR="00450D2E" w:rsidRPr="001108B3">
        <w:rPr>
          <w:rFonts w:ascii="Times New Roman" w:hAnsi="Times New Roman" w:cs="Times New Roman"/>
          <w:noProof/>
          <w:lang w:val="sr-Latn-BA"/>
        </w:rPr>
        <w:t>''.</w:t>
      </w:r>
    </w:p>
    <w:p w:rsidR="00450D2E" w:rsidRPr="001108B3" w:rsidRDefault="00450D2E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450D2E" w:rsidRPr="001108B3" w:rsidRDefault="00736162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Stoga</w:t>
      </w:r>
      <w:r w:rsidR="007B3FF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je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neophodno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uskladiti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važeću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Instrukciju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povratu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poreza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dodatu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stranim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državljanima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450D2E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</w:t>
      </w:r>
      <w:r w:rsidR="00E745E4" w:rsidRPr="001108B3">
        <w:rPr>
          <w:rFonts w:ascii="Times New Roman" w:hAnsi="Times New Roman" w:cs="Times New Roman"/>
          <w:noProof/>
          <w:lang w:val="sr-Latn-BA"/>
        </w:rPr>
        <w:t>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25/25). </w:t>
      </w:r>
    </w:p>
    <w:p w:rsidR="00450D2E" w:rsidRPr="001108B3" w:rsidRDefault="00450D2E" w:rsidP="007B3FFE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F07E56" w:rsidRPr="001108B3" w:rsidRDefault="00736162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Međutim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/>
        </w:rPr>
        <w:t>obzirom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obim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potrebnih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izmjena</w:t>
      </w:r>
      <w:r w:rsidR="00450D2E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dopuna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važeće</w:t>
      </w:r>
      <w:r w:rsidR="00450D2E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Instrukcije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povratu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poreza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dodatu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vrijednost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stranim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državljanima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radi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usklađivanja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Pravilnikom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izmjenama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dopunama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</w:t>
      </w:r>
      <w:r w:rsidR="00E745E4" w:rsidRPr="001108B3">
        <w:rPr>
          <w:rFonts w:ascii="Times New Roman" w:hAnsi="Times New Roman" w:cs="Times New Roman"/>
          <w:noProof/>
          <w:lang w:val="sr-Latn-BA"/>
        </w:rPr>
        <w:t>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hAnsi="Times New Roman" w:cs="Times New Roman"/>
          <w:noProof/>
          <w:lang w:val="sr-Latn-BA"/>
        </w:rPr>
        <w:t>broj</w:t>
      </w:r>
      <w:r w:rsidR="00450D2E" w:rsidRPr="001108B3">
        <w:rPr>
          <w:rFonts w:ascii="Times New Roman" w:hAnsi="Times New Roman" w:cs="Times New Roman"/>
          <w:noProof/>
          <w:lang w:val="sr-Latn-BA"/>
        </w:rPr>
        <w:t xml:space="preserve"> 25/25)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obuhvata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više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od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jedne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trećine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="00E745E4" w:rsidRPr="001108B3">
        <w:rPr>
          <w:rFonts w:ascii="Times New Roman" w:eastAsia="Calibri" w:hAnsi="Times New Roman" w:cs="Times New Roman"/>
          <w:noProof/>
          <w:lang w:val="sr-Latn-BA"/>
        </w:rPr>
        <w:t xml:space="preserve">navedene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važeće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instrukcije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to</w:t>
      </w:r>
      <w:r w:rsidR="00E30CE4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shodno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46.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stav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(3)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Jedinstvenih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pravila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izradu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pravnih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propisa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institucijama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Bosne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Hercegovine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Službeni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glasnik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'',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br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. 11/05, 58/14, 60/14, 50/17, 70/17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10/21),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bilo</w:t>
      </w:r>
      <w:r w:rsidR="007B3FFE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potrebno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izraditi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novu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instrukciju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>.</w:t>
      </w:r>
    </w:p>
    <w:p w:rsidR="00F07E56" w:rsidRPr="001108B3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736162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Članom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46.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stav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(3)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navedenih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Jedinstvenih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pravila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propisano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potrebno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pristupiti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donošenju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novog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propisa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ako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više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od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polovine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članova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važećeg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propisa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već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izmijenjeno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odnosno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dopunjeno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ili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se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predlaže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izmjena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odnosno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dopuna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jedne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trećine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propisa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>.</w:t>
      </w:r>
    </w:p>
    <w:p w:rsidR="00F07E56" w:rsidRPr="001108B3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1108B3" w:rsidRDefault="00736162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Iz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iznijetog</w:t>
      </w:r>
      <w:r w:rsidR="00F07E56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Pr="001108B3">
        <w:rPr>
          <w:rFonts w:ascii="Times New Roman" w:eastAsia="Times New Roman" w:hAnsi="Times New Roman" w:cs="Times New Roman"/>
          <w:noProof/>
          <w:lang w:val="sr-Latn-BA"/>
        </w:rPr>
        <w:t>pripremljen</w:t>
      </w:r>
      <w:r w:rsidR="00E30CE4" w:rsidRPr="001108B3">
        <w:rPr>
          <w:rFonts w:ascii="Times New Roman" w:eastAsia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/>
        </w:rPr>
        <w:t>je</w:t>
      </w:r>
      <w:r w:rsidR="00E30CE4" w:rsidRPr="001108B3">
        <w:rPr>
          <w:rFonts w:ascii="Times New Roman" w:eastAsia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/>
        </w:rPr>
        <w:t>prednacrt</w:t>
      </w:r>
      <w:r w:rsidR="00E30CE4" w:rsidRPr="001108B3">
        <w:rPr>
          <w:rFonts w:ascii="Times New Roman" w:eastAsia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Times New Roman" w:hAnsi="Times New Roman" w:cs="Times New Roman"/>
          <w:noProof/>
          <w:lang w:val="sr-Latn-BA"/>
        </w:rPr>
        <w:t>nove</w:t>
      </w:r>
      <w:r w:rsidR="00E30CE4" w:rsidRPr="001108B3">
        <w:rPr>
          <w:rFonts w:ascii="Times New Roman" w:eastAsia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Instrukcije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o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povratu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poreza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na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dodatu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vrijednost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stranim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državljanima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, </w:t>
      </w:r>
      <w:r w:rsidRPr="001108B3">
        <w:rPr>
          <w:rFonts w:ascii="Times New Roman" w:hAnsi="Times New Roman" w:cs="Times New Roman"/>
          <w:noProof/>
          <w:lang w:val="sr-Latn-BA" w:eastAsia="en-GB"/>
        </w:rPr>
        <w:t>usklađene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 w:eastAsia="en-GB"/>
        </w:rPr>
        <w:t>sa</w:t>
      </w:r>
      <w:r w:rsidR="00E30CE4" w:rsidRPr="001108B3">
        <w:rPr>
          <w:rFonts w:ascii="Times New Roman" w:hAnsi="Times New Roman" w:cs="Times New Roman"/>
          <w:noProof/>
          <w:lang w:val="sr-Latn-BA" w:eastAsia="en-GB"/>
        </w:rPr>
        <w:t xml:space="preserve">:  </w:t>
      </w:r>
    </w:p>
    <w:p w:rsidR="00E30CE4" w:rsidRPr="001108B3" w:rsidRDefault="00736162" w:rsidP="007B3FFE">
      <w:pPr>
        <w:pStyle w:val="NoSpacing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odredbama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člana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54.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("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",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. 9/05, 35/05, 100/08, 33/17, 46/23, 80/23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20/25</w:t>
      </w:r>
      <w:r w:rsidR="00E30CE4" w:rsidRPr="001108B3">
        <w:rPr>
          <w:rFonts w:ascii="Times New Roman" w:hAnsi="Times New Roman" w:cs="Times New Roman"/>
          <w:bCs/>
          <w:noProof/>
          <w:lang w:val="sr-Latn-BA"/>
        </w:rPr>
        <w:t>)</w:t>
      </w:r>
      <w:r w:rsidR="00D813A5" w:rsidRPr="001108B3">
        <w:rPr>
          <w:rFonts w:ascii="Times New Roman" w:hAnsi="Times New Roman" w:cs="Times New Roman"/>
          <w:bCs/>
          <w:noProof/>
          <w:lang w:val="sr-Cyrl-BA"/>
        </w:rPr>
        <w:t>,</w:t>
      </w:r>
    </w:p>
    <w:p w:rsidR="00E30CE4" w:rsidRPr="001108B3" w:rsidRDefault="00736162" w:rsidP="007B3FFE">
      <w:pPr>
        <w:pStyle w:val="NoSpacing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hAnsi="Times New Roman" w:cs="Times New Roman"/>
          <w:noProof/>
          <w:lang w:val="sr-Latn-BA"/>
        </w:rPr>
        <w:t>odredbama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čl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. 96. </w:t>
      </w:r>
      <w:r w:rsidRPr="001108B3">
        <w:rPr>
          <w:rFonts w:ascii="Times New Roman" w:hAnsi="Times New Roman" w:cs="Times New Roman"/>
          <w:noProof/>
          <w:lang w:val="sr-Latn-BA"/>
        </w:rPr>
        <w:t>do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105. </w:t>
      </w:r>
      <w:r w:rsidRPr="001108B3">
        <w:rPr>
          <w:rFonts w:ascii="Times New Roman" w:hAnsi="Times New Roman" w:cs="Times New Roman"/>
          <w:noProof/>
          <w:lang w:val="sr-Latn-BA"/>
        </w:rPr>
        <w:t>Pravilnika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primjeni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Zakona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o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porezu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na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dodatu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vrijednost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(''</w:t>
      </w:r>
      <w:r w:rsidRPr="001108B3">
        <w:rPr>
          <w:rFonts w:ascii="Times New Roman" w:hAnsi="Times New Roman" w:cs="Times New Roman"/>
          <w:noProof/>
          <w:lang w:val="sr-Latn-BA"/>
        </w:rPr>
        <w:t>Službeni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glasnik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hAnsi="Times New Roman" w:cs="Times New Roman"/>
          <w:noProof/>
          <w:lang w:val="sr-Latn-BA"/>
        </w:rPr>
        <w:t>BiH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“, </w:t>
      </w:r>
      <w:r w:rsidRPr="001108B3">
        <w:rPr>
          <w:rFonts w:ascii="Times New Roman" w:hAnsi="Times New Roman" w:cs="Times New Roman"/>
          <w:noProof/>
          <w:lang w:val="sr-Latn-BA"/>
        </w:rPr>
        <w:t>br</w:t>
      </w:r>
      <w:r w:rsidR="00E30CE4" w:rsidRPr="001108B3">
        <w:rPr>
          <w:rFonts w:ascii="Times New Roman" w:hAnsi="Times New Roman" w:cs="Times New Roman"/>
          <w:noProof/>
          <w:lang w:val="sr-Latn-BA"/>
        </w:rPr>
        <w:t xml:space="preserve">. 93/05, 21/06, 60/06, 06/07, 100/07, 35/08, 65/10, 85/17, 44/20, 47/22, 87/22, 62/23 </w:t>
      </w:r>
      <w:r w:rsidRPr="001108B3">
        <w:rPr>
          <w:rFonts w:ascii="Times New Roman" w:hAnsi="Times New Roman" w:cs="Times New Roman"/>
          <w:noProof/>
          <w:lang w:val="sr-Latn-BA"/>
        </w:rPr>
        <w:t>i</w:t>
      </w:r>
      <w:r w:rsidR="00D813A5" w:rsidRPr="001108B3">
        <w:rPr>
          <w:rFonts w:ascii="Times New Roman" w:hAnsi="Times New Roman" w:cs="Times New Roman"/>
          <w:noProof/>
          <w:lang w:val="sr-Latn-BA"/>
        </w:rPr>
        <w:t xml:space="preserve"> 25/25) i</w:t>
      </w:r>
    </w:p>
    <w:p w:rsidR="00D813A5" w:rsidRPr="001108B3" w:rsidRDefault="00D813A5" w:rsidP="007B3FFE">
      <w:pPr>
        <w:pStyle w:val="NoSpacing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noProof/>
          <w:lang w:val="sr-Latn-BA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Jedinstvenim pravilima za izradu pravnih propisa u institucijama Bosne i Hercegovine.</w:t>
      </w:r>
    </w:p>
    <w:p w:rsidR="00D813A5" w:rsidRPr="001108B3" w:rsidRDefault="00D813A5" w:rsidP="00D813A5">
      <w:pPr>
        <w:pStyle w:val="NoSpacing"/>
        <w:jc w:val="both"/>
        <w:rPr>
          <w:rFonts w:ascii="Times New Roman" w:hAnsi="Times New Roman" w:cs="Times New Roman"/>
          <w:noProof/>
          <w:lang w:val="sr-Latn-BA"/>
        </w:rPr>
      </w:pPr>
    </w:p>
    <w:p w:rsidR="00E30CE4" w:rsidRPr="001108B3" w:rsidRDefault="00E30CE4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1108B3" w:rsidRDefault="00C56625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C56625" w:rsidRPr="00D512A0" w:rsidRDefault="00736162" w:rsidP="00D813A5">
      <w:pPr>
        <w:pStyle w:val="NoSpacing"/>
        <w:rPr>
          <w:rFonts w:ascii="Times New Roman" w:eastAsia="Calibri" w:hAnsi="Times New Roman" w:cs="Times New Roman"/>
          <w:noProof/>
          <w:lang w:val="sr-Latn-BA" w:eastAsia="sr-Latn-RS"/>
        </w:rPr>
      </w:pPr>
      <w:r w:rsidRPr="001108B3">
        <w:rPr>
          <w:rFonts w:ascii="Times New Roman" w:eastAsia="Calibri" w:hAnsi="Times New Roman" w:cs="Times New Roman"/>
          <w:noProof/>
          <w:lang w:val="sr-Latn-BA"/>
        </w:rPr>
        <w:t>Banja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Luka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, </w:t>
      </w:r>
      <w:r w:rsidR="00E30CE4" w:rsidRPr="001108B3">
        <w:rPr>
          <w:rFonts w:ascii="Times New Roman" w:eastAsia="Calibri" w:hAnsi="Times New Roman" w:cs="Times New Roman"/>
          <w:noProof/>
          <w:lang w:val="sr-Latn-BA"/>
        </w:rPr>
        <w:t>10.07.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2025.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godine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                                        </w:t>
      </w:r>
      <w:r w:rsidR="00D813A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UPRAVA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ZA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="00E30CE4"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Pr="001108B3">
        <w:rPr>
          <w:rFonts w:ascii="Times New Roman" w:eastAsia="Calibri" w:hAnsi="Times New Roman" w:cs="Times New Roman"/>
          <w:noProof/>
          <w:lang w:val="sr-Latn-BA"/>
        </w:rPr>
        <w:t>ND</w:t>
      </w:r>
      <w:r w:rsidR="00E30CE4"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Pr="001108B3">
        <w:rPr>
          <w:rFonts w:ascii="Times New Roman" w:eastAsia="Calibri" w:hAnsi="Times New Roman" w:cs="Times New Roman"/>
          <w:noProof/>
          <w:lang w:val="sr-Latn-BA"/>
        </w:rPr>
        <w:t>REKTNO</w:t>
      </w:r>
      <w:r w:rsidR="00C56625" w:rsidRPr="001108B3">
        <w:rPr>
          <w:rFonts w:ascii="Times New Roman" w:eastAsia="Calibri" w:hAnsi="Times New Roman" w:cs="Times New Roman"/>
          <w:noProof/>
          <w:lang w:val="sr-Latn-BA"/>
        </w:rPr>
        <w:t xml:space="preserve"> </w:t>
      </w:r>
      <w:r w:rsidRPr="001108B3">
        <w:rPr>
          <w:rFonts w:ascii="Times New Roman" w:eastAsia="Calibri" w:hAnsi="Times New Roman" w:cs="Times New Roman"/>
          <w:noProof/>
          <w:lang w:val="sr-Latn-BA"/>
        </w:rPr>
        <w:t>OPOREZ</w:t>
      </w:r>
      <w:r w:rsidR="00E30CE4" w:rsidRPr="001108B3">
        <w:rPr>
          <w:rFonts w:ascii="Times New Roman" w:eastAsia="Calibri" w:hAnsi="Times New Roman" w:cs="Times New Roman"/>
          <w:noProof/>
          <w:lang w:val="sr-Latn-BA"/>
        </w:rPr>
        <w:t>I</w:t>
      </w:r>
      <w:r w:rsidRPr="001108B3">
        <w:rPr>
          <w:rFonts w:ascii="Times New Roman" w:eastAsia="Calibri" w:hAnsi="Times New Roman" w:cs="Times New Roman"/>
          <w:noProof/>
          <w:lang w:val="sr-Latn-BA"/>
        </w:rPr>
        <w:t>VAN</w:t>
      </w:r>
      <w:r w:rsidR="00E745E4" w:rsidRPr="001108B3">
        <w:rPr>
          <w:rFonts w:ascii="Times New Roman" w:eastAsia="Calibri" w:hAnsi="Times New Roman" w:cs="Times New Roman"/>
          <w:noProof/>
          <w:lang w:val="sr-Latn-BA"/>
        </w:rPr>
        <w:t>J</w:t>
      </w:r>
      <w:r w:rsidRPr="001108B3">
        <w:rPr>
          <w:rFonts w:ascii="Times New Roman" w:eastAsia="Calibri" w:hAnsi="Times New Roman" w:cs="Times New Roman"/>
          <w:noProof/>
          <w:lang w:val="sr-Latn-BA"/>
        </w:rPr>
        <w:t>E</w:t>
      </w:r>
      <w:bookmarkStart w:id="0" w:name="_GoBack"/>
      <w:bookmarkEnd w:id="0"/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p w:rsidR="00F07E56" w:rsidRPr="00D512A0" w:rsidRDefault="00F07E56" w:rsidP="007B3FFE">
      <w:pPr>
        <w:pStyle w:val="NoSpacing"/>
        <w:jc w:val="both"/>
        <w:rPr>
          <w:rFonts w:ascii="Times New Roman" w:eastAsia="Calibri" w:hAnsi="Times New Roman" w:cs="Times New Roman"/>
          <w:noProof/>
          <w:lang w:val="sr-Latn-BA"/>
        </w:rPr>
      </w:pPr>
    </w:p>
    <w:sectPr w:rsidR="00F07E56" w:rsidRPr="00D512A0" w:rsidSect="00871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A85"/>
    <w:multiLevelType w:val="hybridMultilevel"/>
    <w:tmpl w:val="FC48D97C"/>
    <w:lvl w:ilvl="0" w:tplc="F7E80F8A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3BAE"/>
    <w:multiLevelType w:val="hybridMultilevel"/>
    <w:tmpl w:val="67ACC448"/>
    <w:lvl w:ilvl="0" w:tplc="41A6E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404"/>
    <w:multiLevelType w:val="hybridMultilevel"/>
    <w:tmpl w:val="79925A2A"/>
    <w:lvl w:ilvl="0" w:tplc="3500B258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89A"/>
    <w:multiLevelType w:val="hybridMultilevel"/>
    <w:tmpl w:val="675E2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8A6"/>
    <w:multiLevelType w:val="hybridMultilevel"/>
    <w:tmpl w:val="0928A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6A82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1B2A"/>
    <w:multiLevelType w:val="hybridMultilevel"/>
    <w:tmpl w:val="9734323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B4007E"/>
    <w:multiLevelType w:val="hybridMultilevel"/>
    <w:tmpl w:val="D9900056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0E1A"/>
    <w:multiLevelType w:val="hybridMultilevel"/>
    <w:tmpl w:val="56847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6939"/>
    <w:multiLevelType w:val="hybridMultilevel"/>
    <w:tmpl w:val="1E9CCABA"/>
    <w:lvl w:ilvl="0" w:tplc="19B8231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3E14BFB"/>
    <w:multiLevelType w:val="hybridMultilevel"/>
    <w:tmpl w:val="418C26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03479"/>
    <w:multiLevelType w:val="hybridMultilevel"/>
    <w:tmpl w:val="8B4EC2FA"/>
    <w:lvl w:ilvl="0" w:tplc="BF10497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669C7"/>
    <w:multiLevelType w:val="hybridMultilevel"/>
    <w:tmpl w:val="9B129516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41C92"/>
    <w:multiLevelType w:val="hybridMultilevel"/>
    <w:tmpl w:val="7DDA8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B7C6E"/>
    <w:multiLevelType w:val="hybridMultilevel"/>
    <w:tmpl w:val="B592423E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6379"/>
    <w:multiLevelType w:val="hybridMultilevel"/>
    <w:tmpl w:val="D8969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11D51"/>
    <w:multiLevelType w:val="hybridMultilevel"/>
    <w:tmpl w:val="B9FA2826"/>
    <w:lvl w:ilvl="0" w:tplc="BF10497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F015B"/>
    <w:multiLevelType w:val="hybridMultilevel"/>
    <w:tmpl w:val="65700612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968A9"/>
    <w:multiLevelType w:val="hybridMultilevel"/>
    <w:tmpl w:val="6EFAF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57BB"/>
    <w:multiLevelType w:val="hybridMultilevel"/>
    <w:tmpl w:val="8330496A"/>
    <w:lvl w:ilvl="0" w:tplc="41A6E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62593"/>
    <w:multiLevelType w:val="hybridMultilevel"/>
    <w:tmpl w:val="9538233C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1CE8"/>
    <w:multiLevelType w:val="hybridMultilevel"/>
    <w:tmpl w:val="08F26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1E80"/>
    <w:multiLevelType w:val="hybridMultilevel"/>
    <w:tmpl w:val="733E8782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722DE"/>
    <w:multiLevelType w:val="hybridMultilevel"/>
    <w:tmpl w:val="9C644DA0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28F5"/>
    <w:multiLevelType w:val="hybridMultilevel"/>
    <w:tmpl w:val="1902A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559"/>
    <w:multiLevelType w:val="hybridMultilevel"/>
    <w:tmpl w:val="F190C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C375C"/>
    <w:multiLevelType w:val="hybridMultilevel"/>
    <w:tmpl w:val="1E726BD4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C3B64"/>
    <w:multiLevelType w:val="hybridMultilevel"/>
    <w:tmpl w:val="7CF67C10"/>
    <w:lvl w:ilvl="0" w:tplc="BF10497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64196"/>
    <w:multiLevelType w:val="hybridMultilevel"/>
    <w:tmpl w:val="9724A572"/>
    <w:lvl w:ilvl="0" w:tplc="41A6E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927F7"/>
    <w:multiLevelType w:val="hybridMultilevel"/>
    <w:tmpl w:val="88F4864E"/>
    <w:lvl w:ilvl="0" w:tplc="C504D53A">
      <w:start w:val="1"/>
      <w:numFmt w:val="decimal"/>
      <w:lvlText w:val="%1."/>
      <w:lvlJc w:val="left"/>
      <w:pPr>
        <w:ind w:left="816" w:hanging="390"/>
      </w:pPr>
      <w:rPr>
        <w:rFonts w:hint="default"/>
        <w:color w:val="0C0C0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1D4405"/>
    <w:multiLevelType w:val="hybridMultilevel"/>
    <w:tmpl w:val="6C545996"/>
    <w:lvl w:ilvl="0" w:tplc="19B82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14FB"/>
    <w:multiLevelType w:val="hybridMultilevel"/>
    <w:tmpl w:val="56847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C09EF"/>
    <w:multiLevelType w:val="hybridMultilevel"/>
    <w:tmpl w:val="9EC8CB84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9682C"/>
    <w:multiLevelType w:val="hybridMultilevel"/>
    <w:tmpl w:val="5FAE1250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79E7"/>
    <w:multiLevelType w:val="hybridMultilevel"/>
    <w:tmpl w:val="ECD8BF94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4409F"/>
    <w:multiLevelType w:val="hybridMultilevel"/>
    <w:tmpl w:val="8A6CF9AE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D6232"/>
    <w:multiLevelType w:val="hybridMultilevel"/>
    <w:tmpl w:val="AD309950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62ED"/>
    <w:multiLevelType w:val="hybridMultilevel"/>
    <w:tmpl w:val="CAA6FF70"/>
    <w:lvl w:ilvl="0" w:tplc="421A6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16924"/>
    <w:multiLevelType w:val="hybridMultilevel"/>
    <w:tmpl w:val="8CCAA86A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7">
      <w:start w:val="1"/>
      <w:numFmt w:val="lowerLetter"/>
      <w:lvlText w:val="%2)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7AE57072"/>
    <w:multiLevelType w:val="hybridMultilevel"/>
    <w:tmpl w:val="56847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06010"/>
    <w:multiLevelType w:val="hybridMultilevel"/>
    <w:tmpl w:val="31CE01F6"/>
    <w:lvl w:ilvl="0" w:tplc="BF10497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5"/>
  </w:num>
  <w:num w:numId="4">
    <w:abstractNumId w:val="13"/>
  </w:num>
  <w:num w:numId="5">
    <w:abstractNumId w:val="36"/>
  </w:num>
  <w:num w:numId="6">
    <w:abstractNumId w:val="21"/>
  </w:num>
  <w:num w:numId="7">
    <w:abstractNumId w:val="25"/>
  </w:num>
  <w:num w:numId="8">
    <w:abstractNumId w:val="5"/>
  </w:num>
  <w:num w:numId="9">
    <w:abstractNumId w:val="28"/>
  </w:num>
  <w:num w:numId="10">
    <w:abstractNumId w:val="0"/>
  </w:num>
  <w:num w:numId="11">
    <w:abstractNumId w:val="7"/>
  </w:num>
  <w:num w:numId="12">
    <w:abstractNumId w:val="14"/>
  </w:num>
  <w:num w:numId="13">
    <w:abstractNumId w:val="39"/>
  </w:num>
  <w:num w:numId="14">
    <w:abstractNumId w:val="15"/>
  </w:num>
  <w:num w:numId="15">
    <w:abstractNumId w:val="3"/>
  </w:num>
  <w:num w:numId="16">
    <w:abstractNumId w:val="32"/>
  </w:num>
  <w:num w:numId="17">
    <w:abstractNumId w:val="33"/>
  </w:num>
  <w:num w:numId="18">
    <w:abstractNumId w:val="4"/>
  </w:num>
  <w:num w:numId="19">
    <w:abstractNumId w:val="8"/>
  </w:num>
  <w:num w:numId="20">
    <w:abstractNumId w:val="31"/>
  </w:num>
  <w:num w:numId="21">
    <w:abstractNumId w:val="6"/>
  </w:num>
  <w:num w:numId="22">
    <w:abstractNumId w:val="2"/>
  </w:num>
  <w:num w:numId="23">
    <w:abstractNumId w:val="11"/>
  </w:num>
  <w:num w:numId="24">
    <w:abstractNumId w:val="37"/>
  </w:num>
  <w:num w:numId="25">
    <w:abstractNumId w:val="29"/>
  </w:num>
  <w:num w:numId="26">
    <w:abstractNumId w:val="17"/>
  </w:num>
  <w:num w:numId="27">
    <w:abstractNumId w:val="34"/>
  </w:num>
  <w:num w:numId="28">
    <w:abstractNumId w:val="9"/>
  </w:num>
  <w:num w:numId="29">
    <w:abstractNumId w:val="22"/>
  </w:num>
  <w:num w:numId="30">
    <w:abstractNumId w:val="23"/>
  </w:num>
  <w:num w:numId="31">
    <w:abstractNumId w:val="26"/>
  </w:num>
  <w:num w:numId="32">
    <w:abstractNumId w:val="12"/>
  </w:num>
  <w:num w:numId="33">
    <w:abstractNumId w:val="10"/>
  </w:num>
  <w:num w:numId="34">
    <w:abstractNumId w:val="20"/>
  </w:num>
  <w:num w:numId="35">
    <w:abstractNumId w:val="38"/>
  </w:num>
  <w:num w:numId="36">
    <w:abstractNumId w:val="30"/>
  </w:num>
  <w:num w:numId="37">
    <w:abstractNumId w:val="24"/>
  </w:num>
  <w:num w:numId="38">
    <w:abstractNumId w:val="18"/>
  </w:num>
  <w:num w:numId="39">
    <w:abstractNumId w:val="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D"/>
    <w:rsid w:val="00020C17"/>
    <w:rsid w:val="00046751"/>
    <w:rsid w:val="00082C4F"/>
    <w:rsid w:val="000E4294"/>
    <w:rsid w:val="000F7BE1"/>
    <w:rsid w:val="001108B3"/>
    <w:rsid w:val="001860B8"/>
    <w:rsid w:val="002545F4"/>
    <w:rsid w:val="00292F35"/>
    <w:rsid w:val="00297BDE"/>
    <w:rsid w:val="002D05BE"/>
    <w:rsid w:val="002E1868"/>
    <w:rsid w:val="002E4FA5"/>
    <w:rsid w:val="002F1CB8"/>
    <w:rsid w:val="002F4318"/>
    <w:rsid w:val="0031305A"/>
    <w:rsid w:val="00351C22"/>
    <w:rsid w:val="00352EB9"/>
    <w:rsid w:val="00362FD3"/>
    <w:rsid w:val="00363061"/>
    <w:rsid w:val="003832FA"/>
    <w:rsid w:val="003844E1"/>
    <w:rsid w:val="00385F54"/>
    <w:rsid w:val="00386BF6"/>
    <w:rsid w:val="00394B9C"/>
    <w:rsid w:val="003A2819"/>
    <w:rsid w:val="003A5922"/>
    <w:rsid w:val="003C0E43"/>
    <w:rsid w:val="003E3233"/>
    <w:rsid w:val="003F4508"/>
    <w:rsid w:val="0040536A"/>
    <w:rsid w:val="00450D2E"/>
    <w:rsid w:val="004871F5"/>
    <w:rsid w:val="00496EED"/>
    <w:rsid w:val="004A1601"/>
    <w:rsid w:val="004B0E60"/>
    <w:rsid w:val="004C1AC7"/>
    <w:rsid w:val="004E5E24"/>
    <w:rsid w:val="0051672D"/>
    <w:rsid w:val="00524E9C"/>
    <w:rsid w:val="00584EC4"/>
    <w:rsid w:val="00585BB5"/>
    <w:rsid w:val="00594BE5"/>
    <w:rsid w:val="005A2FA9"/>
    <w:rsid w:val="005D7ADF"/>
    <w:rsid w:val="00650423"/>
    <w:rsid w:val="006569F4"/>
    <w:rsid w:val="00665298"/>
    <w:rsid w:val="006C4FA7"/>
    <w:rsid w:val="006D1FFC"/>
    <w:rsid w:val="006F7F44"/>
    <w:rsid w:val="0070372B"/>
    <w:rsid w:val="00736162"/>
    <w:rsid w:val="007401E7"/>
    <w:rsid w:val="00740479"/>
    <w:rsid w:val="007B3FFE"/>
    <w:rsid w:val="007C6752"/>
    <w:rsid w:val="00806FAA"/>
    <w:rsid w:val="0081110A"/>
    <w:rsid w:val="008203EF"/>
    <w:rsid w:val="0082790F"/>
    <w:rsid w:val="00831524"/>
    <w:rsid w:val="0086463A"/>
    <w:rsid w:val="0087102F"/>
    <w:rsid w:val="00884745"/>
    <w:rsid w:val="008B142D"/>
    <w:rsid w:val="008D1CDB"/>
    <w:rsid w:val="008E1D0B"/>
    <w:rsid w:val="00911AD9"/>
    <w:rsid w:val="0091392C"/>
    <w:rsid w:val="00933CEE"/>
    <w:rsid w:val="00934D57"/>
    <w:rsid w:val="009459ED"/>
    <w:rsid w:val="009747AC"/>
    <w:rsid w:val="009C0A01"/>
    <w:rsid w:val="009E5BEF"/>
    <w:rsid w:val="009F472F"/>
    <w:rsid w:val="00A27053"/>
    <w:rsid w:val="00A542DE"/>
    <w:rsid w:val="00A5723B"/>
    <w:rsid w:val="00A85FAA"/>
    <w:rsid w:val="00B2302A"/>
    <w:rsid w:val="00B24E02"/>
    <w:rsid w:val="00B30D40"/>
    <w:rsid w:val="00B37425"/>
    <w:rsid w:val="00B40236"/>
    <w:rsid w:val="00B5023D"/>
    <w:rsid w:val="00B92BD2"/>
    <w:rsid w:val="00BB0338"/>
    <w:rsid w:val="00BB3BFD"/>
    <w:rsid w:val="00BD0E7D"/>
    <w:rsid w:val="00BD5D93"/>
    <w:rsid w:val="00BF247C"/>
    <w:rsid w:val="00C27E83"/>
    <w:rsid w:val="00C56625"/>
    <w:rsid w:val="00C65752"/>
    <w:rsid w:val="00CC76A6"/>
    <w:rsid w:val="00CC7FCC"/>
    <w:rsid w:val="00CD53FE"/>
    <w:rsid w:val="00D04A5E"/>
    <w:rsid w:val="00D14B46"/>
    <w:rsid w:val="00D512A0"/>
    <w:rsid w:val="00D612E0"/>
    <w:rsid w:val="00D72FEA"/>
    <w:rsid w:val="00D751F6"/>
    <w:rsid w:val="00D813A5"/>
    <w:rsid w:val="00D94EDD"/>
    <w:rsid w:val="00DB1620"/>
    <w:rsid w:val="00DE3EA3"/>
    <w:rsid w:val="00DF6ED8"/>
    <w:rsid w:val="00E06576"/>
    <w:rsid w:val="00E27726"/>
    <w:rsid w:val="00E30CE4"/>
    <w:rsid w:val="00E367DA"/>
    <w:rsid w:val="00E66458"/>
    <w:rsid w:val="00E745E4"/>
    <w:rsid w:val="00E84E46"/>
    <w:rsid w:val="00E92BDC"/>
    <w:rsid w:val="00E95252"/>
    <w:rsid w:val="00EA02B1"/>
    <w:rsid w:val="00EA712F"/>
    <w:rsid w:val="00ED4010"/>
    <w:rsid w:val="00EE73ED"/>
    <w:rsid w:val="00EF4335"/>
    <w:rsid w:val="00F02635"/>
    <w:rsid w:val="00F07E56"/>
    <w:rsid w:val="00F23644"/>
    <w:rsid w:val="00F2747F"/>
    <w:rsid w:val="00F449CB"/>
    <w:rsid w:val="00F57797"/>
    <w:rsid w:val="00FA583D"/>
    <w:rsid w:val="00FB66B6"/>
    <w:rsid w:val="00FD2E5E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AB14-D715-4AF4-BB37-A8991595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B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7FC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51C22"/>
  </w:style>
  <w:style w:type="paragraph" w:styleId="BalloonText">
    <w:name w:val="Balloon Text"/>
    <w:basedOn w:val="Normal"/>
    <w:link w:val="BalloonTextChar"/>
    <w:uiPriority w:val="99"/>
    <w:semiHidden/>
    <w:unhideWhenUsed/>
    <w:rsid w:val="00DE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FC88-C94D-4210-A7A8-806452DA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Vuković</dc:creator>
  <cp:keywords/>
  <dc:description/>
  <cp:lastModifiedBy>Milica Vidović</cp:lastModifiedBy>
  <cp:revision>67</cp:revision>
  <cp:lastPrinted>2025-07-10T08:51:00Z</cp:lastPrinted>
  <dcterms:created xsi:type="dcterms:W3CDTF">2025-07-01T13:26:00Z</dcterms:created>
  <dcterms:modified xsi:type="dcterms:W3CDTF">2025-07-15T10:42:00Z</dcterms:modified>
</cp:coreProperties>
</file>