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7" w:rsidRPr="00AA3D9D" w:rsidRDefault="00161FE1" w:rsidP="00553BFF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en-US" w:eastAsia="en-US"/>
        </w:rPr>
      </w:pPr>
      <w:r w:rsidRPr="00AA3D9D">
        <w:rPr>
          <w:b/>
          <w:bCs/>
          <w:color w:val="auto"/>
          <w:sz w:val="20"/>
          <w:szCs w:val="20"/>
          <w:lang w:val="sr-Latn-CS" w:eastAsia="en-US"/>
        </w:rPr>
        <w:t>Prilog</w:t>
      </w:r>
      <w:r w:rsidR="003A40CF" w:rsidRPr="00AA3D9D">
        <w:rPr>
          <w:b/>
          <w:bCs/>
          <w:color w:val="auto"/>
          <w:sz w:val="20"/>
          <w:szCs w:val="20"/>
          <w:lang w:val="en-US" w:eastAsia="en-US"/>
        </w:rPr>
        <w:t xml:space="preserve"> </w:t>
      </w:r>
      <w:r w:rsidR="00622BFA" w:rsidRPr="00AA3D9D">
        <w:rPr>
          <w:b/>
          <w:bCs/>
          <w:color w:val="auto"/>
          <w:sz w:val="20"/>
          <w:szCs w:val="20"/>
          <w:lang w:val="en-US" w:eastAsia="en-US"/>
        </w:rPr>
        <w:t>33</w:t>
      </w:r>
      <w:r w:rsidR="001734DD" w:rsidRPr="00AA3D9D">
        <w:rPr>
          <w:b/>
          <w:bCs/>
          <w:color w:val="auto"/>
          <w:sz w:val="20"/>
          <w:szCs w:val="20"/>
          <w:lang w:val="en-US" w:eastAsia="en-US"/>
        </w:rPr>
        <w:t>.</w:t>
      </w:r>
    </w:p>
    <w:p w:rsidR="00DB7993" w:rsidRPr="00AA3D9D" w:rsidRDefault="00DB7993" w:rsidP="00553BFF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en-US" w:eastAsia="en-US"/>
        </w:rPr>
      </w:pPr>
    </w:p>
    <w:p w:rsidR="00F75F07" w:rsidRDefault="00161FE1" w:rsidP="00553BFF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  <w:r w:rsidRPr="00AA3D9D">
        <w:rPr>
          <w:b/>
          <w:bCs/>
          <w:color w:val="auto"/>
          <w:sz w:val="20"/>
          <w:szCs w:val="20"/>
          <w:lang w:val="sr-Cyrl-RS" w:eastAsia="en-US"/>
        </w:rPr>
        <w:t>S</w:t>
      </w:r>
      <w:r w:rsidR="00AA3D9D" w:rsidRPr="00AA3D9D">
        <w:rPr>
          <w:b/>
          <w:bCs/>
          <w:color w:val="auto"/>
          <w:sz w:val="20"/>
          <w:szCs w:val="20"/>
          <w:lang w:val="sr-Cyrl-RS" w:eastAsia="en-US"/>
        </w:rPr>
        <w:t>veobuhvatno osiguran</w:t>
      </w:r>
      <w:r w:rsidR="00AA3D9D" w:rsidRPr="00AA3D9D">
        <w:rPr>
          <w:b/>
          <w:bCs/>
          <w:color w:val="auto"/>
          <w:sz w:val="20"/>
          <w:szCs w:val="20"/>
          <w:lang w:val="sr-Latn-RS" w:eastAsia="en-US"/>
        </w:rPr>
        <w:t>j</w:t>
      </w:r>
      <w:r w:rsidR="00AA3D9D" w:rsidRPr="00AA3D9D">
        <w:rPr>
          <w:b/>
          <w:bCs/>
          <w:color w:val="auto"/>
          <w:sz w:val="20"/>
          <w:szCs w:val="20"/>
          <w:lang w:val="sr-Cyrl-RS" w:eastAsia="en-US"/>
        </w:rPr>
        <w:t>e</w:t>
      </w:r>
    </w:p>
    <w:p w:rsidR="00553BFF" w:rsidRPr="00AA3D9D" w:rsidRDefault="00553BFF" w:rsidP="00553BFF">
      <w:pPr>
        <w:suppressAutoHyphens w:val="0"/>
        <w:spacing w:before="20" w:after="20"/>
        <w:jc w:val="center"/>
        <w:rPr>
          <w:b/>
          <w:bCs/>
          <w:color w:val="auto"/>
          <w:sz w:val="20"/>
          <w:szCs w:val="20"/>
          <w:lang w:val="sr-Cyrl-RS" w:eastAsia="en-US"/>
        </w:rPr>
      </w:pPr>
    </w:p>
    <w:p w:rsidR="006710C8" w:rsidRPr="00AA3D9D" w:rsidRDefault="006710C8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sr-Cyrl-RS" w:eastAsia="en-US"/>
        </w:rPr>
      </w:pPr>
    </w:p>
    <w:p w:rsidR="00DF206B" w:rsidRPr="00AA3D9D" w:rsidRDefault="00DF206B" w:rsidP="00F75F07">
      <w:pPr>
        <w:suppressAutoHyphens w:val="0"/>
        <w:jc w:val="center"/>
        <w:rPr>
          <w:b/>
          <w:bCs/>
          <w:color w:val="C00000"/>
          <w:sz w:val="20"/>
          <w:szCs w:val="20"/>
          <w:lang w:val="en-US" w:eastAsia="en-U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734DD" w:rsidRPr="00B47FAE" w:rsidTr="00936C3B">
        <w:tc>
          <w:tcPr>
            <w:tcW w:w="534" w:type="dxa"/>
          </w:tcPr>
          <w:p w:rsidR="001734DD" w:rsidRPr="00622BFA" w:rsidRDefault="00622BFA" w:rsidP="001734D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b/>
                <w:color w:val="auto"/>
                <w:sz w:val="20"/>
                <w:szCs w:val="20"/>
                <w:lang w:val="sr-Latn-RS" w:eastAsia="en-US"/>
              </w:rPr>
              <w:t>I</w:t>
            </w:r>
            <w:r w:rsidRPr="00622BFA">
              <w:rPr>
                <w:b/>
                <w:color w:val="auto"/>
                <w:sz w:val="20"/>
                <w:szCs w:val="20"/>
                <w:lang w:val="en-US" w:eastAsia="en-US"/>
              </w:rPr>
              <w:t xml:space="preserve">  -</w:t>
            </w:r>
          </w:p>
        </w:tc>
        <w:tc>
          <w:tcPr>
            <w:tcW w:w="8788" w:type="dxa"/>
          </w:tcPr>
          <w:p w:rsidR="001734DD" w:rsidRPr="006710C8" w:rsidRDefault="00A53EDD" w:rsidP="001734DD">
            <w:pPr>
              <w:suppressAutoHyphens w:val="0"/>
              <w:jc w:val="both"/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Ob</w:t>
            </w:r>
            <w:r w:rsidR="00161FE1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veze</w:t>
            </w:r>
            <w:r w:rsidR="001734DD" w:rsidRPr="006710C8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j</w:t>
            </w:r>
            <w:r>
              <w:rPr>
                <w:b/>
                <w:bCs/>
                <w:color w:val="auto"/>
                <w:sz w:val="20"/>
                <w:szCs w:val="20"/>
                <w:lang w:val="sr-Latn-BA" w:eastAsia="en-US"/>
              </w:rPr>
              <w:t>a</w:t>
            </w:r>
            <w:r w:rsidR="00161FE1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>mca</w:t>
            </w:r>
            <w:r w:rsidR="001734DD" w:rsidRPr="006710C8">
              <w:rPr>
                <w:b/>
                <w:bCs/>
                <w:color w:val="auto"/>
                <w:sz w:val="20"/>
                <w:szCs w:val="20"/>
                <w:lang w:val="sr-Cyrl-RS" w:eastAsia="en-US"/>
              </w:rPr>
              <w:t xml:space="preserve"> </w:t>
            </w:r>
          </w:p>
        </w:tc>
      </w:tr>
      <w:tr w:rsidR="001734DD" w:rsidRPr="00B47FAE" w:rsidTr="00936C3B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788" w:type="dxa"/>
          </w:tcPr>
          <w:p w:rsidR="001734DD" w:rsidRPr="006710C8" w:rsidRDefault="001734DD" w:rsidP="001734DD">
            <w:pPr>
              <w:suppressAutoHyphens w:val="0"/>
              <w:jc w:val="both"/>
              <w:rPr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734DD" w:rsidRPr="00B47FAE" w:rsidTr="00936C3B">
        <w:tc>
          <w:tcPr>
            <w:tcW w:w="534" w:type="dxa"/>
          </w:tcPr>
          <w:p w:rsidR="001734DD" w:rsidRPr="00161FE1" w:rsidRDefault="001734DD" w:rsidP="001734DD">
            <w:pPr>
              <w:pStyle w:val="NoSpacing"/>
              <w:rPr>
                <w:b/>
                <w:color w:val="auto"/>
                <w:sz w:val="20"/>
                <w:szCs w:val="20"/>
                <w:lang w:val="en-US" w:eastAsia="en-US"/>
              </w:rPr>
            </w:pPr>
            <w:r w:rsidRPr="00161FE1">
              <w:rPr>
                <w:b/>
                <w:color w:val="auto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8" w:type="dxa"/>
          </w:tcPr>
          <w:p w:rsidR="001734DD" w:rsidRPr="00037B89" w:rsidRDefault="00312571" w:rsidP="001734DD">
            <w:pPr>
              <w:suppressAutoHyphens w:val="0"/>
              <w:rPr>
                <w:color w:val="auto"/>
                <w:sz w:val="20"/>
                <w:szCs w:val="20"/>
                <w:lang w:val="sr-Latn-BA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Potpisni</w:t>
            </w:r>
            <w:r w:rsidR="001734DD" w:rsidRPr="006710C8">
              <w:rPr>
                <w:bCs/>
                <w:color w:val="auto"/>
                <w:sz w:val="20"/>
                <w:szCs w:val="20"/>
                <w:vertAlign w:val="superscript"/>
              </w:rPr>
              <w:t>(1)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...............................</w:t>
            </w:r>
            <w:r>
              <w:rPr>
                <w:color w:val="auto"/>
                <w:sz w:val="20"/>
                <w:szCs w:val="20"/>
                <w:lang w:val="sr-Latn-BA"/>
              </w:rPr>
              <w:t>..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</w:t>
            </w:r>
            <w:r w:rsidR="00F2098E">
              <w:rPr>
                <w:color w:val="auto"/>
                <w:sz w:val="20"/>
                <w:szCs w:val="20"/>
                <w:lang w:val="sr-Latn-BA"/>
              </w:rPr>
              <w:t>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.......................................</w:t>
            </w:r>
            <w:r w:rsidR="00161FE1">
              <w:rPr>
                <w:color w:val="auto"/>
                <w:sz w:val="20"/>
                <w:szCs w:val="20"/>
                <w:lang w:val="sr-Latn-RS"/>
              </w:rPr>
              <w:t>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</w:t>
            </w:r>
            <w:r w:rsidR="00B47FAE" w:rsidRPr="006710C8">
              <w:rPr>
                <w:color w:val="auto"/>
                <w:sz w:val="20"/>
                <w:szCs w:val="20"/>
                <w:lang w:val="sr-Cyrl-RS"/>
              </w:rPr>
              <w:t>...............................................</w:t>
            </w:r>
          </w:p>
          <w:p w:rsidR="001734DD" w:rsidRPr="006710C8" w:rsidRDefault="001734DD" w:rsidP="001734DD">
            <w:pPr>
              <w:suppressAutoHyphens w:val="0"/>
              <w:rPr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1734DD" w:rsidRPr="00B47FAE" w:rsidTr="00936C3B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8788" w:type="dxa"/>
          </w:tcPr>
          <w:p w:rsidR="001734DD" w:rsidRPr="006710C8" w:rsidRDefault="00161FE1" w:rsidP="001734DD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s</w:t>
            </w:r>
            <w:r w:rsidR="001734DD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adresom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u</w:t>
            </w:r>
            <w:r w:rsidR="001734DD" w:rsidRPr="006710C8">
              <w:rPr>
                <w:bCs/>
                <w:color w:val="auto"/>
                <w:sz w:val="20"/>
                <w:szCs w:val="20"/>
                <w:vertAlign w:val="superscript"/>
              </w:rPr>
              <w:t>(2)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 ..</w:t>
            </w:r>
            <w:r w:rsidR="00312571">
              <w:rPr>
                <w:color w:val="auto"/>
                <w:sz w:val="20"/>
                <w:szCs w:val="20"/>
              </w:rPr>
              <w:t>.</w:t>
            </w:r>
            <w:r w:rsidR="001734DD" w:rsidRPr="006710C8">
              <w:rPr>
                <w:color w:val="auto"/>
                <w:sz w:val="20"/>
                <w:szCs w:val="20"/>
              </w:rPr>
              <w:t>...........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............................</w:t>
            </w:r>
            <w:r w:rsidR="001734DD" w:rsidRPr="006710C8">
              <w:rPr>
                <w:color w:val="auto"/>
                <w:sz w:val="20"/>
                <w:szCs w:val="20"/>
              </w:rPr>
              <w:t>.............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..................</w:t>
            </w:r>
            <w:r w:rsidR="001734DD" w:rsidRPr="006710C8">
              <w:rPr>
                <w:color w:val="auto"/>
                <w:sz w:val="20"/>
                <w:szCs w:val="20"/>
              </w:rPr>
              <w:t>..</w:t>
            </w:r>
            <w:r>
              <w:rPr>
                <w:color w:val="auto"/>
                <w:sz w:val="20"/>
                <w:szCs w:val="20"/>
                <w:lang w:val="sr-Cyrl-RS"/>
              </w:rPr>
              <w:t>....................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.................</w:t>
            </w:r>
            <w:r w:rsidR="00B47FAE" w:rsidRPr="006710C8">
              <w:rPr>
                <w:color w:val="auto"/>
                <w:sz w:val="20"/>
                <w:szCs w:val="20"/>
              </w:rPr>
              <w:t>......</w:t>
            </w:r>
            <w:r w:rsidR="00A13F70">
              <w:rPr>
                <w:color w:val="auto"/>
                <w:sz w:val="20"/>
                <w:szCs w:val="20"/>
              </w:rPr>
              <w:t>..</w:t>
            </w:r>
            <w:r w:rsidR="001734DD" w:rsidRPr="006710C8">
              <w:rPr>
                <w:color w:val="auto"/>
                <w:sz w:val="20"/>
                <w:szCs w:val="20"/>
              </w:rPr>
              <w:t>.....</w:t>
            </w:r>
            <w:r w:rsidR="00B47FAE" w:rsidRPr="006710C8">
              <w:rPr>
                <w:color w:val="auto"/>
                <w:sz w:val="20"/>
                <w:szCs w:val="20"/>
              </w:rPr>
              <w:t>.........</w:t>
            </w:r>
            <w:r w:rsidR="00A13F70">
              <w:rPr>
                <w:color w:val="auto"/>
                <w:sz w:val="20"/>
                <w:szCs w:val="20"/>
              </w:rPr>
              <w:t>.</w:t>
            </w:r>
            <w:r w:rsidR="00B47FAE" w:rsidRPr="006710C8">
              <w:rPr>
                <w:color w:val="auto"/>
                <w:sz w:val="20"/>
                <w:szCs w:val="20"/>
              </w:rPr>
              <w:t>.........</w:t>
            </w:r>
            <w:r w:rsidR="00037B89">
              <w:rPr>
                <w:color w:val="auto"/>
                <w:sz w:val="20"/>
                <w:szCs w:val="20"/>
              </w:rPr>
              <w:t>..</w:t>
            </w:r>
          </w:p>
          <w:p w:rsidR="001734DD" w:rsidRPr="006710C8" w:rsidRDefault="001734DD" w:rsidP="001734DD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34DD" w:rsidRPr="00B47FAE" w:rsidTr="00936C3B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1734DD" w:rsidRPr="006710C8" w:rsidRDefault="00161FE1" w:rsidP="00A13F7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ovim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solidarno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A85403">
              <w:rPr>
                <w:color w:val="auto"/>
                <w:sz w:val="20"/>
                <w:szCs w:val="20"/>
                <w:lang w:val="sr-Cyrl-RS"/>
              </w:rPr>
              <w:t>garant</w:t>
            </w:r>
            <w:r w:rsidR="00A85403">
              <w:rPr>
                <w:color w:val="auto"/>
                <w:sz w:val="20"/>
                <w:szCs w:val="20"/>
                <w:lang w:val="sr-Latn-BA"/>
              </w:rPr>
              <w:t>ira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color w:val="auto"/>
                <w:sz w:val="20"/>
                <w:szCs w:val="20"/>
                <w:lang w:val="sr-Cyrl-RS"/>
              </w:rPr>
              <w:t>u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garantno</w:t>
            </w:r>
            <w:r>
              <w:rPr>
                <w:color w:val="auto"/>
                <w:sz w:val="20"/>
                <w:szCs w:val="20"/>
                <w:lang w:val="sr-Latn-RS"/>
              </w:rPr>
              <w:t>m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carinsko</w:t>
            </w:r>
            <w:r>
              <w:rPr>
                <w:color w:val="auto"/>
                <w:sz w:val="20"/>
                <w:szCs w:val="20"/>
                <w:lang w:val="sr-Latn-RS"/>
              </w:rPr>
              <w:t>m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uredu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 w:rsidR="00C52925" w:rsidRPr="00C52925">
              <w:rPr>
                <w:color w:val="auto"/>
                <w:sz w:val="20"/>
                <w:szCs w:val="20"/>
              </w:rPr>
              <w:t>Odsjek za postupak provoza, Grupa za provjere i zaključivanje postupka provoza i osiguranje duga</w:t>
            </w:r>
          </w:p>
        </w:tc>
      </w:tr>
      <w:tr w:rsidR="00A13F70" w:rsidRPr="00B47FAE" w:rsidTr="00936C3B">
        <w:tc>
          <w:tcPr>
            <w:tcW w:w="534" w:type="dxa"/>
          </w:tcPr>
          <w:p w:rsidR="00A13F70" w:rsidRPr="00622BFA" w:rsidRDefault="00A13F70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13F70" w:rsidRDefault="00A13F70" w:rsidP="00A13F70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1734DD" w:rsidRPr="00B47FAE" w:rsidTr="00936C3B">
        <w:tc>
          <w:tcPr>
            <w:tcW w:w="534" w:type="dxa"/>
          </w:tcPr>
          <w:p w:rsidR="001734DD" w:rsidRPr="00622BFA" w:rsidRDefault="001734DD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1734DD" w:rsidRPr="006710C8" w:rsidRDefault="00161FE1" w:rsidP="00A13F70">
            <w:pPr>
              <w:pStyle w:val="NoSpacing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do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maksimalnog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iznosa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od</w:t>
            </w:r>
            <w:r w:rsidR="001734DD" w:rsidRPr="006710C8">
              <w:rPr>
                <w:color w:val="auto"/>
                <w:sz w:val="20"/>
                <w:szCs w:val="20"/>
              </w:rPr>
              <w:t xml:space="preserve"> ...................................................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.........................</w:t>
            </w:r>
            <w:r>
              <w:rPr>
                <w:color w:val="auto"/>
                <w:sz w:val="20"/>
                <w:szCs w:val="20"/>
                <w:lang w:val="sr-Latn-RS"/>
              </w:rPr>
              <w:t>.</w:t>
            </w:r>
            <w:r w:rsidR="00622BFA" w:rsidRPr="006710C8">
              <w:rPr>
                <w:color w:val="auto"/>
                <w:sz w:val="20"/>
                <w:szCs w:val="20"/>
                <w:lang w:val="sr-Cyrl-RS"/>
              </w:rPr>
              <w:t>.</w:t>
            </w:r>
            <w:r w:rsidR="001734DD" w:rsidRPr="006710C8">
              <w:rPr>
                <w:color w:val="auto"/>
                <w:sz w:val="20"/>
                <w:szCs w:val="20"/>
              </w:rPr>
              <w:t>.....................</w:t>
            </w:r>
            <w:r w:rsidR="001734DD" w:rsidRPr="006710C8">
              <w:rPr>
                <w:color w:val="auto"/>
                <w:sz w:val="20"/>
                <w:szCs w:val="20"/>
                <w:lang w:val="sr-Cyrl-RS"/>
              </w:rPr>
              <w:t>........</w:t>
            </w:r>
            <w:r w:rsidR="00B47FAE" w:rsidRPr="006710C8">
              <w:rPr>
                <w:color w:val="auto"/>
                <w:sz w:val="20"/>
                <w:szCs w:val="20"/>
              </w:rPr>
              <w:t>....</w:t>
            </w:r>
            <w:r w:rsidR="001734DD" w:rsidRPr="006710C8">
              <w:rPr>
                <w:color w:val="auto"/>
                <w:sz w:val="20"/>
                <w:szCs w:val="20"/>
              </w:rPr>
              <w:t>..............</w:t>
            </w:r>
            <w:r w:rsidR="00A13F70">
              <w:rPr>
                <w:color w:val="auto"/>
                <w:sz w:val="20"/>
                <w:szCs w:val="20"/>
              </w:rPr>
              <w:t>.</w:t>
            </w:r>
          </w:p>
        </w:tc>
      </w:tr>
      <w:tr w:rsidR="00A13F70" w:rsidRPr="00B47FAE" w:rsidTr="00936C3B">
        <w:tc>
          <w:tcPr>
            <w:tcW w:w="534" w:type="dxa"/>
          </w:tcPr>
          <w:p w:rsidR="00A13F70" w:rsidRPr="00622BFA" w:rsidRDefault="00A13F70" w:rsidP="001734DD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A13F70" w:rsidRDefault="00A13F70" w:rsidP="00A13F70">
            <w:pPr>
              <w:pStyle w:val="NoSpacing"/>
              <w:jc w:val="both"/>
              <w:rPr>
                <w:color w:val="auto"/>
                <w:sz w:val="20"/>
                <w:szCs w:val="20"/>
                <w:lang w:val="sr-Cyrl-RS"/>
              </w:rPr>
            </w:pPr>
          </w:p>
        </w:tc>
      </w:tr>
      <w:tr w:rsidR="00AB0DA0" w:rsidRPr="00B47FAE" w:rsidTr="00936C3B">
        <w:tc>
          <w:tcPr>
            <w:tcW w:w="534" w:type="dxa"/>
          </w:tcPr>
          <w:p w:rsidR="00AB0DA0" w:rsidRPr="00622BFA" w:rsidRDefault="00AB0DA0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312571" w:rsidRDefault="00161FE1" w:rsidP="00936C3B">
            <w:pPr>
              <w:pStyle w:val="NoSpacing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936C3B">
              <w:rPr>
                <w:sz w:val="20"/>
                <w:szCs w:val="20"/>
                <w:lang w:val="sr-Cyrl-RS" w:eastAsia="en-US"/>
              </w:rPr>
              <w:t>koji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čini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="00334AF5" w:rsidRPr="00936C3B">
              <w:rPr>
                <w:sz w:val="20"/>
                <w:szCs w:val="20"/>
                <w:lang w:eastAsia="en-US"/>
              </w:rPr>
              <w:t>100/50</w:t>
            </w:r>
            <w:r w:rsidR="00AB0DA0" w:rsidRPr="00936C3B">
              <w:rPr>
                <w:sz w:val="20"/>
                <w:szCs w:val="20"/>
                <w:lang w:eastAsia="en-US"/>
              </w:rPr>
              <w:t>/30%</w:t>
            </w:r>
            <w:r w:rsidR="00AB0DA0" w:rsidRPr="00936C3B">
              <w:rPr>
                <w:sz w:val="20"/>
                <w:szCs w:val="20"/>
                <w:vertAlign w:val="superscript"/>
              </w:rPr>
              <w:t>(3)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refer</w:t>
            </w:r>
            <w:r w:rsidRPr="00936C3B">
              <w:rPr>
                <w:sz w:val="20"/>
                <w:szCs w:val="20"/>
                <w:lang w:val="sr-Latn-RS" w:eastAsia="en-US"/>
              </w:rPr>
              <w:t>e</w:t>
            </w:r>
            <w:r w:rsidRPr="00936C3B">
              <w:rPr>
                <w:sz w:val="20"/>
                <w:szCs w:val="20"/>
                <w:lang w:val="sr-Cyrl-RS" w:eastAsia="en-US"/>
              </w:rPr>
              <w:t>ntnog</w:t>
            </w:r>
            <w:r w:rsidR="00A13F70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iznosa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, </w:t>
            </w:r>
            <w:r w:rsidRPr="00936C3B">
              <w:rPr>
                <w:sz w:val="20"/>
                <w:szCs w:val="20"/>
                <w:lang w:val="sr-Cyrl-RS" w:eastAsia="en-US"/>
              </w:rPr>
              <w:t>u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korist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Jedinstvenog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računa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za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prikupljanje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="00A53EDD">
              <w:rPr>
                <w:sz w:val="20"/>
                <w:szCs w:val="20"/>
                <w:lang w:val="sr-Latn-BA" w:eastAsia="en-US"/>
              </w:rPr>
              <w:t>neizravnih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poreza</w:t>
            </w:r>
            <w:r w:rsidR="001734DD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Latn-RS" w:eastAsia="en-US"/>
              </w:rPr>
              <w:t>koji</w:t>
            </w:r>
            <w:r w:rsidR="001734DD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Latn-RS" w:eastAsia="en-US"/>
              </w:rPr>
              <w:t>vodi</w:t>
            </w:r>
            <w:r w:rsidR="001734DD" w:rsidRPr="00936C3B">
              <w:rPr>
                <w:sz w:val="20"/>
                <w:szCs w:val="20"/>
                <w:lang w:val="sr-Latn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Uprava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za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="00A53EDD">
              <w:rPr>
                <w:sz w:val="20"/>
                <w:szCs w:val="20"/>
                <w:lang w:val="sr-Latn-BA" w:eastAsia="en-US"/>
              </w:rPr>
              <w:t>neizravno</w:t>
            </w:r>
            <w:r w:rsidR="003E32D8" w:rsidRPr="00936C3B">
              <w:rPr>
                <w:sz w:val="20"/>
                <w:szCs w:val="20"/>
                <w:lang w:val="sr-Cyrl-RS" w:eastAsia="en-US"/>
              </w:rPr>
              <w:t xml:space="preserve"> </w:t>
            </w:r>
            <w:r w:rsidRPr="00936C3B">
              <w:rPr>
                <w:sz w:val="20"/>
                <w:szCs w:val="20"/>
                <w:lang w:val="sr-Cyrl-RS" w:eastAsia="en-US"/>
              </w:rPr>
              <w:t>oporezivanje</w:t>
            </w:r>
            <w:r w:rsidR="00AB0DA0" w:rsidRPr="00936C3B">
              <w:rPr>
                <w:sz w:val="20"/>
                <w:szCs w:val="20"/>
                <w:lang w:eastAsia="en-US"/>
              </w:rPr>
              <w:t xml:space="preserve">, </w:t>
            </w:r>
            <w:r w:rsidRPr="00936C3B">
              <w:rPr>
                <w:sz w:val="20"/>
                <w:szCs w:val="20"/>
              </w:rPr>
              <w:t>za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svaki</w:t>
            </w:r>
            <w:r w:rsid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iznos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duga</w:t>
            </w:r>
            <w:r w:rsidR="005B13DC" w:rsidRPr="00936C3B">
              <w:rPr>
                <w:sz w:val="20"/>
                <w:szCs w:val="20"/>
              </w:rPr>
              <w:t xml:space="preserve">, </w:t>
            </w:r>
            <w:r w:rsidRPr="00936C3B">
              <w:rPr>
                <w:sz w:val="20"/>
                <w:szCs w:val="20"/>
              </w:rPr>
              <w:t>uključujući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i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kamate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i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troškove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nastale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u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postupku</w:t>
            </w:r>
            <w:r w:rsidR="005B13DC" w:rsidRPr="00936C3B">
              <w:rPr>
                <w:sz w:val="20"/>
                <w:szCs w:val="20"/>
              </w:rPr>
              <w:t xml:space="preserve"> </w:t>
            </w:r>
            <w:r w:rsidRPr="00936C3B">
              <w:rPr>
                <w:sz w:val="20"/>
                <w:szCs w:val="20"/>
              </w:rPr>
              <w:t>naplate</w:t>
            </w:r>
            <w:r w:rsidR="005B13DC" w:rsidRPr="00936C3B">
              <w:rPr>
                <w:sz w:val="20"/>
                <w:szCs w:val="20"/>
              </w:rPr>
              <w:t>,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ali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ne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za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novčane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kazne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, </w:t>
            </w:r>
            <w:r w:rsidRPr="00936C3B">
              <w:rPr>
                <w:sz w:val="20"/>
                <w:szCs w:val="20"/>
                <w:lang w:val="sr-Cyrl-RS"/>
              </w:rPr>
              <w:t>za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koje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="00A53EDD">
              <w:rPr>
                <w:sz w:val="20"/>
                <w:szCs w:val="20"/>
                <w:lang w:val="sr-Latn-RS"/>
              </w:rPr>
              <w:t>osoba koja</w:t>
            </w:r>
            <w:r w:rsidR="00447366" w:rsidRPr="00936C3B">
              <w:rPr>
                <w:sz w:val="20"/>
                <w:szCs w:val="20"/>
                <w:lang w:val="sr-Latn-RS"/>
              </w:rPr>
              <w:t xml:space="preserve"> polaže ovo osiguranje</w:t>
            </w:r>
            <w:r w:rsidR="00861968" w:rsidRPr="00936C3B">
              <w:rPr>
                <w:bCs/>
                <w:sz w:val="20"/>
                <w:szCs w:val="20"/>
                <w:vertAlign w:val="superscript"/>
              </w:rPr>
              <w:t>(</w:t>
            </w:r>
            <w:r w:rsidR="00861968" w:rsidRPr="00936C3B">
              <w:rPr>
                <w:bCs/>
                <w:sz w:val="20"/>
                <w:szCs w:val="20"/>
                <w:vertAlign w:val="superscript"/>
                <w:lang w:val="sr-Cyrl-RS"/>
              </w:rPr>
              <w:t>4</w:t>
            </w:r>
            <w:r w:rsidR="00C33E87" w:rsidRPr="00936C3B">
              <w:rPr>
                <w:bCs/>
                <w:sz w:val="20"/>
                <w:szCs w:val="20"/>
                <w:vertAlign w:val="superscript"/>
              </w:rPr>
              <w:t>)</w:t>
            </w:r>
          </w:p>
          <w:p w:rsidR="005B13DC" w:rsidRPr="00936C3B" w:rsidRDefault="00A13F70" w:rsidP="00936C3B">
            <w:pPr>
              <w:pStyle w:val="NoSpacing"/>
              <w:jc w:val="both"/>
              <w:rPr>
                <w:b/>
                <w:bCs/>
                <w:sz w:val="20"/>
                <w:szCs w:val="20"/>
                <w:vertAlign w:val="superscript"/>
                <w:lang w:val="sr-Latn-RS"/>
              </w:rPr>
            </w:pPr>
            <w:r w:rsidRPr="00936C3B">
              <w:rPr>
                <w:sz w:val="20"/>
                <w:szCs w:val="20"/>
                <w:lang w:val="sr-Latn-RS"/>
              </w:rPr>
              <w:t>........................</w:t>
            </w:r>
            <w:r w:rsidR="005B13DC" w:rsidRPr="00936C3B">
              <w:rPr>
                <w:sz w:val="20"/>
                <w:szCs w:val="20"/>
                <w:lang w:val="sr-Cyrl-RS"/>
              </w:rPr>
              <w:t>......</w:t>
            </w:r>
            <w:r w:rsidR="00B47FAE" w:rsidRPr="00936C3B">
              <w:rPr>
                <w:sz w:val="20"/>
                <w:szCs w:val="20"/>
                <w:lang w:val="sr-Latn-RS"/>
              </w:rPr>
              <w:t>.....</w:t>
            </w:r>
            <w:r w:rsidR="00622BFA" w:rsidRPr="00936C3B">
              <w:rPr>
                <w:sz w:val="20"/>
                <w:szCs w:val="20"/>
                <w:lang w:val="sr-Latn-RS"/>
              </w:rPr>
              <w:t>...........................................</w:t>
            </w:r>
            <w:r w:rsidRPr="00936C3B">
              <w:rPr>
                <w:sz w:val="20"/>
                <w:szCs w:val="20"/>
                <w:lang w:val="sr-Latn-RS"/>
              </w:rPr>
              <w:t>.................</w:t>
            </w:r>
            <w:r w:rsidR="00622BFA" w:rsidRPr="00936C3B">
              <w:rPr>
                <w:sz w:val="20"/>
                <w:szCs w:val="20"/>
                <w:lang w:val="sr-Latn-RS"/>
              </w:rPr>
              <w:t>........</w:t>
            </w:r>
            <w:r w:rsidR="00B47FAE" w:rsidRPr="00936C3B">
              <w:rPr>
                <w:sz w:val="20"/>
                <w:szCs w:val="20"/>
                <w:lang w:val="sr-Latn-RS"/>
              </w:rPr>
              <w:t>........</w:t>
            </w:r>
            <w:r w:rsidR="001734DD" w:rsidRPr="00936C3B">
              <w:rPr>
                <w:sz w:val="20"/>
                <w:szCs w:val="20"/>
                <w:lang w:val="sr-Latn-RS"/>
              </w:rPr>
              <w:t>....</w:t>
            </w:r>
            <w:r w:rsidR="00161FE1" w:rsidRPr="00936C3B">
              <w:rPr>
                <w:sz w:val="20"/>
                <w:szCs w:val="20"/>
                <w:lang w:val="sr-Latn-RS"/>
              </w:rPr>
              <w:t>.........</w:t>
            </w:r>
            <w:r w:rsidR="00312571">
              <w:rPr>
                <w:sz w:val="20"/>
                <w:szCs w:val="20"/>
                <w:lang w:val="sr-Latn-RS"/>
              </w:rPr>
              <w:t>....</w:t>
            </w:r>
            <w:r w:rsidR="00161FE1" w:rsidRPr="00936C3B">
              <w:rPr>
                <w:sz w:val="20"/>
                <w:szCs w:val="20"/>
                <w:lang w:val="sr-Latn-RS"/>
              </w:rPr>
              <w:t>........</w:t>
            </w:r>
            <w:r w:rsidR="001734DD" w:rsidRPr="00936C3B">
              <w:rPr>
                <w:sz w:val="20"/>
                <w:szCs w:val="20"/>
                <w:lang w:val="sr-Latn-RS"/>
              </w:rPr>
              <w:t>..........</w:t>
            </w:r>
            <w:r w:rsidR="005B13DC" w:rsidRPr="00936C3B">
              <w:rPr>
                <w:sz w:val="20"/>
                <w:szCs w:val="20"/>
                <w:lang w:val="sr-Cyrl-RS"/>
              </w:rPr>
              <w:t>...</w:t>
            </w:r>
            <w:r w:rsidR="005258E7" w:rsidRPr="00936C3B">
              <w:rPr>
                <w:sz w:val="20"/>
                <w:szCs w:val="20"/>
                <w:lang w:val="sr-Cyrl-RS"/>
              </w:rPr>
              <w:t>........</w:t>
            </w:r>
            <w:r w:rsidR="005B13DC" w:rsidRPr="00936C3B">
              <w:rPr>
                <w:sz w:val="20"/>
                <w:szCs w:val="20"/>
                <w:lang w:val="sr-Cyrl-RS"/>
              </w:rPr>
              <w:t>..............</w:t>
            </w:r>
          </w:p>
          <w:p w:rsidR="00C33E87" w:rsidRPr="00936C3B" w:rsidRDefault="00C33E87" w:rsidP="00936C3B">
            <w:pPr>
              <w:pStyle w:val="NoSpacing"/>
              <w:jc w:val="both"/>
              <w:rPr>
                <w:b/>
                <w:bCs/>
                <w:sz w:val="20"/>
                <w:szCs w:val="20"/>
                <w:lang w:val="sr-Latn-RS" w:eastAsia="en-US"/>
              </w:rPr>
            </w:pPr>
            <w:r w:rsidRPr="00936C3B">
              <w:rPr>
                <w:sz w:val="20"/>
                <w:szCs w:val="20"/>
                <w:lang w:val="sr-Cyrl-RS"/>
              </w:rPr>
              <w:t>......................</w:t>
            </w:r>
            <w:r w:rsidR="00622BFA" w:rsidRPr="00936C3B">
              <w:rPr>
                <w:sz w:val="20"/>
                <w:szCs w:val="20"/>
                <w:lang w:val="sr-Cyrl-RS"/>
              </w:rPr>
              <w:t>............................</w:t>
            </w:r>
            <w:r w:rsidRPr="00936C3B">
              <w:rPr>
                <w:sz w:val="20"/>
                <w:szCs w:val="20"/>
                <w:lang w:val="sr-Cyrl-RS"/>
              </w:rPr>
              <w:t>.....................................</w:t>
            </w:r>
            <w:r w:rsidR="00334AF5" w:rsidRPr="00936C3B">
              <w:rPr>
                <w:sz w:val="20"/>
                <w:szCs w:val="20"/>
                <w:lang w:val="sr-Latn-RS"/>
              </w:rPr>
              <w:t>...........</w:t>
            </w:r>
            <w:r w:rsidR="00ED5649" w:rsidRPr="00936C3B">
              <w:rPr>
                <w:sz w:val="20"/>
                <w:szCs w:val="20"/>
                <w:lang w:val="sr-Cyrl-RS"/>
              </w:rPr>
              <w:t>.</w:t>
            </w:r>
            <w:r w:rsidR="00312571">
              <w:rPr>
                <w:sz w:val="20"/>
                <w:szCs w:val="20"/>
                <w:lang w:val="sr-Latn-BA"/>
              </w:rPr>
              <w:t>.</w:t>
            </w:r>
            <w:r w:rsidR="00ED5649" w:rsidRPr="00936C3B">
              <w:rPr>
                <w:sz w:val="20"/>
                <w:szCs w:val="20"/>
                <w:lang w:val="sr-Cyrl-RS"/>
              </w:rPr>
              <w:t>..................................</w:t>
            </w:r>
            <w:r w:rsidR="00334AF5" w:rsidRPr="00936C3B">
              <w:rPr>
                <w:sz w:val="20"/>
                <w:szCs w:val="20"/>
                <w:lang w:val="sr-Latn-RS"/>
              </w:rPr>
              <w:t>..........................</w:t>
            </w:r>
            <w:r w:rsidRPr="00936C3B">
              <w:rPr>
                <w:sz w:val="20"/>
                <w:szCs w:val="20"/>
                <w:lang w:val="sr-Cyrl-RS"/>
              </w:rPr>
              <w:t>..</w:t>
            </w:r>
            <w:r w:rsidR="00B47FAE" w:rsidRPr="00936C3B">
              <w:rPr>
                <w:sz w:val="20"/>
                <w:szCs w:val="20"/>
                <w:lang w:val="sr-Cyrl-RS"/>
              </w:rPr>
              <w:t>.........</w:t>
            </w:r>
          </w:p>
          <w:p w:rsidR="001734DD" w:rsidRPr="00936C3B" w:rsidRDefault="00161FE1" w:rsidP="00A53EDD">
            <w:pPr>
              <w:pStyle w:val="NoSpacing"/>
              <w:jc w:val="both"/>
              <w:rPr>
                <w:sz w:val="20"/>
                <w:szCs w:val="20"/>
                <w:lang w:val="sr-Latn-RS"/>
              </w:rPr>
            </w:pPr>
            <w:r w:rsidRPr="00936C3B">
              <w:rPr>
                <w:sz w:val="20"/>
                <w:szCs w:val="20"/>
                <w:lang w:val="sr-Cyrl-RS"/>
              </w:rPr>
              <w:t>može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biti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ili</w:t>
            </w:r>
            <w:r w:rsidR="005B13DC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postati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odgovoran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za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dug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vidu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uvoznih</w:t>
            </w:r>
            <w:r w:rsidR="00622BFA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drugih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="00A53EDD">
              <w:rPr>
                <w:sz w:val="20"/>
                <w:szCs w:val="20"/>
                <w:lang w:val="sr-Latn-BA"/>
              </w:rPr>
              <w:t>pristojbi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i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naknada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koje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se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primjenjuju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na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robu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koja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je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postupku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 </w:t>
            </w:r>
            <w:r w:rsidRPr="00936C3B">
              <w:rPr>
                <w:sz w:val="20"/>
                <w:szCs w:val="20"/>
                <w:lang w:val="sr-Cyrl-RS"/>
              </w:rPr>
              <w:t>provoza</w:t>
            </w:r>
            <w:r w:rsidR="003E32D8" w:rsidRPr="00936C3B">
              <w:rPr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0C6B6B" w:rsidRPr="00B47FAE" w:rsidTr="00936C3B">
        <w:tc>
          <w:tcPr>
            <w:tcW w:w="534" w:type="dxa"/>
          </w:tcPr>
          <w:p w:rsidR="000C6B6B" w:rsidRPr="00622BFA" w:rsidRDefault="000C6B6B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C6B6B" w:rsidRPr="006710C8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0C6B6B" w:rsidRPr="00B47FAE" w:rsidTr="00936C3B">
        <w:tc>
          <w:tcPr>
            <w:tcW w:w="534" w:type="dxa"/>
          </w:tcPr>
          <w:p w:rsidR="000C6B6B" w:rsidRPr="00622BFA" w:rsidRDefault="000C6B6B" w:rsidP="00AB0DA0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0C6B6B" w:rsidRPr="006710C8" w:rsidRDefault="000C6B6B" w:rsidP="00C33E87">
            <w:pPr>
              <w:suppressAutoHyphens w:val="0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788" w:type="dxa"/>
          </w:tcPr>
          <w:p w:rsidR="00C22EC4" w:rsidRPr="006710C8" w:rsidRDefault="00161FE1" w:rsidP="002C0C66">
            <w:pPr>
              <w:pStyle w:val="NoSpacing"/>
              <w:jc w:val="both"/>
              <w:rPr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obvezuje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će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prvi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pisani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strane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carinskog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organa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bez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odgađanja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roku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podnošenja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zahtjeva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platiti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tražen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gore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navedenog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maksimalnog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osim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osoba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nek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drug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zainteres</w:t>
            </w:r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irana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osoba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prije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isteka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carinsk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organ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dostavi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zadovoljavajuć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dokaz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postupak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provoza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zaključen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propisan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način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161FE1" w:rsidP="00A13F70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organ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može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bilo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kojeg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razloga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smatra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opravdanim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produžiti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rok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podnošenja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zahtjeva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za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plaćanje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kojem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dužan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platiti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tražene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iznose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.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Troškovi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nastali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zbog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odobravanja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dodatnog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 w:rsidR="00A13F70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A13F70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posebno</w:t>
            </w:r>
            <w:proofErr w:type="spellEnd"/>
            <w:r w:rsidR="00A13F70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kamate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moraju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obračunati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tako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odgovaraju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bi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naplatio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sličnim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okolnostima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Bosni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Hercegovini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161FE1" w:rsidP="00A53EDD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Ovaj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može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umanjiti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bilo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iznose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već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plaćeni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temelju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veze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osim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potpisnika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zatraži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plati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dug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nastao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okviru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postupka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provoza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započeo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prije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pri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jema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navedenog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roku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30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nakon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027965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788" w:type="dxa"/>
          </w:tcPr>
          <w:p w:rsidR="00C22EC4" w:rsidRPr="006710C8" w:rsidRDefault="00161FE1" w:rsidP="00A53EDD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veza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važi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dana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kada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prihvati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garantni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ured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622BFA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dalje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odgovor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svakog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duga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nastane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 w:rsidR="00A53EDD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tijekom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bilo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kojeg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postupka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provoza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koji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pokriven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ov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im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osiguranjem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započe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stupanja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snagu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opoziva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ukidanja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osiguranja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čak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ako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zahtjev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za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plaćanje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podn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ijet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nakon</w:t>
            </w:r>
            <w:r w:rsidR="00C22EC4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tog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datuma</w:t>
            </w:r>
            <w:proofErr w:type="spellEnd"/>
            <w:r w:rsidR="00C22EC4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6E3AB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6E3ABF">
            <w:pPr>
              <w:spacing w:before="100" w:beforeAutospacing="1" w:after="100" w:afterAutospacing="1"/>
              <w:rPr>
                <w:rFonts w:eastAsia="Calibri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  <w:r w:rsidRPr="00622BFA"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788" w:type="dxa"/>
          </w:tcPr>
          <w:p w:rsidR="00C22EC4" w:rsidRPr="006710C8" w:rsidRDefault="00161FE1" w:rsidP="005A63D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Potpisnik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priznaje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nadležnost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pravosudnih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organa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u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  <w:lang w:val="sr-Cyrl-RS"/>
              </w:rPr>
              <w:t>j</w:t>
            </w:r>
            <w:r>
              <w:rPr>
                <w:color w:val="auto"/>
                <w:sz w:val="20"/>
                <w:szCs w:val="20"/>
              </w:rPr>
              <w:t>estu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gdje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Cyrl-RS"/>
              </w:rPr>
              <w:t>ima</w:t>
            </w:r>
            <w:r w:rsidR="006710C8" w:rsidRPr="006710C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adres</w:t>
            </w:r>
            <w:r>
              <w:rPr>
                <w:color w:val="auto"/>
                <w:sz w:val="20"/>
                <w:szCs w:val="20"/>
                <w:lang w:val="sr-Cyrl-RS"/>
              </w:rPr>
              <w:t>u</w:t>
            </w:r>
            <w:r w:rsidR="006710C8" w:rsidRPr="006710C8">
              <w:rPr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koju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je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color w:val="auto"/>
                <w:sz w:val="20"/>
                <w:szCs w:val="20"/>
                <w:lang w:val="sr-Latn-RS"/>
              </w:rPr>
              <w:t>naveo</w:t>
            </w:r>
            <w:r w:rsidR="006710C8" w:rsidRPr="006710C8">
              <w:rPr>
                <w:color w:val="auto"/>
                <w:sz w:val="20"/>
                <w:szCs w:val="20"/>
                <w:lang w:val="sr-Latn-RS"/>
              </w:rPr>
              <w:t>.</w:t>
            </w:r>
          </w:p>
        </w:tc>
      </w:tr>
      <w:tr w:rsidR="00C22EC4" w:rsidRPr="00B47FAE" w:rsidTr="00936C3B">
        <w:tc>
          <w:tcPr>
            <w:tcW w:w="534" w:type="dxa"/>
          </w:tcPr>
          <w:p w:rsidR="00C22EC4" w:rsidRPr="00622BFA" w:rsidRDefault="00C22EC4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C22EC4" w:rsidRPr="006710C8" w:rsidRDefault="00C22EC4" w:rsidP="005A63D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161FE1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Potpisnik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se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obvezuje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da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neće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promijeniti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svoju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koju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je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naveo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ili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,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ako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mora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promijeniti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tu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adresu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će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tome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unaprijed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obavijestiti</w:t>
            </w:r>
            <w:proofErr w:type="spellEnd"/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garantn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carinsk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i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ured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en-US" w:eastAsia="en-US"/>
              </w:rPr>
              <w:t>.</w:t>
            </w: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B42507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7236B5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5F3E2B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7236B5" w:rsidP="00622BFA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7236B5" w:rsidRPr="006710C8" w:rsidRDefault="00A53EDD" w:rsidP="00037B8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Izda</w:t>
            </w:r>
            <w:r>
              <w:rPr>
                <w:rFonts w:eastAsia="Calibri"/>
                <w:color w:val="auto"/>
                <w:sz w:val="20"/>
                <w:szCs w:val="20"/>
                <w:lang w:val="sr-Latn-BA" w:eastAsia="en-US"/>
              </w:rPr>
              <w:t>n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o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u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</w:t>
            </w:r>
            <w:r w:rsidR="00161FE1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</w:t>
            </w:r>
          </w:p>
        </w:tc>
      </w:tr>
      <w:tr w:rsidR="006710C8" w:rsidRPr="00B47FAE" w:rsidTr="00936C3B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6710C8" w:rsidRPr="006710C8" w:rsidRDefault="006710C8" w:rsidP="006710C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B47FAE" w:rsidRPr="00B47FAE" w:rsidTr="00936C3B">
        <w:tc>
          <w:tcPr>
            <w:tcW w:w="534" w:type="dxa"/>
          </w:tcPr>
          <w:p w:rsidR="00B47FAE" w:rsidRPr="00622BFA" w:rsidRDefault="00B47FAE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B47FAE" w:rsidRPr="006710C8" w:rsidRDefault="00161FE1" w:rsidP="00037B8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dana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 xml:space="preserve"> 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</w:t>
            </w:r>
            <w:r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Latn-RS" w:eastAsia="en-US"/>
              </w:rPr>
              <w:t>.........................................................................................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  <w:t>..</w:t>
            </w:r>
          </w:p>
        </w:tc>
      </w:tr>
      <w:tr w:rsidR="006710C8" w:rsidRPr="00B47FAE" w:rsidTr="00936C3B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788" w:type="dxa"/>
          </w:tcPr>
          <w:p w:rsidR="006710C8" w:rsidRPr="006710C8" w:rsidRDefault="006710C8" w:rsidP="00B47FAE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 w:eastAsia="en-U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CE2226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6710C8">
              <w:rPr>
                <w:rFonts w:eastAsia="Calibri"/>
                <w:color w:val="auto"/>
                <w:sz w:val="20"/>
                <w:szCs w:val="20"/>
              </w:rPr>
              <w:t>……….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</w:rPr>
              <w:t>................................................................................................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</w:rPr>
              <w:t>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</w:rPr>
              <w:t>.........................</w:t>
            </w:r>
          </w:p>
          <w:p w:rsidR="007236B5" w:rsidRPr="00A13F70" w:rsidRDefault="007236B5" w:rsidP="00312571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pečat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i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potpis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</w:rPr>
              <w:t>(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  <w:lang w:val="sr-Cyrl-RS"/>
              </w:rPr>
              <w:t>5</w:t>
            </w:r>
            <w:r w:rsidRPr="00A13F70">
              <w:rPr>
                <w:bCs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7236B5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7236B5" w:rsidRPr="006710C8" w:rsidRDefault="007236B5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622BFA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II</w:t>
            </w:r>
            <w:r w:rsidRPr="00622BFA">
              <w:rPr>
                <w:b/>
                <w:sz w:val="20"/>
                <w:szCs w:val="20"/>
                <w:lang w:val="sr-Latn-RS"/>
              </w:rPr>
              <w:t xml:space="preserve"> -</w:t>
            </w:r>
          </w:p>
        </w:tc>
        <w:tc>
          <w:tcPr>
            <w:tcW w:w="8788" w:type="dxa"/>
          </w:tcPr>
          <w:p w:rsidR="007236B5" w:rsidRPr="006710C8" w:rsidRDefault="00A53EDD" w:rsidP="007236B5">
            <w:pPr>
              <w:pStyle w:val="NoSpacing"/>
              <w:jc w:val="both"/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</w:pPr>
            <w:r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Prihva</w:t>
            </w:r>
            <w:r>
              <w:rPr>
                <w:rFonts w:eastAsia="Calibri"/>
                <w:b/>
                <w:color w:val="auto"/>
                <w:sz w:val="20"/>
                <w:szCs w:val="20"/>
                <w:lang w:val="sr-Latn-BA"/>
              </w:rPr>
              <w:t>ć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anje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od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strane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garantn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og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Cyrl-RS"/>
              </w:rPr>
              <w:t>carinsk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og</w:t>
            </w:r>
            <w:r w:rsidR="007236B5" w:rsidRPr="006710C8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161FE1">
              <w:rPr>
                <w:rFonts w:eastAsia="Calibri"/>
                <w:b/>
                <w:color w:val="auto"/>
                <w:sz w:val="20"/>
                <w:szCs w:val="20"/>
                <w:lang w:val="sr-Latn-RS"/>
              </w:rPr>
              <w:t>ureda</w:t>
            </w: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7236B5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037B89" w:rsidRDefault="00161FE1" w:rsidP="00037B8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BA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Garantn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i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carinsk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i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C0C66">
              <w:rPr>
                <w:rFonts w:eastAsia="Calibri"/>
                <w:color w:val="auto"/>
                <w:sz w:val="20"/>
                <w:szCs w:val="20"/>
                <w:lang w:val="sr-Latn-RS"/>
              </w:rPr>
              <w:t>u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red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52925" w:rsidRPr="00C52925">
              <w:rPr>
                <w:rFonts w:eastAsia="Calibri"/>
                <w:color w:val="auto"/>
                <w:sz w:val="20"/>
                <w:szCs w:val="20"/>
                <w:lang w:val="sr-Cyrl-RS"/>
              </w:rPr>
              <w:t>Odsjek za postupak provoza, Grupa za provjere i zaključivanje postupka provoza i osiguranje duga</w:t>
            </w:r>
            <w:bookmarkStart w:id="0" w:name="_GoBack"/>
            <w:bookmarkEnd w:id="0"/>
          </w:p>
        </w:tc>
      </w:tr>
      <w:tr w:rsidR="00A13F70" w:rsidRPr="00B47FAE" w:rsidTr="00936C3B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B8557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A13F70" w:rsidRPr="00B47FAE" w:rsidTr="00936C3B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B8557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161FE1" w:rsidP="00037B8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Obveza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Cyrl-RS"/>
              </w:rPr>
              <w:t>j</w:t>
            </w:r>
            <w:r w:rsidR="00A53EDD">
              <w:rPr>
                <w:rFonts w:eastAsia="Calibri"/>
                <w:color w:val="auto"/>
                <w:sz w:val="20"/>
                <w:szCs w:val="20"/>
                <w:lang w:val="sr-Latn-BA"/>
              </w:rPr>
              <w:t>a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mca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prihvaćena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dana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 xml:space="preserve"> 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................................................</w:t>
            </w:r>
            <w:r w:rsidR="00B47FAE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</w:t>
            </w:r>
            <w:r w:rsidR="007236B5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</w:t>
            </w:r>
          </w:p>
        </w:tc>
      </w:tr>
      <w:tr w:rsidR="00A13F70" w:rsidRPr="00B47FAE" w:rsidTr="00936C3B">
        <w:tc>
          <w:tcPr>
            <w:tcW w:w="534" w:type="dxa"/>
          </w:tcPr>
          <w:p w:rsidR="00A13F70" w:rsidRPr="00622BFA" w:rsidRDefault="00A13F70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A13F70" w:rsidRDefault="00A13F70" w:rsidP="006710C8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7236B5" w:rsidRPr="006710C8" w:rsidRDefault="00161FE1" w:rsidP="00037B89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pod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broj</w:t>
            </w:r>
            <w:r>
              <w:rPr>
                <w:rFonts w:eastAsia="Calibri"/>
                <w:color w:val="auto"/>
                <w:sz w:val="20"/>
                <w:szCs w:val="20"/>
                <w:lang w:val="sr-Cyrl-RS"/>
              </w:rPr>
              <w:t>e</w:t>
            </w:r>
            <w:r>
              <w:rPr>
                <w:rFonts w:eastAsia="Calibri"/>
                <w:color w:val="auto"/>
                <w:sz w:val="20"/>
                <w:szCs w:val="20"/>
                <w:lang w:val="sr-Latn-RS"/>
              </w:rPr>
              <w:t>m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 xml:space="preserve"> ................................................................................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Latn-RS"/>
              </w:rPr>
              <w:t>........................................</w:t>
            </w:r>
          </w:p>
        </w:tc>
      </w:tr>
      <w:tr w:rsidR="006710C8" w:rsidRPr="00B47FAE" w:rsidTr="00936C3B">
        <w:tc>
          <w:tcPr>
            <w:tcW w:w="534" w:type="dxa"/>
          </w:tcPr>
          <w:p w:rsidR="006710C8" w:rsidRPr="00622BFA" w:rsidRDefault="006710C8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6710C8" w:rsidRPr="006710C8" w:rsidRDefault="006710C8" w:rsidP="00EB5D7F">
            <w:pPr>
              <w:pStyle w:val="NoSpacing"/>
              <w:jc w:val="both"/>
              <w:rPr>
                <w:rFonts w:eastAsia="Calibri"/>
                <w:color w:val="auto"/>
                <w:sz w:val="20"/>
                <w:szCs w:val="20"/>
                <w:lang w:val="sr-Latn-RS"/>
              </w:rPr>
            </w:pPr>
          </w:p>
        </w:tc>
      </w:tr>
      <w:tr w:rsidR="007236B5" w:rsidRPr="00B47FAE" w:rsidTr="00936C3B">
        <w:tc>
          <w:tcPr>
            <w:tcW w:w="534" w:type="dxa"/>
          </w:tcPr>
          <w:p w:rsidR="007236B5" w:rsidRPr="00622BFA" w:rsidRDefault="007236B5" w:rsidP="00EB5D7F">
            <w:pPr>
              <w:pStyle w:val="NoSpacing"/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8788" w:type="dxa"/>
          </w:tcPr>
          <w:p w:rsidR="006710C8" w:rsidRPr="006710C8" w:rsidRDefault="007236B5" w:rsidP="006710C8">
            <w:pPr>
              <w:pStyle w:val="NoSpacing"/>
              <w:rPr>
                <w:rFonts w:eastAsia="Calibri"/>
                <w:color w:val="auto"/>
                <w:sz w:val="20"/>
                <w:szCs w:val="20"/>
                <w:lang w:val="sr-Cyrl-RS"/>
              </w:rPr>
            </w:pPr>
            <w:r w:rsidRPr="006710C8">
              <w:rPr>
                <w:rFonts w:eastAsia="Calibri"/>
                <w:color w:val="auto"/>
                <w:sz w:val="20"/>
                <w:szCs w:val="20"/>
              </w:rPr>
              <w:t>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.......................................................................................................</w:t>
            </w:r>
            <w:r w:rsidRPr="006710C8">
              <w:rPr>
                <w:rFonts w:eastAsia="Calibri"/>
                <w:color w:val="auto"/>
                <w:sz w:val="20"/>
                <w:szCs w:val="20"/>
              </w:rPr>
              <w:t>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  <w:lang w:val="sr-Cyrl-RS"/>
              </w:rPr>
              <w:t>..</w:t>
            </w:r>
            <w:r w:rsidRPr="006710C8">
              <w:rPr>
                <w:rFonts w:eastAsia="Calibri"/>
                <w:color w:val="auto"/>
                <w:sz w:val="20"/>
                <w:szCs w:val="20"/>
              </w:rPr>
              <w:t>...................................</w:t>
            </w:r>
            <w:r w:rsidR="006710C8" w:rsidRPr="006710C8">
              <w:rPr>
                <w:rFonts w:eastAsia="Calibri"/>
                <w:color w:val="auto"/>
                <w:sz w:val="20"/>
                <w:szCs w:val="20"/>
              </w:rPr>
              <w:t>..............</w:t>
            </w:r>
          </w:p>
          <w:p w:rsidR="007236B5" w:rsidRPr="00A13F70" w:rsidRDefault="007236B5" w:rsidP="006710C8">
            <w:pPr>
              <w:pStyle w:val="NoSpacing"/>
              <w:jc w:val="center"/>
              <w:rPr>
                <w:rFonts w:eastAsia="Calibri"/>
                <w:color w:val="auto"/>
                <w:sz w:val="18"/>
                <w:szCs w:val="18"/>
                <w:lang w:val="sr-Cyrl-RS"/>
              </w:rPr>
            </w:pP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(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pečat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i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 xml:space="preserve"> </w:t>
            </w:r>
            <w:r w:rsidR="00161FE1"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potpis</w:t>
            </w:r>
            <w:r w:rsidRPr="00A13F70">
              <w:rPr>
                <w:rFonts w:eastAsia="Calibri"/>
                <w:color w:val="auto"/>
                <w:sz w:val="18"/>
                <w:szCs w:val="18"/>
                <w:lang w:val="sr-Cyrl-RS"/>
              </w:rPr>
              <w:t>)</w:t>
            </w:r>
          </w:p>
        </w:tc>
      </w:tr>
    </w:tbl>
    <w:p w:rsidR="006A4A37" w:rsidRPr="00B47FAE" w:rsidRDefault="006A4A37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3A206A" w:rsidRDefault="003A206A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037B89" w:rsidRPr="00B47FAE" w:rsidRDefault="00037B89" w:rsidP="000C6B6B">
      <w:pPr>
        <w:suppressAutoHyphens w:val="0"/>
        <w:rPr>
          <w:b/>
          <w:bCs/>
          <w:color w:val="C00000"/>
          <w:lang w:val="sr-Latn-RS" w:eastAsia="en-US"/>
        </w:rPr>
      </w:pPr>
    </w:p>
    <w:p w:rsidR="00EB5D7F" w:rsidRPr="00622BFA" w:rsidRDefault="00EB5D7F" w:rsidP="00EB5D7F">
      <w:pPr>
        <w:suppressAutoHyphens w:val="0"/>
        <w:rPr>
          <w:b/>
          <w:bCs/>
          <w:color w:val="auto"/>
          <w:sz w:val="18"/>
          <w:szCs w:val="18"/>
          <w:lang w:val="sr-Cyrl-RS" w:eastAsia="en-US"/>
        </w:rPr>
      </w:pPr>
      <w:r w:rsidRPr="00622BFA">
        <w:rPr>
          <w:b/>
          <w:bCs/>
          <w:color w:val="auto"/>
          <w:sz w:val="18"/>
          <w:szCs w:val="18"/>
          <w:lang w:val="sr-Cyrl-RS" w:eastAsia="en-US"/>
        </w:rPr>
        <w:t>______________________________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8964"/>
      </w:tblGrid>
      <w:tr w:rsidR="00EB5D7F" w:rsidRPr="00622BFA" w:rsidTr="00334669">
        <w:tc>
          <w:tcPr>
            <w:tcW w:w="347" w:type="dxa"/>
          </w:tcPr>
          <w:p w:rsidR="00EB5D7F" w:rsidRPr="00312571" w:rsidRDefault="00995870" w:rsidP="00A13F70">
            <w:pPr>
              <w:pStyle w:val="NoSpacing"/>
              <w:spacing w:before="20" w:after="20"/>
              <w:jc w:val="right"/>
              <w:rPr>
                <w:sz w:val="18"/>
                <w:szCs w:val="18"/>
                <w:vertAlign w:val="superscript"/>
                <w:lang w:val="sr-Cyrl-RS" w:eastAsia="en-US"/>
              </w:rPr>
            </w:pPr>
            <w:r w:rsidRPr="00312571">
              <w:rPr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973" w:type="dxa"/>
          </w:tcPr>
          <w:p w:rsidR="00EB5D7F" w:rsidRPr="00622BFA" w:rsidRDefault="00161FE1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P</w:t>
            </w:r>
            <w:r>
              <w:rPr>
                <w:sz w:val="18"/>
                <w:szCs w:val="18"/>
                <w:lang w:val="sr-Latn-RS" w:eastAsia="en-US"/>
              </w:rPr>
              <w:t>uno</w:t>
            </w:r>
            <w:r w:rsidR="00EB5D7F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ime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312571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312571">
              <w:rPr>
                <w:bCs/>
                <w:sz w:val="18"/>
                <w:szCs w:val="18"/>
                <w:vertAlign w:val="superscript"/>
              </w:rPr>
              <w:t>(</w:t>
            </w:r>
            <w:r w:rsidRPr="00312571">
              <w:rPr>
                <w:bCs/>
                <w:sz w:val="18"/>
                <w:szCs w:val="18"/>
                <w:vertAlign w:val="superscript"/>
                <w:lang w:val="sr-Cyrl-RS"/>
              </w:rPr>
              <w:t>2</w:t>
            </w:r>
            <w:r w:rsidRPr="00312571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161FE1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Puna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adresa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312571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312571">
              <w:rPr>
                <w:bCs/>
                <w:sz w:val="18"/>
                <w:szCs w:val="18"/>
                <w:vertAlign w:val="superscript"/>
              </w:rPr>
              <w:t>(</w:t>
            </w:r>
            <w:r w:rsidRPr="00312571">
              <w:rPr>
                <w:bCs/>
                <w:sz w:val="18"/>
                <w:szCs w:val="18"/>
                <w:vertAlign w:val="superscript"/>
                <w:lang w:val="sr-Cyrl-RS"/>
              </w:rPr>
              <w:t>3</w:t>
            </w:r>
            <w:r w:rsidRPr="00312571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161FE1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Latn-CS" w:eastAsia="en-US"/>
              </w:rPr>
              <w:t>N</w:t>
            </w:r>
            <w:r>
              <w:rPr>
                <w:sz w:val="18"/>
                <w:szCs w:val="18"/>
                <w:lang w:val="sr-Cyrl-RS" w:eastAsia="en-US"/>
              </w:rPr>
              <w:t>epotrebno</w:t>
            </w:r>
            <w:r w:rsidR="00CE2226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Latn-CS" w:eastAsia="en-US"/>
              </w:rPr>
              <w:t>p</w:t>
            </w:r>
            <w:r>
              <w:rPr>
                <w:sz w:val="18"/>
                <w:szCs w:val="18"/>
                <w:lang w:val="sr-Cyrl-RS" w:eastAsia="en-US"/>
              </w:rPr>
              <w:t>recrtati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312571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312571">
              <w:rPr>
                <w:bCs/>
                <w:sz w:val="18"/>
                <w:szCs w:val="18"/>
                <w:vertAlign w:val="superscript"/>
              </w:rPr>
              <w:t>(</w:t>
            </w:r>
            <w:r w:rsidRPr="00312571">
              <w:rPr>
                <w:bCs/>
                <w:sz w:val="18"/>
                <w:szCs w:val="18"/>
                <w:vertAlign w:val="superscript"/>
                <w:lang w:val="sr-Cyrl-RS"/>
              </w:rPr>
              <w:t>4</w:t>
            </w:r>
            <w:r w:rsidRPr="00312571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161FE1" w:rsidP="00A13F70">
            <w:pPr>
              <w:pStyle w:val="NoSpacing"/>
              <w:spacing w:before="20" w:after="20"/>
              <w:ind w:left="-108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Cyrl-RS" w:eastAsia="en-US"/>
              </w:rPr>
              <w:t>P</w:t>
            </w:r>
            <w:r>
              <w:rPr>
                <w:sz w:val="18"/>
                <w:szCs w:val="18"/>
                <w:lang w:val="sr-Latn-RS" w:eastAsia="en-US"/>
              </w:rPr>
              <w:t>uno</w:t>
            </w:r>
            <w:r w:rsidR="00D603BA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sz w:val="18"/>
                <w:szCs w:val="18"/>
                <w:lang w:val="sr-Latn-RS" w:eastAsia="en-US"/>
              </w:rPr>
              <w:t>ime</w:t>
            </w:r>
            <w:r w:rsidR="00D603BA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i</w:t>
            </w:r>
            <w:r w:rsidR="00525C8E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puna</w:t>
            </w:r>
            <w:r w:rsidR="00D0772B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adresa</w:t>
            </w:r>
            <w:r w:rsidR="009D6D0C" w:rsidRPr="00622BFA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Latn-RS" w:eastAsia="en-US"/>
              </w:rPr>
              <w:t>korisnika</w:t>
            </w:r>
            <w:r w:rsidR="007236B5" w:rsidRPr="00622BFA">
              <w:rPr>
                <w:color w:val="auto"/>
                <w:sz w:val="18"/>
                <w:szCs w:val="18"/>
                <w:lang w:val="sr-Latn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Latn-RS" w:eastAsia="en-US"/>
              </w:rPr>
              <w:t>postupk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a</w:t>
            </w:r>
            <w:r w:rsidR="00622BFA" w:rsidRPr="00622BFA">
              <w:rPr>
                <w:color w:val="auto"/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color w:val="auto"/>
                <w:sz w:val="18"/>
                <w:szCs w:val="18"/>
                <w:lang w:val="sr-Cyrl-RS" w:eastAsia="en-US"/>
              </w:rPr>
              <w:t>provoza</w:t>
            </w:r>
          </w:p>
        </w:tc>
      </w:tr>
      <w:tr w:rsidR="00525C8E" w:rsidRPr="00622BFA" w:rsidTr="00334669">
        <w:tc>
          <w:tcPr>
            <w:tcW w:w="347" w:type="dxa"/>
          </w:tcPr>
          <w:p w:rsidR="00525C8E" w:rsidRPr="00312571" w:rsidRDefault="00525C8E" w:rsidP="00A13F70">
            <w:pPr>
              <w:pStyle w:val="NoSpacing"/>
              <w:spacing w:before="20" w:after="20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312571">
              <w:rPr>
                <w:bCs/>
                <w:sz w:val="18"/>
                <w:szCs w:val="18"/>
                <w:vertAlign w:val="superscript"/>
              </w:rPr>
              <w:t>(</w:t>
            </w:r>
            <w:r w:rsidRPr="00312571">
              <w:rPr>
                <w:bCs/>
                <w:sz w:val="18"/>
                <w:szCs w:val="18"/>
                <w:vertAlign w:val="superscript"/>
                <w:lang w:val="sr-Cyrl-RS"/>
              </w:rPr>
              <w:t>5</w:t>
            </w:r>
            <w:r w:rsidRPr="00312571">
              <w:rPr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973" w:type="dxa"/>
          </w:tcPr>
          <w:p w:rsidR="00525C8E" w:rsidRPr="00622BFA" w:rsidRDefault="00A53EDD" w:rsidP="00A13F70">
            <w:pPr>
              <w:pStyle w:val="NoSpacing"/>
              <w:spacing w:before="20" w:after="20"/>
              <w:ind w:left="-108"/>
              <w:jc w:val="both"/>
              <w:rPr>
                <w:sz w:val="18"/>
                <w:szCs w:val="18"/>
                <w:lang w:val="sr-Cyrl-RS" w:eastAsia="en-US"/>
              </w:rPr>
            </w:pPr>
            <w:r>
              <w:rPr>
                <w:sz w:val="18"/>
                <w:szCs w:val="18"/>
                <w:lang w:val="sr-Latn-BA" w:eastAsia="en-US"/>
              </w:rPr>
              <w:t>Osoba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>
              <w:rPr>
                <w:sz w:val="18"/>
                <w:szCs w:val="18"/>
                <w:lang w:val="sr-Cyrl-RS" w:eastAsia="en-US"/>
              </w:rPr>
              <w:t>koj</w:t>
            </w:r>
            <w:r>
              <w:rPr>
                <w:sz w:val="18"/>
                <w:szCs w:val="18"/>
                <w:lang w:val="sr-Latn-BA" w:eastAsia="en-US"/>
              </w:rPr>
              <w:t>a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potpisuje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dokument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mora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rukom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upisati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s</w:t>
            </w:r>
            <w:r w:rsidR="00161FE1">
              <w:rPr>
                <w:sz w:val="18"/>
                <w:szCs w:val="18"/>
                <w:lang w:val="sr-Latn-RS" w:eastAsia="en-US"/>
              </w:rPr>
              <w:t>lj</w:t>
            </w:r>
            <w:r w:rsidR="00161FE1">
              <w:rPr>
                <w:sz w:val="18"/>
                <w:szCs w:val="18"/>
                <w:lang w:val="sr-Cyrl-RS" w:eastAsia="en-US"/>
              </w:rPr>
              <w:t>edeću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napomenu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ispred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svog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potpisa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: ''</w:t>
            </w:r>
            <w:r w:rsidR="00161FE1">
              <w:rPr>
                <w:sz w:val="18"/>
                <w:szCs w:val="18"/>
                <w:lang w:val="sr-Cyrl-RS" w:eastAsia="en-US"/>
              </w:rPr>
              <w:t>Osiguranje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u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iznosu</w:t>
            </w:r>
            <w:r w:rsidR="00704D44" w:rsidRPr="00622BFA">
              <w:rPr>
                <w:sz w:val="18"/>
                <w:szCs w:val="18"/>
                <w:lang w:val="sr-Latn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od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.........</w:t>
            </w:r>
            <w:r w:rsidR="007236B5" w:rsidRPr="00622BFA">
              <w:rPr>
                <w:sz w:val="18"/>
                <w:szCs w:val="18"/>
                <w:lang w:val="sr-Latn-RS" w:eastAsia="en-US"/>
              </w:rPr>
              <w:t>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................................................</w:t>
            </w:r>
            <w:r w:rsidR="007236B5" w:rsidRPr="00622BFA">
              <w:rPr>
                <w:sz w:val="18"/>
                <w:szCs w:val="18"/>
                <w:lang w:val="sr-Latn-RS" w:eastAsia="en-US"/>
              </w:rPr>
              <w:t>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</w:t>
            </w:r>
            <w:r w:rsidR="00704D44" w:rsidRPr="00622BFA">
              <w:rPr>
                <w:sz w:val="18"/>
                <w:szCs w:val="18"/>
                <w:lang w:val="sr-Cyrl-RS" w:eastAsia="en-US"/>
              </w:rPr>
              <w:t>.........</w:t>
            </w:r>
            <w:r w:rsidR="00704D44" w:rsidRPr="00622BFA">
              <w:rPr>
                <w:sz w:val="18"/>
                <w:szCs w:val="18"/>
                <w:lang w:val="sr-Latn-RS" w:eastAsia="en-US"/>
              </w:rPr>
              <w:t>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</w:t>
            </w:r>
            <w:r w:rsidR="00622BFA">
              <w:rPr>
                <w:sz w:val="18"/>
                <w:szCs w:val="18"/>
                <w:lang w:val="sr-Cyrl-RS" w:eastAsia="en-US"/>
              </w:rPr>
              <w:t>..........................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............</w:t>
            </w:r>
            <w:r w:rsidR="00A13F70">
              <w:rPr>
                <w:sz w:val="18"/>
                <w:szCs w:val="18"/>
                <w:lang w:val="sr-Latn-RS" w:eastAsia="en-US"/>
              </w:rPr>
              <w:t>.......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..........</w:t>
            </w:r>
            <w:r w:rsidR="00C44AE9" w:rsidRPr="00622BFA">
              <w:rPr>
                <w:sz w:val="18"/>
                <w:szCs w:val="18"/>
                <w:lang w:val="sr-Cyrl-RS" w:eastAsia="en-US"/>
              </w:rPr>
              <w:t>..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>.." (</w:t>
            </w:r>
            <w:r w:rsidR="00161FE1">
              <w:rPr>
                <w:sz w:val="18"/>
                <w:szCs w:val="18"/>
                <w:lang w:val="sr-Cyrl-RS" w:eastAsia="en-US"/>
              </w:rPr>
              <w:t>iznos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se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upisuje</w:t>
            </w:r>
            <w:r w:rsidR="007236B5" w:rsidRPr="00622BFA">
              <w:rPr>
                <w:sz w:val="18"/>
                <w:szCs w:val="18"/>
                <w:lang w:val="sr-Cyrl-RS" w:eastAsia="en-US"/>
              </w:rPr>
              <w:t xml:space="preserve"> </w:t>
            </w:r>
            <w:r w:rsidR="00161FE1">
              <w:rPr>
                <w:sz w:val="18"/>
                <w:szCs w:val="18"/>
                <w:lang w:val="sr-Cyrl-RS" w:eastAsia="en-US"/>
              </w:rPr>
              <w:t>riječima</w:t>
            </w:r>
            <w:r w:rsidR="00037B89">
              <w:rPr>
                <w:sz w:val="18"/>
                <w:szCs w:val="18"/>
                <w:lang w:val="sr-Cyrl-RS" w:eastAsia="en-US"/>
              </w:rPr>
              <w:t>)</w:t>
            </w:r>
          </w:p>
        </w:tc>
      </w:tr>
    </w:tbl>
    <w:p w:rsidR="00EB5D7F" w:rsidRPr="00B47FAE" w:rsidRDefault="00EB5D7F" w:rsidP="000C6B6B">
      <w:pPr>
        <w:suppressAutoHyphens w:val="0"/>
        <w:rPr>
          <w:b/>
          <w:bCs/>
          <w:color w:val="C00000"/>
          <w:lang w:val="sr-Cyrl-RS" w:eastAsia="en-US"/>
        </w:rPr>
      </w:pPr>
    </w:p>
    <w:sectPr w:rsidR="00EB5D7F" w:rsidRPr="00B47FAE" w:rsidSect="00606E71">
      <w:footerReference w:type="default" r:id="rId9"/>
      <w:pgSz w:w="11906" w:h="16838"/>
      <w:pgMar w:top="1418" w:right="1418" w:bottom="1418" w:left="1418" w:header="720" w:footer="0" w:gutter="0"/>
      <w:pgNumType w:start="1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B4" w:rsidRDefault="00CB20B4" w:rsidP="009259C9">
      <w:r>
        <w:separator/>
      </w:r>
    </w:p>
  </w:endnote>
  <w:endnote w:type="continuationSeparator" w:id="0">
    <w:p w:rsidR="00CB20B4" w:rsidRDefault="00CB20B4" w:rsidP="0092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FA" w:rsidRPr="00311AAB" w:rsidRDefault="00622BFA">
    <w:pPr>
      <w:pStyle w:val="Footer"/>
      <w:jc w:val="right"/>
      <w:rPr>
        <w:sz w:val="16"/>
        <w:szCs w:val="16"/>
      </w:rPr>
    </w:pPr>
  </w:p>
  <w:p w:rsidR="00622BFA" w:rsidRDefault="00622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B4" w:rsidRDefault="00CB20B4" w:rsidP="009259C9">
      <w:r>
        <w:separator/>
      </w:r>
    </w:p>
  </w:footnote>
  <w:footnote w:type="continuationSeparator" w:id="0">
    <w:p w:rsidR="00CB20B4" w:rsidRDefault="00CB20B4" w:rsidP="0092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FD1"/>
    <w:multiLevelType w:val="hybridMultilevel"/>
    <w:tmpl w:val="5A222D94"/>
    <w:lvl w:ilvl="0" w:tplc="8F567F2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F9B"/>
    <w:multiLevelType w:val="hybridMultilevel"/>
    <w:tmpl w:val="F78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53"/>
    <w:multiLevelType w:val="hybridMultilevel"/>
    <w:tmpl w:val="037C2C92"/>
    <w:lvl w:ilvl="0" w:tplc="079C600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9"/>
    <w:rsid w:val="000016F1"/>
    <w:rsid w:val="00003F41"/>
    <w:rsid w:val="0000580B"/>
    <w:rsid w:val="00014E5A"/>
    <w:rsid w:val="00015BDE"/>
    <w:rsid w:val="0002688E"/>
    <w:rsid w:val="000271CF"/>
    <w:rsid w:val="00027965"/>
    <w:rsid w:val="00036F2B"/>
    <w:rsid w:val="00037B89"/>
    <w:rsid w:val="00040073"/>
    <w:rsid w:val="00042AE6"/>
    <w:rsid w:val="00052644"/>
    <w:rsid w:val="00053D10"/>
    <w:rsid w:val="00060097"/>
    <w:rsid w:val="00062446"/>
    <w:rsid w:val="00063FA6"/>
    <w:rsid w:val="00065F7B"/>
    <w:rsid w:val="00066D27"/>
    <w:rsid w:val="00081214"/>
    <w:rsid w:val="000B081B"/>
    <w:rsid w:val="000B27A9"/>
    <w:rsid w:val="000B2908"/>
    <w:rsid w:val="000B7312"/>
    <w:rsid w:val="000C3ADA"/>
    <w:rsid w:val="000C6B6B"/>
    <w:rsid w:val="000D0B99"/>
    <w:rsid w:val="000D4F26"/>
    <w:rsid w:val="000F2840"/>
    <w:rsid w:val="000F6FBA"/>
    <w:rsid w:val="00107AFC"/>
    <w:rsid w:val="0011770D"/>
    <w:rsid w:val="00124258"/>
    <w:rsid w:val="00125280"/>
    <w:rsid w:val="001255E7"/>
    <w:rsid w:val="00134C9C"/>
    <w:rsid w:val="00161FE1"/>
    <w:rsid w:val="0016347A"/>
    <w:rsid w:val="00167659"/>
    <w:rsid w:val="001720F6"/>
    <w:rsid w:val="001734DD"/>
    <w:rsid w:val="0017483B"/>
    <w:rsid w:val="001774B0"/>
    <w:rsid w:val="001811E3"/>
    <w:rsid w:val="00185927"/>
    <w:rsid w:val="001925E7"/>
    <w:rsid w:val="00195515"/>
    <w:rsid w:val="001B78AE"/>
    <w:rsid w:val="001D3196"/>
    <w:rsid w:val="001D4B0C"/>
    <w:rsid w:val="001D589F"/>
    <w:rsid w:val="001D7125"/>
    <w:rsid w:val="001E7A9B"/>
    <w:rsid w:val="002043A8"/>
    <w:rsid w:val="002107BC"/>
    <w:rsid w:val="00222469"/>
    <w:rsid w:val="00224EF3"/>
    <w:rsid w:val="00230C37"/>
    <w:rsid w:val="0024327B"/>
    <w:rsid w:val="00245366"/>
    <w:rsid w:val="00250E82"/>
    <w:rsid w:val="0025442F"/>
    <w:rsid w:val="00257EEA"/>
    <w:rsid w:val="00265C5F"/>
    <w:rsid w:val="00270B7C"/>
    <w:rsid w:val="002A6E75"/>
    <w:rsid w:val="002B0996"/>
    <w:rsid w:val="002B7D5F"/>
    <w:rsid w:val="002C0C66"/>
    <w:rsid w:val="002C1153"/>
    <w:rsid w:val="002C4137"/>
    <w:rsid w:val="00304B8E"/>
    <w:rsid w:val="00311AAB"/>
    <w:rsid w:val="00312571"/>
    <w:rsid w:val="00312C9A"/>
    <w:rsid w:val="003241FF"/>
    <w:rsid w:val="00334669"/>
    <w:rsid w:val="00334AF5"/>
    <w:rsid w:val="00334CE8"/>
    <w:rsid w:val="00342704"/>
    <w:rsid w:val="003437F4"/>
    <w:rsid w:val="00345A2A"/>
    <w:rsid w:val="00351B49"/>
    <w:rsid w:val="003533F4"/>
    <w:rsid w:val="003550C6"/>
    <w:rsid w:val="0036578D"/>
    <w:rsid w:val="003A001F"/>
    <w:rsid w:val="003A206A"/>
    <w:rsid w:val="003A40CF"/>
    <w:rsid w:val="003A4725"/>
    <w:rsid w:val="003A4E97"/>
    <w:rsid w:val="003B63C6"/>
    <w:rsid w:val="003C6DCE"/>
    <w:rsid w:val="003D04BA"/>
    <w:rsid w:val="003D2825"/>
    <w:rsid w:val="003E32D8"/>
    <w:rsid w:val="003E70E6"/>
    <w:rsid w:val="004166F2"/>
    <w:rsid w:val="00435299"/>
    <w:rsid w:val="004373B3"/>
    <w:rsid w:val="00442E8F"/>
    <w:rsid w:val="00444C3B"/>
    <w:rsid w:val="00447366"/>
    <w:rsid w:val="00450A52"/>
    <w:rsid w:val="00452505"/>
    <w:rsid w:val="004543FB"/>
    <w:rsid w:val="0045731F"/>
    <w:rsid w:val="00465673"/>
    <w:rsid w:val="004711A0"/>
    <w:rsid w:val="004746A8"/>
    <w:rsid w:val="00476103"/>
    <w:rsid w:val="004800EE"/>
    <w:rsid w:val="00491A9C"/>
    <w:rsid w:val="00497739"/>
    <w:rsid w:val="004A36B6"/>
    <w:rsid w:val="004C182F"/>
    <w:rsid w:val="004D0AB0"/>
    <w:rsid w:val="004E34E5"/>
    <w:rsid w:val="004F39EF"/>
    <w:rsid w:val="0050040A"/>
    <w:rsid w:val="00511DC2"/>
    <w:rsid w:val="005258E7"/>
    <w:rsid w:val="00525C8E"/>
    <w:rsid w:val="00536D94"/>
    <w:rsid w:val="005448A8"/>
    <w:rsid w:val="00553BFF"/>
    <w:rsid w:val="00555E99"/>
    <w:rsid w:val="005607E1"/>
    <w:rsid w:val="00562328"/>
    <w:rsid w:val="005630FD"/>
    <w:rsid w:val="005678CC"/>
    <w:rsid w:val="00571EAA"/>
    <w:rsid w:val="00573DF7"/>
    <w:rsid w:val="0057761F"/>
    <w:rsid w:val="0057764B"/>
    <w:rsid w:val="00584798"/>
    <w:rsid w:val="0059339B"/>
    <w:rsid w:val="00594B5C"/>
    <w:rsid w:val="005A2BD3"/>
    <w:rsid w:val="005A3D83"/>
    <w:rsid w:val="005A63DE"/>
    <w:rsid w:val="005B13DC"/>
    <w:rsid w:val="005B209C"/>
    <w:rsid w:val="005C0636"/>
    <w:rsid w:val="005C1D22"/>
    <w:rsid w:val="005C3AC0"/>
    <w:rsid w:val="005C3CC8"/>
    <w:rsid w:val="005C7FEA"/>
    <w:rsid w:val="005D0E34"/>
    <w:rsid w:val="005D3720"/>
    <w:rsid w:val="005F3E2B"/>
    <w:rsid w:val="0060210F"/>
    <w:rsid w:val="00603E83"/>
    <w:rsid w:val="00606E71"/>
    <w:rsid w:val="00607B33"/>
    <w:rsid w:val="006172B3"/>
    <w:rsid w:val="00621A2E"/>
    <w:rsid w:val="00622BFA"/>
    <w:rsid w:val="0063224E"/>
    <w:rsid w:val="00643F80"/>
    <w:rsid w:val="00647F23"/>
    <w:rsid w:val="006513A3"/>
    <w:rsid w:val="00664D07"/>
    <w:rsid w:val="006710C8"/>
    <w:rsid w:val="0068289C"/>
    <w:rsid w:val="00682FAB"/>
    <w:rsid w:val="00694A07"/>
    <w:rsid w:val="006A4A37"/>
    <w:rsid w:val="006B163F"/>
    <w:rsid w:val="006B362A"/>
    <w:rsid w:val="006B5642"/>
    <w:rsid w:val="006C30D6"/>
    <w:rsid w:val="006E3ABF"/>
    <w:rsid w:val="00702091"/>
    <w:rsid w:val="00704D44"/>
    <w:rsid w:val="00714174"/>
    <w:rsid w:val="007236B5"/>
    <w:rsid w:val="00724C94"/>
    <w:rsid w:val="00740010"/>
    <w:rsid w:val="00740C45"/>
    <w:rsid w:val="00742E8A"/>
    <w:rsid w:val="00745041"/>
    <w:rsid w:val="0074519B"/>
    <w:rsid w:val="0075638C"/>
    <w:rsid w:val="007569C8"/>
    <w:rsid w:val="00760BEE"/>
    <w:rsid w:val="00770135"/>
    <w:rsid w:val="00771844"/>
    <w:rsid w:val="0077447D"/>
    <w:rsid w:val="007857CA"/>
    <w:rsid w:val="00794006"/>
    <w:rsid w:val="00795577"/>
    <w:rsid w:val="007B38FB"/>
    <w:rsid w:val="007B5994"/>
    <w:rsid w:val="007C6986"/>
    <w:rsid w:val="0080266E"/>
    <w:rsid w:val="0080267B"/>
    <w:rsid w:val="008029F1"/>
    <w:rsid w:val="00803C23"/>
    <w:rsid w:val="008364B6"/>
    <w:rsid w:val="008404FC"/>
    <w:rsid w:val="00845181"/>
    <w:rsid w:val="008533DD"/>
    <w:rsid w:val="008603D2"/>
    <w:rsid w:val="00861968"/>
    <w:rsid w:val="00872298"/>
    <w:rsid w:val="00875E70"/>
    <w:rsid w:val="00877158"/>
    <w:rsid w:val="00877C51"/>
    <w:rsid w:val="008808CC"/>
    <w:rsid w:val="008859D3"/>
    <w:rsid w:val="008B17D4"/>
    <w:rsid w:val="008C1366"/>
    <w:rsid w:val="008C518A"/>
    <w:rsid w:val="008C6A12"/>
    <w:rsid w:val="008D4C03"/>
    <w:rsid w:val="008D5000"/>
    <w:rsid w:val="008E40C1"/>
    <w:rsid w:val="008F655F"/>
    <w:rsid w:val="009003D9"/>
    <w:rsid w:val="00925145"/>
    <w:rsid w:val="009259C9"/>
    <w:rsid w:val="00936C3B"/>
    <w:rsid w:val="00941F9B"/>
    <w:rsid w:val="00943998"/>
    <w:rsid w:val="00967EA4"/>
    <w:rsid w:val="0098186D"/>
    <w:rsid w:val="0099077F"/>
    <w:rsid w:val="00991A4E"/>
    <w:rsid w:val="00991D2E"/>
    <w:rsid w:val="00995870"/>
    <w:rsid w:val="009A2A37"/>
    <w:rsid w:val="009A7263"/>
    <w:rsid w:val="009B14ED"/>
    <w:rsid w:val="009B4A54"/>
    <w:rsid w:val="009B5BE8"/>
    <w:rsid w:val="009D4D12"/>
    <w:rsid w:val="009D6D0C"/>
    <w:rsid w:val="00A102C5"/>
    <w:rsid w:val="00A13F70"/>
    <w:rsid w:val="00A15BEF"/>
    <w:rsid w:val="00A25BE3"/>
    <w:rsid w:val="00A26326"/>
    <w:rsid w:val="00A366DB"/>
    <w:rsid w:val="00A53EDD"/>
    <w:rsid w:val="00A6029A"/>
    <w:rsid w:val="00A7007B"/>
    <w:rsid w:val="00A74DC5"/>
    <w:rsid w:val="00A85403"/>
    <w:rsid w:val="00AA3D9D"/>
    <w:rsid w:val="00AB0DA0"/>
    <w:rsid w:val="00AB259C"/>
    <w:rsid w:val="00AB2EF6"/>
    <w:rsid w:val="00AB5D7A"/>
    <w:rsid w:val="00AB610D"/>
    <w:rsid w:val="00AC24E5"/>
    <w:rsid w:val="00AC2AD1"/>
    <w:rsid w:val="00AE5B38"/>
    <w:rsid w:val="00AF0A30"/>
    <w:rsid w:val="00AF5A41"/>
    <w:rsid w:val="00AF64E3"/>
    <w:rsid w:val="00B22CA4"/>
    <w:rsid w:val="00B41DAD"/>
    <w:rsid w:val="00B42507"/>
    <w:rsid w:val="00B47FAE"/>
    <w:rsid w:val="00B50812"/>
    <w:rsid w:val="00B65F05"/>
    <w:rsid w:val="00B75325"/>
    <w:rsid w:val="00B7727E"/>
    <w:rsid w:val="00B8243A"/>
    <w:rsid w:val="00B85578"/>
    <w:rsid w:val="00BA264E"/>
    <w:rsid w:val="00BB17E6"/>
    <w:rsid w:val="00BD2DC3"/>
    <w:rsid w:val="00BD50EF"/>
    <w:rsid w:val="00BD526D"/>
    <w:rsid w:val="00BE1AB1"/>
    <w:rsid w:val="00C13460"/>
    <w:rsid w:val="00C16C5D"/>
    <w:rsid w:val="00C17AB8"/>
    <w:rsid w:val="00C20250"/>
    <w:rsid w:val="00C2208F"/>
    <w:rsid w:val="00C220B0"/>
    <w:rsid w:val="00C22EC4"/>
    <w:rsid w:val="00C26CC8"/>
    <w:rsid w:val="00C33E87"/>
    <w:rsid w:val="00C44AE9"/>
    <w:rsid w:val="00C463AF"/>
    <w:rsid w:val="00C50E02"/>
    <w:rsid w:val="00C52925"/>
    <w:rsid w:val="00C55FCE"/>
    <w:rsid w:val="00C65F24"/>
    <w:rsid w:val="00C717FC"/>
    <w:rsid w:val="00C742A9"/>
    <w:rsid w:val="00C77047"/>
    <w:rsid w:val="00C950F9"/>
    <w:rsid w:val="00C972D0"/>
    <w:rsid w:val="00CA3A92"/>
    <w:rsid w:val="00CA79AE"/>
    <w:rsid w:val="00CA7EBD"/>
    <w:rsid w:val="00CB20B4"/>
    <w:rsid w:val="00CE03D0"/>
    <w:rsid w:val="00CE2226"/>
    <w:rsid w:val="00CE23BA"/>
    <w:rsid w:val="00D04F3D"/>
    <w:rsid w:val="00D0772B"/>
    <w:rsid w:val="00D15C8D"/>
    <w:rsid w:val="00D26A35"/>
    <w:rsid w:val="00D427BB"/>
    <w:rsid w:val="00D432D8"/>
    <w:rsid w:val="00D5417A"/>
    <w:rsid w:val="00D55AA3"/>
    <w:rsid w:val="00D55F1B"/>
    <w:rsid w:val="00D603BA"/>
    <w:rsid w:val="00D616E7"/>
    <w:rsid w:val="00D73223"/>
    <w:rsid w:val="00D74C01"/>
    <w:rsid w:val="00D833E3"/>
    <w:rsid w:val="00D877CB"/>
    <w:rsid w:val="00DA127E"/>
    <w:rsid w:val="00DA5EEF"/>
    <w:rsid w:val="00DB11C6"/>
    <w:rsid w:val="00DB7993"/>
    <w:rsid w:val="00DD1361"/>
    <w:rsid w:val="00DF08F8"/>
    <w:rsid w:val="00DF1176"/>
    <w:rsid w:val="00DF1D34"/>
    <w:rsid w:val="00DF206B"/>
    <w:rsid w:val="00DF3CFD"/>
    <w:rsid w:val="00DF7DDF"/>
    <w:rsid w:val="00E067B2"/>
    <w:rsid w:val="00E150B1"/>
    <w:rsid w:val="00E43260"/>
    <w:rsid w:val="00E50253"/>
    <w:rsid w:val="00E511D4"/>
    <w:rsid w:val="00E77AC4"/>
    <w:rsid w:val="00E8243C"/>
    <w:rsid w:val="00E861D1"/>
    <w:rsid w:val="00E91A8C"/>
    <w:rsid w:val="00E92C6C"/>
    <w:rsid w:val="00E971CC"/>
    <w:rsid w:val="00EB4457"/>
    <w:rsid w:val="00EB5D7F"/>
    <w:rsid w:val="00EB656E"/>
    <w:rsid w:val="00EC27FA"/>
    <w:rsid w:val="00EC3866"/>
    <w:rsid w:val="00EC5C45"/>
    <w:rsid w:val="00ED5649"/>
    <w:rsid w:val="00EF30FA"/>
    <w:rsid w:val="00EF64FF"/>
    <w:rsid w:val="00EF6F8C"/>
    <w:rsid w:val="00F00157"/>
    <w:rsid w:val="00F027C2"/>
    <w:rsid w:val="00F2098E"/>
    <w:rsid w:val="00F222E1"/>
    <w:rsid w:val="00F26827"/>
    <w:rsid w:val="00F40C6C"/>
    <w:rsid w:val="00F57411"/>
    <w:rsid w:val="00F64263"/>
    <w:rsid w:val="00F75CFB"/>
    <w:rsid w:val="00F75F07"/>
    <w:rsid w:val="00F920D2"/>
    <w:rsid w:val="00F97D43"/>
    <w:rsid w:val="00FA3A78"/>
    <w:rsid w:val="00FA3C1E"/>
    <w:rsid w:val="00FA7805"/>
    <w:rsid w:val="00FC24F2"/>
    <w:rsid w:val="00FC7C4F"/>
    <w:rsid w:val="00FD2F86"/>
    <w:rsid w:val="00FD5195"/>
    <w:rsid w:val="00FE420F"/>
    <w:rsid w:val="00FE55F1"/>
    <w:rsid w:val="00FE57B2"/>
    <w:rsid w:val="00FF3945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222469"/>
  </w:style>
  <w:style w:type="paragraph" w:styleId="BalloonText">
    <w:name w:val="Balloon Text"/>
    <w:basedOn w:val="Normal"/>
    <w:link w:val="BalloonTextChar"/>
    <w:uiPriority w:val="99"/>
    <w:semiHidden/>
    <w:unhideWhenUsed/>
    <w:rsid w:val="0006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27"/>
    <w:rPr>
      <w:rFonts w:ascii="Tahoma" w:eastAsia="Times New Roman" w:hAnsi="Tahoma" w:cs="Tahoma"/>
      <w:color w:val="00000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7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103"/>
    <w:rPr>
      <w:rFonts w:ascii="Times New Roman" w:eastAsia="Times New Roman" w:hAnsi="Times New Roman" w:cs="Times New Roman"/>
      <w:color w:val="00000A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103"/>
    <w:rPr>
      <w:rFonts w:ascii="Times New Roman" w:eastAsia="Times New Roman" w:hAnsi="Times New Roman" w:cs="Times New Roman"/>
      <w:b/>
      <w:bCs/>
      <w:color w:val="00000A"/>
      <w:sz w:val="20"/>
      <w:szCs w:val="20"/>
      <w:lang w:val="hr-HR" w:eastAsia="zh-CN"/>
    </w:rPr>
  </w:style>
  <w:style w:type="paragraph" w:styleId="ListParagraph">
    <w:name w:val="List Paragraph"/>
    <w:basedOn w:val="Normal"/>
    <w:uiPriority w:val="34"/>
    <w:qFormat/>
    <w:rsid w:val="00794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Footer">
    <w:name w:val="footer"/>
    <w:basedOn w:val="Normal"/>
    <w:link w:val="FooterChar"/>
    <w:uiPriority w:val="99"/>
    <w:unhideWhenUsed/>
    <w:rsid w:val="00925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C9"/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60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E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5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55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6E3ABF"/>
    <w:pPr>
      <w:suppressAutoHyphens w:val="0"/>
    </w:pPr>
    <w:rPr>
      <w:rFonts w:eastAsia="Calibri"/>
      <w:color w:val="aut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ABF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6E3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15CB-8C39-4437-9930-5C4997E8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Tanja Ćebić</cp:lastModifiedBy>
  <cp:revision>90</cp:revision>
  <cp:lastPrinted>2015-01-19T08:54:00Z</cp:lastPrinted>
  <dcterms:created xsi:type="dcterms:W3CDTF">2016-02-10T00:13:00Z</dcterms:created>
  <dcterms:modified xsi:type="dcterms:W3CDTF">2022-08-08T07:47:00Z</dcterms:modified>
</cp:coreProperties>
</file>