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34" w:rsidRPr="00CE6F72" w:rsidRDefault="004F4734" w:rsidP="00591A15">
      <w:pPr>
        <w:jc w:val="both"/>
        <w:rPr>
          <w:rFonts w:ascii="Times New Roman" w:hAnsi="Times New Roman" w:cs="Times New Roman"/>
          <w:b/>
          <w:sz w:val="24"/>
          <w:szCs w:val="24"/>
        </w:rPr>
      </w:pPr>
      <w:r w:rsidRPr="00CE6F72">
        <w:rPr>
          <w:rFonts w:ascii="Times New Roman" w:hAnsi="Times New Roman" w:cs="Times New Roman"/>
          <w:b/>
          <w:sz w:val="24"/>
          <w:szCs w:val="24"/>
        </w:rPr>
        <w:t>Učestala pitanja i odgovori, sadržaj:</w:t>
      </w:r>
    </w:p>
    <w:p w:rsidR="00252792" w:rsidRPr="001E1547" w:rsidRDefault="00C95AF7" w:rsidP="00CE6F72">
      <w:pPr>
        <w:pStyle w:val="Heading1"/>
        <w:spacing w:before="0" w:line="240" w:lineRule="auto"/>
        <w:jc w:val="both"/>
        <w:rPr>
          <w:rFonts w:ascii="Times New Roman" w:hAnsi="Times New Roman" w:cs="Times New Roman"/>
          <w:b/>
          <w:sz w:val="24"/>
          <w:szCs w:val="24"/>
        </w:rPr>
      </w:pPr>
      <w:bookmarkStart w:id="0" w:name="_GoBack"/>
      <w:r w:rsidRPr="001E1547">
        <w:rPr>
          <w:rFonts w:ascii="Times New Roman" w:hAnsi="Times New Roman" w:cs="Times New Roman"/>
          <w:b/>
          <w:sz w:val="24"/>
          <w:szCs w:val="24"/>
        </w:rPr>
        <w:t>OSLOBAĐANJA</w:t>
      </w:r>
    </w:p>
    <w:bookmarkEnd w:id="0"/>
    <w:p w:rsidR="00252792" w:rsidRPr="00CE6F72" w:rsidRDefault="00252792"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je moguće prema Odluci ostvariti uvoz lijekova u kojoj je primalac fizičko lice? Ako nije, na koji način vraćati iste (povrat) i da li o tome treba pismeno obavijestiti uvoznika? Ako jeste, na koji način, da li je potrebno podnositi carinsku deklaraciju sa dozvolom za uvoz od strane Agencije za lijekove i medicinska sredstva BiH (a u skladu sa odlukom o izmjeni Odluke o klasifikaciji roba na režime izvoza i uvoza)?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Članom 63. Zakona o lijekovima i medicinskim sredstvima ("Službeni glasnik BiH", broj 58/08) propisano je da promet na veliko lijekovima je nabavka, skladištenje, transport i prodaja lijekova, uključujući uvoz i izvoz lijekova, te da promet na veliko lijekova mogu obavljati samo pravna lica koja su od Agencije za lijekove i medicinska sredstva Bosne i Hercgovine pribavila dozvolu za promet lijekova, te da pravna lica koja obavljaju promet lijekova na veliko smiju prodavati lijekove samo pravnim i fizičkim licima koja imaju dozvolu za promet lijekova na veliko ili malo.</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Članom 66. Zakona o lijekovima i medicinskim sredstvima je reguliran uvoz lijekova, uključujući i odredbe Pravilnika o uvjetima za uvoz lijekova koji nemaju dozvolu za stavljanje u promet u Bosni i Hercegovini ("Službeni glasnik BiH", broj 23/11) i Odluke o postupku pribavljanja dozvole za uvoz rizičnih lijekova koji imaju dozvolu za stavljanje u promet u Bosni i Hercegovini, koji su donijeti na osnovu člana 66. stav (9) navedenog zakona.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Dakle, uvoz lijekova je strogo definiran prednje navedenim propisima, koji se moraju dosljedno poštovati, a iz odredbi tih propisa proizilazi da uvoz lijekova ne mogu vršiti fizička lica.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Kako Zakonom o lijekovima i medicinskim sredstvima nije propisana mogućnost uvoza lijekova i medicinskih sredstava u poštanskim pošiljkama (neovisno da li se šalju/primaju bez plaćanja ili uz plaćanje), stoga se takve pošiljke vraćaju pošiljaocu, tj. obzirom da ne ispunjavaju uvjet za uvoz sa istima se postupa kao sa robom čiji je uvoz zabranjen.</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Članom 207. Zakona o carinskoj politici u Bosni i Hercegovini ("Službeni glasnik BiH", broj 58/15) pa stoga ni Odlukom nije propisana carinska povlastica identičnog sadržaja kao što je bila povlastica "Lijekovi za ličnu upotrebu" koja je ranije bila propisana članom 24. Priloga Zakona o carinskoj politici Bosne i Hercegovine.</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 xml:space="preserve">Međutim, članom 34. stav (1) Odluke je propisano da se od plaćanja uvoznih dažbina oslobađa </w:t>
      </w:r>
      <w:r w:rsidRPr="00252792">
        <w:rPr>
          <w:rFonts w:ascii="Times New Roman" w:eastAsia="Times New Roman" w:hAnsi="Times New Roman" w:cs="Times New Roman"/>
          <w:sz w:val="24"/>
          <w:szCs w:val="24"/>
          <w:u w:val="single"/>
          <w:lang w:eastAsia="sr-Latn-BA"/>
        </w:rPr>
        <w:t>lični prtljag putnika, te roba nekomercijalnog karaktera u ličnom prtljagu putnika koju putnici unose sa sobom iz druge države u propisanoj vrsti, količini i vrijednosti</w:t>
      </w:r>
      <w:r w:rsidRPr="00252792">
        <w:rPr>
          <w:rFonts w:ascii="Times New Roman" w:eastAsia="Times New Roman" w:hAnsi="Times New Roman" w:cs="Times New Roman"/>
          <w:sz w:val="24"/>
          <w:szCs w:val="24"/>
          <w:lang w:eastAsia="sr-Latn-BA"/>
        </w:rPr>
        <w:t xml:space="preserve"> dok je stavom (6) tog člana propisano da se</w:t>
      </w:r>
      <w:r w:rsidRPr="00252792">
        <w:rPr>
          <w:rFonts w:ascii="Times New Roman" w:eastAsia="Times New Roman" w:hAnsi="Times New Roman" w:cs="Times New Roman"/>
          <w:sz w:val="24"/>
          <w:szCs w:val="24"/>
          <w:u w:val="single"/>
          <w:lang w:eastAsia="sr-Latn-BA"/>
        </w:rPr>
        <w:t xml:space="preserve"> vrijednost ličnog prtljaga</w:t>
      </w:r>
      <w:r w:rsidRPr="00252792">
        <w:rPr>
          <w:rFonts w:ascii="Times New Roman" w:eastAsia="Times New Roman" w:hAnsi="Times New Roman" w:cs="Times New Roman"/>
          <w:sz w:val="24"/>
          <w:szCs w:val="24"/>
          <w:lang w:eastAsia="sr-Latn-BA"/>
        </w:rPr>
        <w:t xml:space="preserve"> koji se uvozi privremeno, ili se uvozi ponovno nakon privremenog izvoza,  i </w:t>
      </w:r>
      <w:r w:rsidRPr="00252792">
        <w:rPr>
          <w:rFonts w:ascii="Times New Roman" w:eastAsia="Times New Roman" w:hAnsi="Times New Roman" w:cs="Times New Roman"/>
          <w:sz w:val="24"/>
          <w:szCs w:val="24"/>
          <w:u w:val="single"/>
          <w:lang w:eastAsia="sr-Latn-BA"/>
        </w:rPr>
        <w:t>vrijednost lijekova neophodnih za lične potrebe putnika</w:t>
      </w:r>
      <w:r w:rsidRPr="00252792">
        <w:rPr>
          <w:rFonts w:ascii="Times New Roman" w:eastAsia="Times New Roman" w:hAnsi="Times New Roman" w:cs="Times New Roman"/>
          <w:sz w:val="24"/>
          <w:szCs w:val="24"/>
          <w:lang w:eastAsia="sr-Latn-BA"/>
        </w:rPr>
        <w:t xml:space="preserve"> ne uzima u obzir za potrebe primjene oslobađanja navedenog u stavu (4) tog člana.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 xml:space="preserve">Dakle, iz odredbi člana 34. Odluke proizilazi da su oslobođeni od plaćanja uvoznih dažbina </w:t>
      </w:r>
      <w:r w:rsidRPr="00252792">
        <w:rPr>
          <w:rFonts w:ascii="Times New Roman" w:eastAsia="Times New Roman" w:hAnsi="Times New Roman" w:cs="Times New Roman"/>
          <w:sz w:val="24"/>
          <w:szCs w:val="24"/>
          <w:u w:val="single"/>
          <w:lang w:eastAsia="sr-Latn-BA"/>
        </w:rPr>
        <w:t>i lijekovi neophodni za lične potrebe putnika sadržani u ličnom prtljagu putnika koji nosi sa sobom</w:t>
      </w:r>
      <w:r w:rsidRPr="00252792">
        <w:rPr>
          <w:rFonts w:ascii="Times New Roman" w:eastAsia="Times New Roman" w:hAnsi="Times New Roman" w:cs="Times New Roman"/>
          <w:sz w:val="24"/>
          <w:szCs w:val="24"/>
          <w:lang w:eastAsia="sr-Latn-BA"/>
        </w:rPr>
        <w:t>.</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Putnik bi trebao posjedovati odgovarajući medicinski dokument (prijepis istorije bolesti, nalaz ljekara ili drugo) kao dokaz o potrebi upotrebe lijekova sadržanih u njegovom ličnom prtljagu koji nosi sa sobom, kako bi taj dokument mogao predočiti na zahtjev carinskog organa.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Nadalje, članom 40. (Posjedovanje prilikom prelaska državne granice) Zakona o sprječavanju i suzbijanju zloupotrebe opojnih droga ("Službeni glasnik BiH", broj 8/06) je propisano sljedeće, citiramo:</w:t>
      </w:r>
    </w:p>
    <w:p w:rsidR="00252792" w:rsidRPr="00252792" w:rsidRDefault="00252792" w:rsidP="00591A15">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Lica koja prelaze državnu granicu smiju posjedovati lijek koji sadrži psihotropne supstance razvrstane u tabele II i III samo na osnovu medicinske dokumentacije, u količini neophodnoj za ličnu upotrebu u trajanju najviše do sedam dana.</w:t>
      </w:r>
    </w:p>
    <w:p w:rsidR="00252792" w:rsidRPr="00252792" w:rsidRDefault="00252792" w:rsidP="00591A15">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Lica koja su na supstitucijskoj terapiji bolesti ovisnosti ili simptomatskoj terapiji u terminalnoj fazi malignih bolesti, prilikom prelaska državne granice izuzetno smiju posjedovati lijek koji sadrži supstance razvrstane u tabele II ili III, na osnovu medicinske dokumentacije i u količini neophodnoj za ličnu upotrebu u trajanju najviše do 15 dana.</w:t>
      </w:r>
    </w:p>
    <w:p w:rsidR="00252792" w:rsidRPr="00252792" w:rsidRDefault="00252792" w:rsidP="00591A15">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Naziv i količinu lijeka iz st. (1) i (2) ovog člana, uz predočenje medicinske dokumentacije, lice je dužno da prijavi carini prilikom prelaska državne granice.</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Napomena: Tabele navedene u prednje citiranom članu 40. su sastavni dio Zakona o sprječavanju i suzbijanju zloupotrebe opojnih droga.</w:t>
      </w:r>
    </w:p>
    <w:p w:rsidR="00252792" w:rsidRPr="00CE6F72" w:rsidRDefault="00252792"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Prilikom primjene člana 24. Odluke da li je moguće osloboditi komercijalnu robu koju uvozi pravno lice u iznosu od 300,00 KM i na koji način, da li su potrebna određena dokumenta koja se podnose carinskom uredu u svrhu oslobađanja i da li je potrebno voditi određenu evidenciju?</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 xml:space="preserve">Članom 24. Odluke propisano je da se od plaćanja uvoznih dažbina oslobađa roba zanemarive vrijednosti sadržana u pošiljci poslanoj </w:t>
      </w:r>
      <w:r w:rsidRPr="00252792">
        <w:rPr>
          <w:rFonts w:ascii="Times New Roman" w:eastAsia="Times New Roman" w:hAnsi="Times New Roman" w:cs="Times New Roman"/>
          <w:sz w:val="24"/>
          <w:szCs w:val="24"/>
          <w:u w:val="single"/>
          <w:lang w:eastAsia="sr-Latn-BA"/>
        </w:rPr>
        <w:t xml:space="preserve">direktno </w:t>
      </w:r>
      <w:r w:rsidRPr="00252792">
        <w:rPr>
          <w:rFonts w:ascii="Times New Roman" w:eastAsia="Times New Roman" w:hAnsi="Times New Roman" w:cs="Times New Roman"/>
          <w:sz w:val="24"/>
          <w:szCs w:val="24"/>
          <w:lang w:eastAsia="sr-Latn-BA"/>
        </w:rPr>
        <w:t xml:space="preserve">iz druge države </w:t>
      </w:r>
      <w:r w:rsidRPr="00252792">
        <w:rPr>
          <w:rFonts w:ascii="Times New Roman" w:eastAsia="Times New Roman" w:hAnsi="Times New Roman" w:cs="Times New Roman"/>
          <w:sz w:val="24"/>
          <w:szCs w:val="24"/>
          <w:u w:val="single"/>
          <w:lang w:eastAsia="sr-Latn-BA"/>
        </w:rPr>
        <w:t xml:space="preserve">primaocu </w:t>
      </w:r>
      <w:r w:rsidRPr="00252792">
        <w:rPr>
          <w:rFonts w:ascii="Times New Roman" w:eastAsia="Times New Roman" w:hAnsi="Times New Roman" w:cs="Times New Roman"/>
          <w:sz w:val="24"/>
          <w:szCs w:val="24"/>
          <w:lang w:eastAsia="sr-Latn-BA"/>
        </w:rPr>
        <w:t>u Bosni i Hercegovini (član 207. tačka a) alineja 11) Zakona), a pod "robom zanemarive vrijednosti" smatra se roba čija je ukupna vrijednost do 300,00 KM po pošiljci, s tim da se oslobađanje ne odobrava za: alkoholne proizvode, parfeme i toaletne vode, duhan i duhanske proizvode.</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Navedena carinska povlastica se odnosi na sve pošiljke "robe zanemarive vrijednosti" ukupne vrijednosti do 300,00 KM, bilo komercijalne ili nekomercijalne prirode, neovisno o primaocu robe (pravnom ili fizičkom licu) kao i načinu dopreme (poštom, vazduhoplovom ili u drumskom saobraćaju), koja roba ne podliježe obračunu uvoznih dažbina tj. plaćanju carine, kao ni plaćanju poreza na dodanu vrijednost shodno članu 26. stav 2. Zakona o porezu na dodanu vrijednost ("Službeni glasnik BiH" br. 9/05, 35/05, 100/08 i 33/17).</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Shodno članu 25. Odluke, puštanje "robe zanemarive vrijednosti" u slobodan promet uz navedeno oslobađanje odobrava usmeno carinska kancelarija kojoj je roba predočena i ne provode se nikakve pisane carinske formalnosti, što znači da se i ne prilaže nikakva posebna dokumentacija u svrhu tog oslobađanja, sem predočenja dokumenta koji prati tu robu (na primjer faktura ili drugo) u svrhu provjere ispunjavanja uvjeta za odobravanje navedenog oslobađanja.</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Primjena člana 24. i 25. Odluke pobliže je objašnjena aktom UIO broj: 03/2-02-2-927/18 od 19.04.2018. i broj: 03/2-02-2-927-6/18 od 25.12.2018. godine.</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Obaveza vođenja evidencije nije propisana ni za jednu carinsku povlasticu koju usmeno odobrava nadležni carinski ured.</w:t>
      </w:r>
    </w:p>
    <w:p w:rsidR="00252792" w:rsidRPr="00CE6F72" w:rsidRDefault="00252792"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Prilikom primjene člana 24. Odluke da li je moguće osloboditi nekomercijalnu robu koju uvozi pravno lice u iznosu do 300,00 KM i na koji način, da li su potrebna određena dokumenta koja se podnose carinskom uredu u svrhu oslobađanja i da li je potrebno voditi određenu evidenciju? Da li se ovaj član može primijeniti i kod oslobađanja nekomercijalne robe, robe uvezene u promotivne svrhe (npr. uzorci, reklamni i štampani materijal) ili u tom slučaju treba primjeniti član 68., 69., 70., 71.</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Odgovor na pitanje iz prve rečenice tačke 3. dat je u odgovoru pod tačkom 2. ovog akta.                                                                       </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U pogledu pitanja iz druge rečenice tačke 3. ukazujemo da ako su uzorci, reklamni i štampani materijal vrijednosti do 300,00 KM može se za iste odobriti oslobađanje shodno članu 24. Odluke (pošiljke "robe zanemarive vrijednosti"), obzirom da se prema navedenoj odredbi ograničenje u pogledu vrste robe koju ne može sadržavati pošiljka "robe zanemarive vrijednosti" odnosi samo na: alkoholne proizvode, parfeme i toaletne vode, duhan i duhanske proizvode i da navedeno oslobađanje nije uvjetovano namjenom robe koju sadrže te pošiljke, osim kada je primalac pošiljke "robe zanemarive vrijednosti" fizičko lice ta pošiljka mora ispunjavati i uvjet u pogledu pojma "robe nekomercijalnog karaktera" definiranog članom 3. stav (1) tačka e) Odluke.</w:t>
      </w:r>
    </w:p>
    <w:p w:rsidR="00252792" w:rsidRPr="00252792" w:rsidRDefault="00252792"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252792">
        <w:rPr>
          <w:rFonts w:ascii="Times New Roman" w:eastAsia="Times New Roman" w:hAnsi="Times New Roman" w:cs="Times New Roman"/>
          <w:sz w:val="24"/>
          <w:szCs w:val="24"/>
          <w:lang w:eastAsia="sr-Latn-BA"/>
        </w:rPr>
        <w:t>Ako je u pitanju uvoz uzoraka, reklamnog i štampanog materija vrijednosti veće od 300,00 KM u tom slučaju mogu biti oslobođeni samo uz uvjete i po postupku propisanim članom 68. do 72. Odluke,  ovisno od situacije.</w:t>
      </w:r>
    </w:p>
    <w:p w:rsidR="00252792" w:rsidRPr="00CE6F72" w:rsidRDefault="00E03B3F"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Članom 27. Uputstva o carinskom postupku u poštanskom prometu su navedena izuzeća od podnošenja JCI za poštanske pošiljke koje primaju pravna lica, podnošenjem Izjave deklaranta. Dilema je da li se može još uvijek primijeniti član 27. Uputstva o carinskom postupku u poštanskom prometu za robe prema članu 68., 69., 70.i 71. Odluke.</w:t>
      </w:r>
    </w:p>
    <w:p w:rsidR="00E03B3F" w:rsidRPr="00CE6F72" w:rsidRDefault="00E03B3F" w:rsidP="00591A15">
      <w:pPr>
        <w:jc w:val="both"/>
        <w:rPr>
          <w:rFonts w:ascii="Times New Roman" w:hAnsi="Times New Roman" w:cs="Times New Roman"/>
          <w:sz w:val="24"/>
          <w:szCs w:val="24"/>
        </w:rPr>
      </w:pPr>
      <w:r w:rsidRPr="00CE6F72">
        <w:rPr>
          <w:rFonts w:ascii="Times New Roman" w:hAnsi="Times New Roman" w:cs="Times New Roman"/>
          <w:sz w:val="24"/>
          <w:szCs w:val="24"/>
        </w:rPr>
        <w:t>Početkom primjene Odluke donijeto je i Uputstvo o izmjenama i dopuni Uputstva o carinskom postupku u poštanskom prometu ("Službeni glasnik BiH" broj 30/18) kojim je, između ostalog, izmijenjen član 27. (Način prijavljivanja poštanske pošiljke koju prima pravno lice a koja je oslobođena od plaćanja uvoznih dažbina) Uputstva o carinskom postupku u poštanskom prometu, prema kojoj izmjeni član 27. sada glasi: "Poštanska pošiljka koju prima pravno lice a koja sadrži robu za koju ispunjava uvjete za određeno oslobađanje od plaćanja uvoznih dažbina prijavljuje se za to oslobađanje na način propisan Odlukom o uvjetima i postupku ostvarivanja prava na oslobađanje od plaćanja uvoznih i izvoznih dažbina, ne dovodeći u pitanje primjenu člana 14. stav (1) ovog uputstva."</w:t>
      </w:r>
    </w:p>
    <w:p w:rsidR="00E03B3F" w:rsidRPr="00CE6F72" w:rsidRDefault="00E03B3F"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Prilikom primjene člana 26. Odluke pošiljke koje fizičko lice šalje fizičkom licu konkretan problem se tiče primjene stava (4). Ukoliko je ukupna vrijednost pošiljke veća od iznosa iz stava (3) ovog člana, a sadrži dva ili više predmeta, oslobađanje do tog iznosa odobrava se za one predmete za koje bi oslobađanje bilo odobreno da se uvoze odvojeno, s tim da se vrijednost pojedinačnog predmeta ne može podijeliti) uz navođenje dva primjera.</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Prvi primjer:</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Paket (pošiljka) sa sljedećim sadržajem:</w:t>
      </w:r>
    </w:p>
    <w:p w:rsidR="00E03B3F" w:rsidRPr="00E03B3F" w:rsidRDefault="00E03B3F" w:rsidP="00591A15">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Artikl X - 2 komada - 200,00 KM (vrijednost za oba artikla)</w:t>
      </w:r>
    </w:p>
    <w:p w:rsidR="00E03B3F" w:rsidRPr="00E03B3F" w:rsidRDefault="00E03B3F" w:rsidP="00591A15">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Artikl Y - 1 komad - 50,00 KM Ukupno 250,00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Pitanje: Da li se carina i carinske dažbine obračunavaju samo na iznos od 200,00 KM ili na ukupnu vrijednost od 250,00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Drugi primjer:</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Paket (pošiljka) sa slijedećim sadržajem:</w:t>
      </w:r>
    </w:p>
    <w:p w:rsidR="00E03B3F" w:rsidRPr="00E03B3F" w:rsidRDefault="00E03B3F" w:rsidP="00591A15">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Artikl X - 2komada -150,00 KM (vrijednost za oba artikla)</w:t>
      </w:r>
    </w:p>
    <w:p w:rsidR="00E03B3F" w:rsidRPr="00E03B3F" w:rsidRDefault="00E03B3F" w:rsidP="00591A15">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Artikl Y - 1 komad - 50,00 KM Ukupno 200,00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Pitanje: Da li se carina i carinske dažbine uopće obračunavaju tj. pošiljka se oslobađa od plaćanja carinskih dažbina u potpunosti ili se obračunavaju na ukupnu vrijednost od 200,00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Odgovor:</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Članom 26. Odluke propisano je da se od plaćanja uvoznih dažbina oslobađa roba nekomercijalnog karaktera sadržana u pošiljci koju besplatno šalje fizičko lice iz druge države fizičkom licu u BiH.</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Da bi se navedena carinska povlastica mogla primijeniti neophodno je da se radi o robi nekomercijalnog karaktera, da je pošiljka besplatna, da su pošiljalac i primalac robe različita (fizička) lica i da je roba vrijednosti do 90,00 KM po pošiljci u koju vrijednost se uračunava i roba iz stava (5) navedenog člana.</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Dakle, ukoliko je vrijednost pošiljke veća od 90,00 KM, a ista sadrži dva ili više predmeta oslobađanje do iznosa od 90,00 KM odobrava se za one predmete za koje bi oslobađanje bilo odobreno da se uvoze odvojeno, pri tome vrijednost pojedinog predmeta ne može se podijeliti.</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U prednje navedenim primjerima, primjenom člana 26. Odluke, od plaćanja uvoznih dažbina može se osloboditi:</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u prvom primjeru:</w:t>
      </w:r>
    </w:p>
    <w:p w:rsidR="00E03B3F" w:rsidRPr="00E03B3F" w:rsidRDefault="00E03B3F" w:rsidP="00591A15">
      <w:pPr>
        <w:spacing w:before="100" w:beforeAutospacing="1" w:after="100" w:afterAutospacing="1" w:line="240" w:lineRule="auto"/>
        <w:ind w:firstLine="708"/>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oslobađa se od plaćanja: Artikl Y - 1 komad - 50,00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uvozne i druge primjenjive dažbine naplaćuju se za: Artikl X - 2 komada - 200,00 KM, u drugom primjeru :</w:t>
      </w:r>
    </w:p>
    <w:p w:rsidR="00E03B3F" w:rsidRPr="00E03B3F" w:rsidRDefault="00E03B3F" w:rsidP="00591A15">
      <w:pPr>
        <w:spacing w:before="100" w:beforeAutospacing="1" w:after="100" w:afterAutospacing="1" w:line="240" w:lineRule="auto"/>
        <w:ind w:firstLine="708"/>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oslobađa se odplaćanja: Artikl X - 1 komad vrijednosti 75,00 KM (obzirom da u pošiljci imaju 2 komada Artikla X (dakle 2 komada iste robe) ukupne vrijednosti 150,00 KM, iz čega proizilazi da je njihova pojedinačna vrijednost od po 75,00 KM);</w:t>
      </w:r>
    </w:p>
    <w:p w:rsidR="00E03B3F" w:rsidRPr="00E03B3F" w:rsidRDefault="00E03B3F" w:rsidP="00591A15">
      <w:pPr>
        <w:spacing w:before="100" w:beforeAutospacing="1" w:after="100" w:afterAutospacing="1" w:line="240" w:lineRule="auto"/>
        <w:ind w:firstLine="708"/>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uvozne i druge primjenjive dažbine naplaćuju se za: Artikl X - 1 komad - 75,00 KM i Artikal Y - 1 komad -50,00 KM.</w:t>
      </w:r>
    </w:p>
    <w:p w:rsidR="00E03B3F" w:rsidRPr="00E03B3F" w:rsidRDefault="00E03B3F" w:rsidP="00591A15">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E03B3F">
        <w:rPr>
          <w:rFonts w:ascii="Times New Roman" w:eastAsia="Times New Roman" w:hAnsi="Times New Roman" w:cs="Times New Roman"/>
          <w:sz w:val="24"/>
          <w:szCs w:val="24"/>
          <w:lang w:eastAsia="sr-Latn-BA"/>
        </w:rPr>
        <w:t>Ukoliko bi u pošiljci bio samo jedan proizvod vrijednosti na primjer 100,00 KM, u tom slučaju obračunale bi se i naplatile uvozne i druge primjenjive dažbine za taj proizvod na cijelu vrijednost, iz razloga što je njegova vrijednost veća od propisane vrijednosti tj. veća je od 90,00 KM i što se vrijednost pojedinačnog predmeta ne može podijeliti, zbog čega i nisu ispunjeni uvjeti (koji su kumulativni) za primjenu člana 26. Odluke.</w:t>
      </w:r>
    </w:p>
    <w:p w:rsidR="00E03B3F" w:rsidRPr="00CE6F72" w:rsidRDefault="00E03B3F"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Može li se pojasniti primjena člana 72. stav (2) Odluke o uvjetima i postupku ostvarivanja prava na oslobađanje od plaćanja uvoznih i izvoznih dažbina tj. kako se termin "zabilješka u carinskoj deklaraciji u sistemu elektronske razmjene podataka"primjenjuje u praksi.</w:t>
      </w:r>
    </w:p>
    <w:p w:rsidR="00E03B3F" w:rsidRPr="00CE6F72" w:rsidRDefault="00E03B3F" w:rsidP="00591A15">
      <w:pPr>
        <w:pStyle w:val="NormalWeb"/>
        <w:jc w:val="both"/>
      </w:pPr>
      <w:r w:rsidRPr="00CE6F72">
        <w:t>Što se tiče pitanja u vezi izraza "zabilješke u carinskoj deklaraciji u sistemu elektronske razmjene podataka" ukazujemo da je, kako vam je i poznato, u Bosni i Hercegovini još uvijek u primjeni pisana carinska deklaracija ovjerena od deklaranta/zatupnika, samo se slanje podataka iz pisanih carinskih deklaracija, kao i njihova obrada vrši upotrebom informacionog carinskog podsistema UIO zvanog ASYCUDA World.</w:t>
      </w:r>
    </w:p>
    <w:p w:rsidR="00E03B3F" w:rsidRPr="00CE6F72" w:rsidRDefault="00E03B3F" w:rsidP="00591A15">
      <w:pPr>
        <w:pStyle w:val="NormalWeb"/>
        <w:jc w:val="both"/>
      </w:pPr>
      <w:r w:rsidRPr="00CE6F72">
        <w:t>Kada bude uvedena u primjenu elektronska carinska deklaracija/deklaracije uz korištenje elektronskog potpisa (za podnošenje, prihvatanje i obradu istih), koje će imati pravnu snagu elektronskog dokumenta u skladu sa Zakonom o elektronskom dokumentu ("Službeni glasnik BiH", broj 58/14), tada će od strane UIO biti određeno na koji način će se u elektronsku carinsku deklaraciju unositi "zabilješka o oslobađanju od plaćanja uvoznih dažbina" u slučajevima u kojima je ta zabilješka propisana Odlukom.</w:t>
      </w:r>
    </w:p>
    <w:p w:rsidR="00E03B3F" w:rsidRPr="00CE6F72" w:rsidRDefault="00E03B3F" w:rsidP="00591A15">
      <w:pPr>
        <w:pStyle w:val="NormalWeb"/>
        <w:jc w:val="both"/>
      </w:pPr>
      <w:r w:rsidRPr="00CE6F72">
        <w:t>Informcije radi, odredba i o "zabilješci u carinskoj deklaraciji u sistemu elektronske razmjene podataka" je propisana Odlukom (u određenim slučajevima) iz razloga da se Odluka ne bi morala mijenjati kada bude u primjeni navedena elektonska carinska deklarcija/deklaracije.</w:t>
      </w:r>
    </w:p>
    <w:p w:rsidR="00E03B3F" w:rsidRPr="001E1547" w:rsidRDefault="00E03B3F"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PORIJEKLO ROBE</w:t>
      </w:r>
    </w:p>
    <w:p w:rsidR="00E03B3F"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Koji ugovori o slobodnoj trgovini se primjenjuju u BiH?</w:t>
      </w:r>
    </w:p>
    <w:p w:rsidR="00121A8B" w:rsidRPr="00CE6F72" w:rsidRDefault="00121A8B" w:rsidP="00591A15">
      <w:pPr>
        <w:pStyle w:val="NormalWeb"/>
        <w:jc w:val="both"/>
      </w:pPr>
      <w:r w:rsidRPr="00CE6F72">
        <w:t>·     Ugovor o slobodnoj trgovini između Bosne i Hercegovine i Republike Turske („Službeni glasnik BiH” - Međunarodni ugovori, broj: 6/03, 10/09, 3/11),</w:t>
      </w:r>
    </w:p>
    <w:p w:rsidR="00121A8B" w:rsidRPr="00CE6F72" w:rsidRDefault="00121A8B" w:rsidP="00591A15">
      <w:pPr>
        <w:pStyle w:val="NormalWeb"/>
        <w:jc w:val="both"/>
      </w:pPr>
      <w:r w:rsidRPr="00CE6F72">
        <w:t>·     Sporazum o izmjeni i pristupanju Centralnoevropskom sporazumu o slobodnoj trgovini (CEFTA  2006) („Službeni glasnik BiH” -  Međunarodni ugovori, broj: 9/07),</w:t>
      </w:r>
    </w:p>
    <w:p w:rsidR="00121A8B" w:rsidRPr="00CE6F72" w:rsidRDefault="00121A8B" w:rsidP="00591A15">
      <w:pPr>
        <w:pStyle w:val="NormalWeb"/>
        <w:jc w:val="both"/>
      </w:pPr>
      <w:r w:rsidRPr="00CE6F72">
        <w:t>·     Sporazum o stabilizaciji i pridruživanju između Evropskih zajednica i njihovih država članica, s jedne strane i Bosne i Hercegovine, s druge strane („Službeni glasnik BiH” -  Međunarodni ugovori, broj: 10/08) ,</w:t>
      </w:r>
    </w:p>
    <w:p w:rsidR="00121A8B" w:rsidRPr="00CE6F72" w:rsidRDefault="00121A8B" w:rsidP="00591A15">
      <w:pPr>
        <w:pStyle w:val="NormalWeb"/>
        <w:jc w:val="both"/>
      </w:pPr>
      <w:r w:rsidRPr="00CE6F72">
        <w:t>·     Sporazum o slobodnoj trgovini između Bosne i Hercegovine i država Evropskog udruženja slobodne trgovine (EFTA) („Službeni glasnik BiH - Međunarodni ugovori, broj: 18/14),</w:t>
      </w:r>
    </w:p>
    <w:p w:rsidR="00121A8B" w:rsidRPr="00CE6F72" w:rsidRDefault="00121A8B" w:rsidP="00591A15">
      <w:pPr>
        <w:pStyle w:val="NormalWeb"/>
        <w:jc w:val="both"/>
      </w:pPr>
      <w:r w:rsidRPr="00CE6F72">
        <w:t>·     Sporazum o preferencijalnoj trgovini između Bosne i Hercegovine i Islamske Republike Iran (“Službeni glasnik BiH“- Međunarodni ugovori, broj  10/08).</w:t>
      </w:r>
    </w:p>
    <w:p w:rsidR="00121A8B"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Koji dokazi o porijeklu se koriste za primjenu povlaštene stope carine?</w:t>
      </w:r>
    </w:p>
    <w:p w:rsidR="00121A8B" w:rsidRPr="00CE6F72" w:rsidRDefault="00121A8B" w:rsidP="00591A15">
      <w:pPr>
        <w:pStyle w:val="NormalWeb"/>
        <w:ind w:firstLine="708"/>
        <w:jc w:val="both"/>
      </w:pPr>
      <w:r w:rsidRPr="00CE6F72">
        <w:t>·     uvjerenje o kretanju EUR.1</w:t>
      </w:r>
    </w:p>
    <w:p w:rsidR="00121A8B" w:rsidRPr="00CE6F72" w:rsidRDefault="00121A8B" w:rsidP="00591A15">
      <w:pPr>
        <w:pStyle w:val="NormalWeb"/>
        <w:ind w:firstLine="708"/>
        <w:jc w:val="both"/>
      </w:pPr>
      <w:r w:rsidRPr="00CE6F72">
        <w:t>·     Izjava o porijeklu</w:t>
      </w:r>
    </w:p>
    <w:p w:rsidR="00121A8B" w:rsidRPr="00CE6F72" w:rsidRDefault="00121A8B" w:rsidP="00591A15">
      <w:pPr>
        <w:pStyle w:val="NormalWeb"/>
        <w:jc w:val="both"/>
      </w:pPr>
      <w:r w:rsidRPr="00CE6F72">
        <w:t>·     Postupak izdavanja dokaza o porijeklu propisan je Protokolima o definiciji pojma ''proizvodi s porijeklom'' i načinima administrativne suradnje koji su sastavni dio  ugovora o slobodnoj trgovini koji primjenjuje Bosna i Hercegovina odnosno Regionalnom konvencijom o pan-euro-mediteranskim preferencijalnim pravilima o porijeklu robe („Službeni glasnik BiH” -  Međunarodni ugovori, broj: 15/14)</w:t>
      </w:r>
    </w:p>
    <w:p w:rsidR="00121A8B"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Kada i u kojim slučajevima se izdaje zamjensko uvjerenje o kretanju EUR.1?</w:t>
      </w:r>
    </w:p>
    <w:p w:rsidR="00591A15" w:rsidRPr="00CE6F72" w:rsidRDefault="00591A15" w:rsidP="00591A15">
      <w:pPr>
        <w:jc w:val="both"/>
        <w:rPr>
          <w:rFonts w:ascii="Times New Roman" w:hAnsi="Times New Roman" w:cs="Times New Roman"/>
          <w:sz w:val="24"/>
          <w:szCs w:val="24"/>
        </w:rPr>
      </w:pPr>
    </w:p>
    <w:p w:rsidR="00121A8B" w:rsidRPr="00CE6F72" w:rsidRDefault="00121A8B" w:rsidP="00591A15">
      <w:pPr>
        <w:jc w:val="both"/>
        <w:rPr>
          <w:rFonts w:ascii="Times New Roman" w:hAnsi="Times New Roman" w:cs="Times New Roman"/>
          <w:sz w:val="24"/>
          <w:szCs w:val="24"/>
        </w:rPr>
      </w:pPr>
      <w:r w:rsidRPr="00CE6F72">
        <w:rPr>
          <w:rFonts w:ascii="Times New Roman" w:hAnsi="Times New Roman" w:cs="Times New Roman"/>
          <w:sz w:val="24"/>
          <w:szCs w:val="24"/>
        </w:rPr>
        <w:t>Odredbe koje regulišu izdavanje zamjenskog uvjerenja o kretanju EUR.1 su identične i u osnovi propisuju da,  kada se proizvodi sa porijeklom stave pod kontrolu carinske ispostave Bosne i Hercegovine, postoji mogućnost da se originalni dokaz o porijeklu zamijeni sa jednim ili više uvjerenja o kretanju EUR.1, u svrhu slanja svih ili nekih proizvoda negdje drugo u Bosni i Hercegovini. Zamjensko uvjerenje o kretanju EUR.1 izdaje se od strane carinske ispostave pod čijom se kontrolom nalaze ti proizvodi. </w:t>
      </w:r>
      <w:r w:rsidRPr="00CE6F72">
        <w:rPr>
          <w:rFonts w:ascii="Times New Roman" w:hAnsi="Times New Roman" w:cs="Times New Roman"/>
          <w:sz w:val="24"/>
          <w:szCs w:val="24"/>
        </w:rPr>
        <w:br/>
        <w:t>Kako bi dobio zamjensko uvjerenje, uvoznik ili njegov ovlašteni predstavnik mora podnijeti pisani zahtjev carinskoj ispostavi pod čiji je nadzor roba stavljena i priložiti popunjeno uvjerenje o kretanju robe EUR.1, u rubrici 7. naznačiti da je u pitanju zamjensko uvjerenje i unijeti serijski broj originalnog uvjerenja koje prati robu.</w:t>
      </w:r>
    </w:p>
    <w:p w:rsidR="00121A8B"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je potrebno uz izvozni JCI kao dokaz za izdavanje EUR.1 obrasca ili izjave na računu priložiti originalne izjave, otpremnice, normative utroška materijala od strane proizvođača i izvoznika?</w:t>
      </w:r>
    </w:p>
    <w:p w:rsidR="00591A15" w:rsidRPr="00CE6F72" w:rsidRDefault="00591A15" w:rsidP="00591A15">
      <w:pPr>
        <w:jc w:val="both"/>
        <w:rPr>
          <w:rFonts w:ascii="Times New Roman" w:hAnsi="Times New Roman" w:cs="Times New Roman"/>
          <w:sz w:val="24"/>
          <w:szCs w:val="24"/>
        </w:rPr>
      </w:pPr>
    </w:p>
    <w:p w:rsidR="00121A8B" w:rsidRPr="00CE6F72" w:rsidRDefault="00121A8B" w:rsidP="00591A15">
      <w:pPr>
        <w:jc w:val="both"/>
        <w:rPr>
          <w:rFonts w:ascii="Times New Roman" w:hAnsi="Times New Roman" w:cs="Times New Roman"/>
          <w:sz w:val="24"/>
          <w:szCs w:val="24"/>
        </w:rPr>
      </w:pPr>
      <w:r w:rsidRPr="00CE6F72">
        <w:rPr>
          <w:rFonts w:ascii="Times New Roman" w:hAnsi="Times New Roman" w:cs="Times New Roman"/>
          <w:sz w:val="24"/>
          <w:szCs w:val="24"/>
        </w:rPr>
        <w:t>U skladu sa odredbama važećih Protokola o definiciji pojma ''proizvodi s porijeklom'' i načinima administrativne suradnje koji je sastavni dio svih ugovora o slobodnoj trgovini koji primjenjuje Bosna i Hercegovina, kao i Regionalne konvencije izvoznik je dužan, bez obzira koji dokaz o porijeklu je u pitanju, na zahtjev carinskih organa dati na uvid sve odgovarajuće dokumente kojima se dokazuje porijeklo odnosnih proizvoda, kao i dokazati da su ispunjeni drugi uvjeti iz Protokola. Ne smije se izgubiti iz vida činjenica da će izdani dokazi o porijeklu pri izvozu, u zemlji uvoznici biti dokument na osnovu kojeg će uvezena roba imati povlašten tretman i koji može biti predmet naknadne provjere ispunjenosti uvjeta za sticanje porijekla.</w:t>
      </w:r>
    </w:p>
    <w:p w:rsidR="00121A8B"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Gdje se mogu naći informacije vezano za uvjete za sticanje statusa ovlaštenog izvoznika?</w:t>
      </w:r>
    </w:p>
    <w:p w:rsidR="00591A15" w:rsidRPr="00CE6F72" w:rsidRDefault="00591A15" w:rsidP="00591A15">
      <w:pPr>
        <w:jc w:val="both"/>
        <w:rPr>
          <w:rFonts w:ascii="Times New Roman" w:hAnsi="Times New Roman" w:cs="Times New Roman"/>
          <w:sz w:val="24"/>
          <w:szCs w:val="24"/>
        </w:rPr>
      </w:pPr>
    </w:p>
    <w:p w:rsidR="00121A8B" w:rsidRPr="00CE6F72" w:rsidRDefault="00121A8B" w:rsidP="00591A15">
      <w:pPr>
        <w:jc w:val="both"/>
        <w:rPr>
          <w:rFonts w:ascii="Times New Roman" w:hAnsi="Times New Roman" w:cs="Times New Roman"/>
          <w:sz w:val="24"/>
          <w:szCs w:val="24"/>
        </w:rPr>
      </w:pPr>
      <w:r w:rsidRPr="00CE6F72">
        <w:rPr>
          <w:rFonts w:ascii="Times New Roman" w:hAnsi="Times New Roman" w:cs="Times New Roman"/>
          <w:sz w:val="24"/>
          <w:szCs w:val="24"/>
        </w:rPr>
        <w:t>Sve informacije vezano za sticanje statusa ovlaštenog izvoznika možete pronaći u Uputstvu o uvjetima i načinu sticanja statusa ovlaštenog izvoznika koje je objavljeno u Službenom glasniku Bosne i Hercegovine, broj 73/19 od 01.11.2019. godine.</w:t>
      </w:r>
    </w:p>
    <w:p w:rsidR="00121A8B" w:rsidRPr="00CE6F72" w:rsidRDefault="00121A8B"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Gdje se mogu naći informacije vezano za podnošenje zahtjeva za dobijanje obavezujuće informacije o porijeklu robe-OIP?</w:t>
      </w:r>
    </w:p>
    <w:p w:rsidR="00591A15" w:rsidRPr="00CE6F72" w:rsidRDefault="00591A15" w:rsidP="00591A15">
      <w:pPr>
        <w:jc w:val="both"/>
        <w:rPr>
          <w:rFonts w:ascii="Times New Roman" w:hAnsi="Times New Roman" w:cs="Times New Roman"/>
          <w:sz w:val="24"/>
          <w:szCs w:val="24"/>
        </w:rPr>
      </w:pPr>
    </w:p>
    <w:p w:rsidR="00121A8B" w:rsidRPr="00CE6F72" w:rsidRDefault="00121A8B" w:rsidP="00591A15">
      <w:pPr>
        <w:jc w:val="both"/>
        <w:rPr>
          <w:rFonts w:ascii="Times New Roman" w:hAnsi="Times New Roman" w:cs="Times New Roman"/>
          <w:sz w:val="24"/>
          <w:szCs w:val="24"/>
        </w:rPr>
      </w:pPr>
      <w:r w:rsidRPr="00CE6F72">
        <w:rPr>
          <w:rFonts w:ascii="Times New Roman" w:hAnsi="Times New Roman" w:cs="Times New Roman"/>
          <w:sz w:val="24"/>
          <w:szCs w:val="24"/>
        </w:rPr>
        <w:t>Na web stranici UINO BiH link:</w:t>
      </w:r>
      <w:r w:rsidRPr="00CE6F72">
        <w:rPr>
          <w:rFonts w:ascii="Times New Roman" w:hAnsi="Times New Roman" w:cs="Times New Roman"/>
          <w:sz w:val="24"/>
          <w:szCs w:val="24"/>
          <w:u w:val="single"/>
        </w:rPr>
        <w:t> http://www.new.uino.gov.ba/bs/Obavezujuća-informacija-o-porijeklu--OIP</w:t>
      </w:r>
      <w:r w:rsidRPr="00CE6F72">
        <w:rPr>
          <w:rFonts w:ascii="Times New Roman" w:hAnsi="Times New Roman" w:cs="Times New Roman"/>
          <w:sz w:val="24"/>
          <w:szCs w:val="24"/>
        </w:rPr>
        <w:t>) se mogu naći detaljne informacije o podnošenju zahtjeva za dobijanje obavezujuće informacije o porijeklu robe-OIP.</w:t>
      </w:r>
    </w:p>
    <w:p w:rsidR="00121A8B"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Izuzeća od dokazivanja porijekla.</w:t>
      </w:r>
    </w:p>
    <w:p w:rsidR="00591A15" w:rsidRPr="00CE6F72" w:rsidRDefault="00591A15" w:rsidP="00591A15">
      <w:pPr>
        <w:jc w:val="both"/>
        <w:rPr>
          <w:rFonts w:ascii="Times New Roman" w:hAnsi="Times New Roman" w:cs="Times New Roman"/>
          <w:sz w:val="24"/>
          <w:szCs w:val="24"/>
        </w:rPr>
      </w:pPr>
    </w:p>
    <w:p w:rsidR="00630639" w:rsidRPr="00CE6F72" w:rsidRDefault="00630639" w:rsidP="00591A15">
      <w:pPr>
        <w:jc w:val="both"/>
        <w:rPr>
          <w:rFonts w:ascii="Times New Roman" w:hAnsi="Times New Roman" w:cs="Times New Roman"/>
          <w:sz w:val="24"/>
          <w:szCs w:val="24"/>
        </w:rPr>
      </w:pPr>
      <w:r w:rsidRPr="00CE6F72">
        <w:rPr>
          <w:rFonts w:ascii="Times New Roman" w:hAnsi="Times New Roman" w:cs="Times New Roman"/>
          <w:sz w:val="24"/>
          <w:szCs w:val="24"/>
        </w:rPr>
        <w:t>U slučajevima kada privatna lica šalju male pakete privatnim licima, čija ukupna vrijednost ne prelazi 500 eura ili kada proizvodi, čija vrijednost ne prelazi 1200 eura, čine dio ličnog prtljaga putnika, a isti se ne uvoze zbog trgovine, nije potrebno dokazivati porijeklo istih, nego će se, ukoliko su ispunjeni propisani uvjeti, smatrati proizvodima sa porijeklom. Ukoliko se proizvodi šalju poštom, izjava kojom se potvrđuje porijeklo može se dati na carinskoj deklaraciji CN22/CN23 ili na listu papira dodanom uz taj dokument.</w:t>
      </w:r>
    </w:p>
    <w:p w:rsidR="00630639"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Izvoz robe sa dokazom o porijeklu u Republiku Tursku.</w:t>
      </w:r>
    </w:p>
    <w:p w:rsidR="00630639" w:rsidRPr="00CE6F72" w:rsidRDefault="00630639" w:rsidP="00591A15">
      <w:pPr>
        <w:pStyle w:val="NormalWeb"/>
        <w:jc w:val="both"/>
      </w:pPr>
      <w:r w:rsidRPr="00CE6F72">
        <w:t>Protokolom 1 o definiciji pojma ''proizvodi s porijeklom'' i načinima administrativne suradnje (Službeni glasnik BiH – Međunarodni ugovori, broj 3/11) stvoren je pravni osnov i proširena mogućnost kumulacije porijekla ukoliko se u postupku obrade ili prerade koriste materijali porijeklom iz Evropske unije, Republike Turske i Bosne i Hercegovine i bilo koje zemlje koja učestvuje u Procesu stabilizacije i pridruživanja Evropskoj uniji.</w:t>
      </w:r>
    </w:p>
    <w:p w:rsidR="00630639" w:rsidRPr="00CE6F72" w:rsidRDefault="00630639" w:rsidP="00591A15">
      <w:pPr>
        <w:pStyle w:val="NormalWeb"/>
        <w:jc w:val="both"/>
      </w:pPr>
      <w:r w:rsidRPr="00CE6F72">
        <w:t>Proizvodi poljoprivrede  i proizvodi uglja i čelika obuhvaćeni su posebnim bilateralnim sporazumima između Evropske unije i Turske, te na osnovu istih isključeni iz primjene odredbi o kumulaciji porijekla. Navedeno znači da će robe sa Liste isključenih roba biti tretirane kao materijali bez porijekla kada se upotrebljavaju u izradi finalnog proizvoda namijenjenog izvozu sa preferencijalnim porijeklom u Republiku Tursku (i obrnuto- turski materijali radi preferencijalnog izvoza u Evropsku uniju). U tom smislu za iste se pored ispunjenosti uvjeta da su postupci obrade ili prerade veći od minimalnih iz člana 7. važećih Protokola odnosno člana 6. Regionalne konvencije, mora cijeniti i ispunjenost uvjeta propisanih Listom obrada ili prerada koje je potrebno obaviti na materijalima bez porijekla koja daje status proizvoda s porijeklom.</w:t>
      </w:r>
    </w:p>
    <w:p w:rsidR="00630639"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je EUR-MED obrazac validan dokaz o porijeklu u Bosni i Hercegovini?</w:t>
      </w:r>
    </w:p>
    <w:p w:rsidR="00591A15" w:rsidRPr="00CE6F72" w:rsidRDefault="00591A15" w:rsidP="00591A15">
      <w:pPr>
        <w:jc w:val="both"/>
        <w:rPr>
          <w:rFonts w:ascii="Times New Roman" w:hAnsi="Times New Roman" w:cs="Times New Roman"/>
          <w:sz w:val="24"/>
          <w:szCs w:val="24"/>
        </w:rPr>
      </w:pPr>
    </w:p>
    <w:p w:rsidR="00630639" w:rsidRPr="00CE6F72" w:rsidRDefault="00630639" w:rsidP="00591A15">
      <w:pPr>
        <w:jc w:val="both"/>
        <w:rPr>
          <w:rFonts w:ascii="Times New Roman" w:hAnsi="Times New Roman" w:cs="Times New Roman"/>
          <w:sz w:val="24"/>
          <w:szCs w:val="24"/>
        </w:rPr>
      </w:pPr>
      <w:r w:rsidRPr="00CE6F72">
        <w:rPr>
          <w:rFonts w:ascii="Times New Roman" w:hAnsi="Times New Roman" w:cs="Times New Roman"/>
          <w:sz w:val="24"/>
          <w:szCs w:val="24"/>
        </w:rPr>
        <w:t>U skladu sa članom 16.1. Priloga I Regionalne konvencije: „Uvjerenje o kretanju robe EUR.1 ili EUR-MED izdaju carinski organi strane ugovornice izvoznice na pismeni zahtjev izvoznika ili njegovog ovlaštenog predstavnika, a na odgovornost izvoznika.“ Iz navedenog je jasno da ne postoji obaveza izdavanja i jednog i drugog obrasca, nego ili EUR.1 ili EUR-MED, što je i pojašnjeno u narednim stavovima ovog člana. U tom smislu, član 16.5. Priloga I Regionalne konvencije predviđa postupak izdavanja EUR-MED obrasca: „Uvjerenje o kretanju EUR-MED izdaju carinski organi strane ugovornice izvoznice, ukoliko se navedeni proizvodi mogu smatrati proizvodima s porijeklom iz strane ugovornice izvoznice, iz strane ugovornice izvoznice ili jedne od ostalih strana ugovornica  iz člana 3. s kojima je kumulacija primjenjiva ............“. Kako Bosna i Hercegovina nema potpisane sporazume o slobodnoj trgovini sa Farskim ostrvima, niti bilo kojom sudionicom Barcelona procesa, osim Turske, kumulacija nije primjenjiva, pa samim tim, EUR-MED obrasci ne mogu biti izdati niti prihvaćeni.</w:t>
      </w:r>
    </w:p>
    <w:p w:rsidR="00630639"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postoji vremenski rok za izdavanje uvjerenja o kretanju EUR.1, te da li je isti moguće izdati naknadno?Naime, iz Italije je u BiH 2013. godine uvezena mašina, koju je pratio EUR.1 obrazac. Sada se ta mašina izvozi drugom kupcu u EU, te stranka traži izdavanje EUR.1. Stranka navodi da je priložila raspoloživu dokumentaciju: EUR.1 obrazac priložen prilikom uvoznog carinjenja mašine, faktura na kojoj je naveden serijski broj mašine, kao i uvozna deklaracija.</w:t>
      </w:r>
    </w:p>
    <w:p w:rsidR="00630639" w:rsidRPr="00CE6F72" w:rsidRDefault="00630639" w:rsidP="00591A15">
      <w:pPr>
        <w:pStyle w:val="NormalWeb"/>
        <w:jc w:val="both"/>
      </w:pPr>
      <w:r w:rsidRPr="00CE6F72">
        <w:t>Kako se radi o rabljenoj robi, od čijeg uvoza je protekao duži vremenski period od trenutka uvoza do trenutka izvoza robe, važno je da izvoznik sa sigurnošću može potvrditi  i carinskim organima dokazati da se radi o identičnoj robi koja je uvezena, te da na istoj nije bilo značajnijih izmjena koje bi mogle uticati na njeno porijeklo. Dalje, članom 27. Priloga I o definiciji pojma „proizvodi s porijeklom“ i načina administrativne suradnje Regionalne konvencije o pan-euro-mediteranskim preferencijalnim pravilima porijekla („Sl. glasnik BiH-Međunarodni ugovori“, broj:15/14), koja je sastavni dio Sporazuma o stabilizaciji i pridruživanju između Evropskih zajednica i njihovih država članica, s jedne strane i Bosne i Hercegovine, s druge strane („Službeni glasnik BiH-Međunarodni ugovori“, broj: 10/08) propisana je dokumentacija koja se koristi za dokazivanje porijekla proizvoda za koji se izdaje dokaz o porijeklu.</w:t>
      </w:r>
    </w:p>
    <w:p w:rsidR="00630639" w:rsidRPr="00CE6F72" w:rsidRDefault="00630639" w:rsidP="00591A15">
      <w:pPr>
        <w:pStyle w:val="NormalWeb"/>
        <w:jc w:val="both"/>
      </w:pPr>
      <w:r w:rsidRPr="00CE6F72">
        <w:t>Kada je riječ o naknadnom izdavanju uvjerenja o kretanju EUR.1, upućujemo vas na član 17. Priloga I Regionalne konvencije, kojim su propisani uvjeti za naknadno izdavanje EUR.1. Shodno tome, dokaz o porijeklu će biti naknadno izdat ukoliko su ispunjeni svi uvjeti i carinskim organima se mogu dokazati.</w:t>
      </w:r>
    </w:p>
    <w:p w:rsidR="00630639"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izjava o porijeklu, koju daje ovlašteni izvoznik mora biti ovjerena i potpisana?</w:t>
      </w:r>
    </w:p>
    <w:p w:rsidR="00630639" w:rsidRPr="00CE6F72" w:rsidRDefault="00630639" w:rsidP="00591A15">
      <w:pPr>
        <w:pStyle w:val="NormalWeb"/>
        <w:jc w:val="both"/>
      </w:pPr>
      <w:r w:rsidRPr="00CE6F72">
        <w:t>Odredbama člana 21. Priloga I o definiciji pojma „proizvodi s porijeklom“ i načina administrativne suradnje Regionalne konvencije o pan-euro-mediteranskim preferencijalnim pravilima porijekla („Sl. glasnik BiH-Međunarodni ugovori“, broj:15/14) propisani su uvjeti za popunjavanje izjave o porijeklu, koju može dati ovlašteni izvoznik, u kom slučaju vrijednost robe nije ograničena ili bilo koji izvoznik za bilo koju pošiljku koja se sastoji od jednog ili više paketa koji sadrže proizvode s porijeklom, čija ukupna vrijednost ne prelazi 6000 eura. Izjava bilo kog izvoznika data na računu za proizvode s porijeklom, vrijednosti do 6000 eura mora imati originalan svojeručni potpis izvoznika. Ukoliko se radi o ovlaštenom izvozniku, izjava ne mora biti potpisana, ako se izvoznik kod carinskih organa zemlje izvoznice pismeno obavezao da preuzima punu odgovornost za svaku datu izjavu, kao da ju je potpisao. Činjenica je da vrlo mali broj ovlaštenih izvoznika potpisuje izjave o porijeklu, a za praćenje ispunjavanja odobrenih uvjeta su odgovorni carinski organi zemlje koja je dodijelila svom izvozniku ovaj status.</w:t>
      </w:r>
    </w:p>
    <w:p w:rsidR="00630639" w:rsidRPr="00CE6F72" w:rsidRDefault="00630639" w:rsidP="00591A15">
      <w:pPr>
        <w:pStyle w:val="NormalWeb"/>
        <w:jc w:val="both"/>
      </w:pPr>
      <w:r w:rsidRPr="00CE6F72">
        <w:t>Kada je u pitanju ovjera izjave o porijeklu pečatom treba istaći da izjava o porijeklu, bez obzira da li je daje ovlašteni izvoznik ili bilo koji izvoznik, ne treba biti ovjerena.</w:t>
      </w:r>
    </w:p>
    <w:p w:rsidR="00630639" w:rsidRPr="00CE6F72" w:rsidRDefault="0063063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nakon što se na poliranim granitnim pločama, uvezenim kao roba bez porijekla, obavljaju radnje rezanja, brušenja, bušenja, poliranja, a potom spajanja u proizvode u vidu spomenika, ivičnjaka, klupica, gazišta za stepenice i sličnih proizvoda i izvoza u zemlje Evropske unije, može dobiti dokaz o BiH porijeklu?</w:t>
      </w:r>
    </w:p>
    <w:p w:rsidR="00630639" w:rsidRPr="00CE6F72" w:rsidRDefault="00630639" w:rsidP="00591A15">
      <w:pPr>
        <w:pStyle w:val="NormalWeb"/>
        <w:jc w:val="both"/>
      </w:pPr>
      <w:r w:rsidRPr="00CE6F72">
        <w:t>Uvjeti za sticanje statusa porijekla proizvoda, kada je u pitanju preferencijalna trgovina sa zemljama Evropske unije, propisani su odredbama Priloga I Definicija pojma ''proizvodi s porijeklom'' i metode administrativne suradnje Regionalne konvencije o pan-euro-mediteranskim preferencijalnim pravilima o porijeklu robe (''Službeni glasnik BiH''-Međunarodni ugovori, broj 15/14). </w:t>
      </w:r>
    </w:p>
    <w:p w:rsidR="00630639" w:rsidRPr="00CE6F72" w:rsidRDefault="00630639" w:rsidP="00591A15">
      <w:pPr>
        <w:pStyle w:val="NormalWeb"/>
        <w:jc w:val="both"/>
      </w:pPr>
      <w:r w:rsidRPr="00CE6F72">
        <w:t>Koje uvjete mora zadovoljiti finalni/izvozni proizvod ovisi o tome da li je za njegovu izradu korišten repromaterijal s porijeklom iz zemalja sa kojima BiH ima potpisan sporazum o slobodnoj trgovini, u kom slučaju je dovoljno za sticanje porijekla u skladu sa odredbama člana 3. Regionalne konvencije (kumulacija porijekla), da isti prođe postupke obrade ili prerade koji prevazilaze nedovoljne postupke propisane članom 6. Regionalne konvencije.</w:t>
      </w:r>
    </w:p>
    <w:p w:rsidR="00630639" w:rsidRPr="00CE6F72" w:rsidRDefault="00630639" w:rsidP="00591A15">
      <w:pPr>
        <w:pStyle w:val="NormalWeb"/>
        <w:jc w:val="both"/>
      </w:pPr>
      <w:r w:rsidRPr="00CE6F72">
        <w:t>Ukoliko se u proizvodnji koriste repromaterijali bez porijekla, uvjete koje mora ispuniti finalni/izvozni proizvod propisani su u Listi obrada ili prerada (po Glavama CT ili tarifnim brojevima) koje je potrebno obaviti na materijalima bez porijekla a koja daje status proizvoda sa porijeklom. Ako se zahtjeva prilikom izvoza te robe izdavanje dokaza o porijeklu, pored ispunjenih uvjeta iz Liste, na korištene materijale bez porijekla se mora platiti carina, ako je plaćena nema povrata (no drawback) , a obrada i prerada mora biti veća od nedovoljnih postupaka.</w:t>
      </w:r>
    </w:p>
    <w:p w:rsidR="00630639" w:rsidRPr="00CE6F72" w:rsidRDefault="00630639" w:rsidP="00591A15">
      <w:pPr>
        <w:pStyle w:val="NormalWeb"/>
        <w:jc w:val="both"/>
      </w:pPr>
      <w:r w:rsidRPr="00CE6F72">
        <w:t>Carinska ispostava kod koje se obavlja postupak uvoznog/izvoznog carinjenja, u svakom konkretnom slučaju, treba cijeniti ispunjenost uvjeta temeljem raspoložive dokumentacije i pregledom robe, a po potrebi i odlaskom kod izvoznika kako bi se mogao sa sigurnošću cijeniti stepen obrade ili prerade.</w:t>
      </w:r>
    </w:p>
    <w:p w:rsidR="00630639" w:rsidRPr="001E1547" w:rsidRDefault="006E4972"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CARINSKA TARIFA</w:t>
      </w:r>
    </w:p>
    <w:p w:rsidR="006E4972" w:rsidRPr="00CE6F72" w:rsidRDefault="00955C7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Gdje se može naći Carinska tarifa BiH za 2020. godinu?</w:t>
      </w:r>
    </w:p>
    <w:p w:rsidR="00591A15" w:rsidRPr="00CE6F72" w:rsidRDefault="00591A15" w:rsidP="00591A15">
      <w:pPr>
        <w:jc w:val="both"/>
        <w:rPr>
          <w:rFonts w:ascii="Times New Roman" w:hAnsi="Times New Roman" w:cs="Times New Roman"/>
          <w:sz w:val="24"/>
          <w:szCs w:val="24"/>
        </w:rPr>
      </w:pPr>
    </w:p>
    <w:p w:rsidR="00955C71" w:rsidRPr="00CE6F72" w:rsidRDefault="00955C71" w:rsidP="00591A15">
      <w:pPr>
        <w:jc w:val="both"/>
        <w:rPr>
          <w:rFonts w:ascii="Times New Roman" w:hAnsi="Times New Roman" w:cs="Times New Roman"/>
          <w:sz w:val="24"/>
          <w:szCs w:val="24"/>
        </w:rPr>
      </w:pPr>
      <w:r w:rsidRPr="00CE6F72">
        <w:rPr>
          <w:rFonts w:ascii="Times New Roman" w:hAnsi="Times New Roman" w:cs="Times New Roman"/>
          <w:sz w:val="24"/>
          <w:szCs w:val="24"/>
        </w:rPr>
        <w:t>Na web stranici Ministarstva vanjske trgovine i ekonomskih odnosa BiH je objavljena Carinska tarifa za 2020. godinu u PDF formatu, a u pisanoj formi, na tri službena jezika može se nabaviti u Službenom glasniku BiH u Sarajevu.</w:t>
      </w:r>
    </w:p>
    <w:p w:rsidR="00955C71" w:rsidRPr="00CE6F72" w:rsidRDefault="00955C7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Šta je obuhvaćeno Carinskom tarifom BiH za 2020. godinu?</w:t>
      </w:r>
    </w:p>
    <w:p w:rsidR="00591A15" w:rsidRPr="00CE6F72" w:rsidRDefault="00591A15" w:rsidP="00591A15">
      <w:pPr>
        <w:jc w:val="both"/>
        <w:rPr>
          <w:rFonts w:ascii="Times New Roman" w:hAnsi="Times New Roman" w:cs="Times New Roman"/>
          <w:sz w:val="24"/>
          <w:szCs w:val="24"/>
        </w:rPr>
      </w:pPr>
    </w:p>
    <w:p w:rsidR="00955C71" w:rsidRPr="00CE6F72" w:rsidRDefault="00955C71" w:rsidP="00591A15">
      <w:pPr>
        <w:jc w:val="both"/>
        <w:rPr>
          <w:rFonts w:ascii="Times New Roman" w:hAnsi="Times New Roman" w:cs="Times New Roman"/>
          <w:sz w:val="24"/>
          <w:szCs w:val="24"/>
        </w:rPr>
      </w:pPr>
      <w:r w:rsidRPr="00CE6F72">
        <w:rPr>
          <w:rFonts w:ascii="Times New Roman" w:hAnsi="Times New Roman" w:cs="Times New Roman"/>
          <w:sz w:val="24"/>
          <w:szCs w:val="24"/>
        </w:rPr>
        <w:t>Carinska tarifa BiH obuhvata nomenklaturu roba koja je u skladu sa Harmonizovanim sistemom i sa Kombinovanom nomenklaturom koju koristi Evropska unija, oznake za posebne zahtjeve države i dodatne šifarske oznake, carinske stope koje se primjenjuju na robu obuhvaćenu nomenklaturom, preferencijalne carinske stope u skladu sa međunarodnim ugovorima koje je Bosna i Hercegovina zaključila sa određenim zemljama ili grupama zemalja kao i tarifne kvote. Sastavni dio Carinske tarife su i Opća pravila kao i pravila o jedinstvenoj carinskoj stopi.</w:t>
      </w:r>
    </w:p>
    <w:p w:rsidR="00955C71" w:rsidRPr="00CE6F72" w:rsidRDefault="00955C7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 je donio Odluke o upravljanju tarifnim kvotama i šta je sa njima propisano?</w:t>
      </w:r>
    </w:p>
    <w:p w:rsidR="00955C71" w:rsidRPr="00CE6F72" w:rsidRDefault="00955C71" w:rsidP="00591A15">
      <w:pPr>
        <w:pStyle w:val="NormalWeb"/>
        <w:jc w:val="both"/>
      </w:pPr>
      <w:r w:rsidRPr="00CE6F72">
        <w:t>Vijeće ministara Bosne i Hercegovine, na 102. sjednici održanoj 25. juna 2014. godine, donijelo je Odluku o upravljanju tarifnim kvotama za poljoprivredne proizvode. Ovom Odlukom propisuju se kriteriji i način raspodjele tarifnih kvota prilikom uvoza poljoprivrednih proizvoda u okviru odobrene tarifne kvote, u skladu sa važećom odlukom o utvrđivanju Carinske tarife.</w:t>
      </w:r>
    </w:p>
    <w:p w:rsidR="00955C71" w:rsidRPr="00CE6F72" w:rsidRDefault="00955C71" w:rsidP="00591A15">
      <w:pPr>
        <w:pStyle w:val="NormalWeb"/>
        <w:jc w:val="both"/>
      </w:pPr>
      <w:r w:rsidRPr="00CE6F72">
        <w:t>Vijeće ministara Bosne i Hercegovine, na 89. sjednici održanoj 25. januara 2017. godine, donijelo je Odluku o upravljanju tarifnim kvotama utvrđenim Protokolom uz Sporazum o stabilizaciji i pridruživanju između evropskih zajednica i njihovih država članica, s jedne strane, i Bosne i Hercegovine, s druge strane, kako bi se uzelo u obzir pristupanje Republike Hrvatske Evropskoj uniji. Ovom Odlukom propisuju se kriteriji i način raspodjele tarifnih kvota prilikom uvoza poljoprivrednih proizvoda u okviru odobrene tarifne kvote, u skladu sa Protokolom uz Sporazum o stabilizaciji i pridruživanju između Evropskih zajednica i njihovih država članica, s jedne strane, i Bosne i Hercegovine, s druge strane, kako bi se uzelo u obzir pristupanje Republike Hrvatske Evropskoj uniji.</w:t>
      </w:r>
    </w:p>
    <w:p w:rsidR="00955C71" w:rsidRPr="00CE6F72" w:rsidRDefault="00955C7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Na koji način se vrši raspodjela tarifnih kvota i koje dokumente treba priložiti prilikom carinjenja?</w:t>
      </w:r>
    </w:p>
    <w:p w:rsidR="00955C71" w:rsidRPr="00CE6F72" w:rsidRDefault="00955C71" w:rsidP="00591A15">
      <w:pPr>
        <w:pStyle w:val="NormalWeb"/>
        <w:jc w:val="both"/>
      </w:pPr>
      <w:r w:rsidRPr="00CE6F72">
        <w:t>Ministarstvo vanjske trgovine i ekonomskih odnosa BiH objavljuje javni poziv za raspodjelu tarifnih kvota na web stranici Ministarstva, a javni poziv sadrži podatke o ukupnoj količini tarifne kvote za koju se raspisuje, tarifnim oznakama iz Odluke o utvrđivanju carinske tarife, dokumentaciji koja se obavezno prilaže uz zahtjev i roku za podnošenje zahtjeva. </w:t>
      </w:r>
    </w:p>
    <w:p w:rsidR="00955C71" w:rsidRPr="00CE6F72" w:rsidRDefault="00955C71" w:rsidP="00591A15">
      <w:pPr>
        <w:pStyle w:val="NormalWeb"/>
        <w:jc w:val="both"/>
      </w:pPr>
      <w:r w:rsidRPr="00CE6F72">
        <w:t>Raspodjela tarifnih kvota se vrši četiri puta godišnje za svaki kvartal pojedinačno kad su u pitanju tarifne kvote propisane Odlukom o upravljanju tarifnim kvotama za poljoprivredne proizvode. Kad su u pitanju tarifne kvote propisane Odlukom o upravljanju tarifnim kvotama utvrđenim Protokolom uz Sporazum o stabilizaciji i pridruživanju, raspodjela se vrši četiri puta godišnje, dva puta godišnje ili jednom godišnje ovisno za koju robu se traži tarifna kvota.  Ministarstvo vanjske trgovine i ekonomskih odnosa BiH izdaje odobrenje o povlačenju iz tarifne kvote, koje odobrenje je potrebno priložiti prilikom carinjenja radi otpisa količine odobrene kvote.</w:t>
      </w:r>
    </w:p>
    <w:p w:rsidR="00955C71" w:rsidRPr="00CE6F72" w:rsidRDefault="00955C7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Na koji način se može dobiti obvezujuća informacija o tarifnom razvrstavanju (OIT) i koliko važi?</w:t>
      </w:r>
    </w:p>
    <w:p w:rsidR="00591A15" w:rsidRPr="00CE6F72" w:rsidRDefault="00591A15" w:rsidP="00591A15">
      <w:pPr>
        <w:jc w:val="both"/>
        <w:rPr>
          <w:rFonts w:ascii="Times New Roman" w:hAnsi="Times New Roman" w:cs="Times New Roman"/>
          <w:sz w:val="24"/>
          <w:szCs w:val="24"/>
        </w:rPr>
      </w:pPr>
    </w:p>
    <w:p w:rsidR="00955C71" w:rsidRPr="00CE6F72" w:rsidRDefault="00955C71" w:rsidP="00591A15">
      <w:pPr>
        <w:jc w:val="both"/>
        <w:rPr>
          <w:rFonts w:ascii="Times New Roman" w:hAnsi="Times New Roman" w:cs="Times New Roman"/>
          <w:sz w:val="24"/>
          <w:szCs w:val="24"/>
        </w:rPr>
      </w:pPr>
      <w:r w:rsidRPr="00CE6F72">
        <w:rPr>
          <w:rFonts w:ascii="Times New Roman" w:hAnsi="Times New Roman" w:cs="Times New Roman"/>
          <w:sz w:val="24"/>
          <w:szCs w:val="24"/>
        </w:rPr>
        <w:t>Obavezujuća informacija o tarifnom svrstavanju se može dobiti putem podnošenja zahtjeva Upravi za indirektno oporezivanje, a detalji o načinu podnošenja zahtjeva i potrebnoj dokumentaciji se mogu naći na web stranici UINO BiH – link:  </w:t>
      </w:r>
      <w:hyperlink r:id="rId5" w:tgtFrame="_blank" w:history="1">
        <w:r w:rsidRPr="00CE6F72">
          <w:rPr>
            <w:rStyle w:val="Hyperlink"/>
            <w:rFonts w:ascii="Times New Roman" w:hAnsi="Times New Roman" w:cs="Times New Roman"/>
            <w:sz w:val="24"/>
            <w:szCs w:val="24"/>
          </w:rPr>
          <w:t>http://www.new.uino.gov.ba/bs/Zahtjev-za-OIT</w:t>
        </w:r>
      </w:hyperlink>
      <w:r w:rsidRPr="00CE6F72">
        <w:rPr>
          <w:rFonts w:ascii="Times New Roman" w:hAnsi="Times New Roman" w:cs="Times New Roman"/>
          <w:sz w:val="24"/>
          <w:szCs w:val="24"/>
          <w:u w:val="single"/>
        </w:rPr>
        <w:t>. </w:t>
      </w:r>
      <w:r w:rsidRPr="00CE6F72">
        <w:rPr>
          <w:rFonts w:ascii="Times New Roman" w:hAnsi="Times New Roman" w:cs="Times New Roman"/>
          <w:sz w:val="24"/>
          <w:szCs w:val="24"/>
        </w:rPr>
        <w:t>Obavezujuća informacija o tarifnom razvrstavanju važi 6 godina od datuma izdavanja.</w:t>
      </w:r>
    </w:p>
    <w:p w:rsidR="00955C71" w:rsidRPr="001E1547" w:rsidRDefault="00955C71"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CARINSAK VRIJEDNOST</w:t>
      </w:r>
    </w:p>
    <w:p w:rsidR="00955C71"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Šta je carinska vrijednost?</w:t>
      </w:r>
    </w:p>
    <w:p w:rsidR="00591A15" w:rsidRPr="00CE6F72" w:rsidRDefault="00591A15" w:rsidP="00591A15">
      <w:pPr>
        <w:jc w:val="both"/>
        <w:rPr>
          <w:rFonts w:ascii="Times New Roman" w:hAnsi="Times New Roman" w:cs="Times New Roman"/>
          <w:sz w:val="24"/>
          <w:szCs w:val="24"/>
        </w:rPr>
      </w:pPr>
    </w:p>
    <w:p w:rsidR="001C5EB3" w:rsidRPr="00CE6F72" w:rsidRDefault="001C5EB3" w:rsidP="00591A15">
      <w:pPr>
        <w:jc w:val="both"/>
        <w:rPr>
          <w:rFonts w:ascii="Times New Roman" w:hAnsi="Times New Roman" w:cs="Times New Roman"/>
          <w:sz w:val="24"/>
          <w:szCs w:val="24"/>
        </w:rPr>
      </w:pPr>
      <w:r w:rsidRPr="00CE6F72">
        <w:rPr>
          <w:rFonts w:ascii="Times New Roman" w:hAnsi="Times New Roman" w:cs="Times New Roman"/>
          <w:sz w:val="24"/>
          <w:szCs w:val="24"/>
        </w:rPr>
        <w:t>Carinska vrijednost predstavlja vrijednost robe utvrđenu carinskim propisima u vrijeme kada je roba prodana za izvoz u zemlju uvoza, uključujući – osim već propisanih troškova i troškove dopreme robe do mjesta ulaska u carinsko područje zemlje uvoza. Carinsku vrijednost čini vrijednost robe kada se određuje </w:t>
      </w:r>
      <w:r w:rsidRPr="00CE6F72">
        <w:rPr>
          <w:rStyle w:val="Emphasis"/>
          <w:rFonts w:ascii="Times New Roman" w:hAnsi="Times New Roman" w:cs="Times New Roman"/>
          <w:sz w:val="24"/>
          <w:szCs w:val="24"/>
        </w:rPr>
        <w:t>ad valorem</w:t>
      </w:r>
      <w:r w:rsidRPr="00CE6F72">
        <w:rPr>
          <w:rFonts w:ascii="Times New Roman" w:hAnsi="Times New Roman" w:cs="Times New Roman"/>
          <w:sz w:val="24"/>
          <w:szCs w:val="24"/>
        </w:rPr>
        <w:t> carina na uvoznu robu, tj. vrijednost robe utvrđenu prema carinskim propisima. Carinska vrijednost služi kao osnova za obračun uvoznih davanja na uvoznu robu, odnosno, carinska vrijednost je vrijednost robe koja je prihvaćena ili utvrđena od strane carinskih organa i na koju se nakon potrebnih prilagodbi, primjenjuju stope iz Carinske tarife Bosne i Hercegovine.</w:t>
      </w:r>
    </w:p>
    <w:p w:rsidR="001C5EB3"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Šta su ad valorem carinske dažbine i postoje li još neke?</w:t>
      </w:r>
    </w:p>
    <w:p w:rsidR="00591A15" w:rsidRPr="00CE6F72" w:rsidRDefault="00591A15" w:rsidP="00591A15">
      <w:pPr>
        <w:jc w:val="both"/>
        <w:rPr>
          <w:rStyle w:val="Emphasis"/>
          <w:rFonts w:ascii="Times New Roman" w:hAnsi="Times New Roman" w:cs="Times New Roman"/>
          <w:sz w:val="24"/>
          <w:szCs w:val="24"/>
        </w:rPr>
      </w:pPr>
    </w:p>
    <w:p w:rsidR="001C5EB3" w:rsidRPr="00CE6F72" w:rsidRDefault="001C5EB3" w:rsidP="00591A15">
      <w:pPr>
        <w:jc w:val="both"/>
        <w:rPr>
          <w:rFonts w:ascii="Times New Roman" w:hAnsi="Times New Roman" w:cs="Times New Roman"/>
          <w:sz w:val="24"/>
          <w:szCs w:val="24"/>
        </w:rPr>
      </w:pPr>
      <w:r w:rsidRPr="00CE6F72">
        <w:rPr>
          <w:rStyle w:val="Emphasis"/>
          <w:rFonts w:ascii="Times New Roman" w:hAnsi="Times New Roman" w:cs="Times New Roman"/>
          <w:sz w:val="24"/>
          <w:szCs w:val="24"/>
        </w:rPr>
        <w:t>Ad valorem</w:t>
      </w:r>
      <w:r w:rsidRPr="00CE6F72">
        <w:rPr>
          <w:rFonts w:ascii="Times New Roman" w:hAnsi="Times New Roman" w:cs="Times New Roman"/>
          <w:sz w:val="24"/>
          <w:szCs w:val="24"/>
        </w:rPr>
        <w:t> carinske dažbine znači, da se carina određuje prema vrijednosti robe, tj. da se obračunava na uvoznu ili izvoznu  robu u fiksnom postotku od carinske vrijednosti i primjenjuje na zakonom propisane proizvode. </w:t>
      </w:r>
      <w:r w:rsidRPr="00CE6F72">
        <w:rPr>
          <w:rStyle w:val="Emphasis"/>
          <w:rFonts w:ascii="Times New Roman" w:hAnsi="Times New Roman" w:cs="Times New Roman"/>
          <w:sz w:val="24"/>
          <w:szCs w:val="24"/>
        </w:rPr>
        <w:t>Ad valorem</w:t>
      </w:r>
      <w:r w:rsidRPr="00CE6F72">
        <w:rPr>
          <w:rFonts w:ascii="Times New Roman" w:hAnsi="Times New Roman" w:cs="Times New Roman"/>
          <w:sz w:val="24"/>
          <w:szCs w:val="24"/>
        </w:rPr>
        <w:t> carina  ujedno je najprimjenjiviji način obračuna carine. Prema načinu obračuna, osim carina po vrijednosti (ad valorem), postoje i specifične carine koje se temelje na karakterističnim-specifičnim mjerilima − količina, težina, volumen, područje, kapacitet, itd. − te kombinirane carine koje su dijelom ad valorem, a dijelom specifične.</w:t>
      </w:r>
    </w:p>
    <w:p w:rsidR="001C5EB3"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 deklarira carinsku vrijednost i koje isprave prilaže?</w:t>
      </w:r>
    </w:p>
    <w:p w:rsidR="00591A15" w:rsidRPr="00CE6F72" w:rsidRDefault="00591A15" w:rsidP="00591A15">
      <w:pPr>
        <w:jc w:val="both"/>
        <w:rPr>
          <w:rFonts w:ascii="Times New Roman" w:hAnsi="Times New Roman" w:cs="Times New Roman"/>
          <w:sz w:val="24"/>
          <w:szCs w:val="24"/>
        </w:rPr>
      </w:pPr>
    </w:p>
    <w:p w:rsidR="001C5EB3" w:rsidRPr="00CE6F72" w:rsidRDefault="001C5EB3" w:rsidP="00591A15">
      <w:pPr>
        <w:jc w:val="both"/>
        <w:rPr>
          <w:rFonts w:ascii="Times New Roman" w:hAnsi="Times New Roman" w:cs="Times New Roman"/>
          <w:sz w:val="24"/>
          <w:szCs w:val="24"/>
        </w:rPr>
      </w:pPr>
      <w:r w:rsidRPr="00CE6F72">
        <w:rPr>
          <w:rFonts w:ascii="Times New Roman" w:hAnsi="Times New Roman" w:cs="Times New Roman"/>
          <w:sz w:val="24"/>
          <w:szCs w:val="24"/>
        </w:rPr>
        <w:t>Carinsku vrijednost uvozne robe deklarira uvoznik ili ovlašteni carinski zastupnik-otpremnik. Carinska vrijednost deklarira se na temelju carinske deklaracije, a u propisanim slučajevima i temeljem deklaracije o carinskoj vrijednosti  robe kojoj se prilaže račun ili ugovor o kupoprodaji robe, ili neki drugi dokument koji dokazuje stjecanje. Carinski službenici, ako smatraju potrebnim, mogu zahtijevati i dodatne dokumente i podatke. Dodatna se dokumentacija, najčešće, zahtijeva ako se posumnja u istinitost i ispravnost deklarirane vrijednosti.</w:t>
      </w:r>
    </w:p>
    <w:p w:rsidR="001C5EB3"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Na čemu se temelji carinska vrijednost?</w:t>
      </w:r>
    </w:p>
    <w:p w:rsidR="001C5EB3" w:rsidRPr="00CE6F72" w:rsidRDefault="001C5EB3" w:rsidP="00591A15">
      <w:pPr>
        <w:pStyle w:val="NormalWeb"/>
        <w:jc w:val="both"/>
      </w:pPr>
      <w:r w:rsidRPr="00CE6F72">
        <w:t>Carinska vrijednost se temelji na WTO (Svjetska trgovinska organizacija) Sporazumu o carinskoj vrijednosti. Temeljna načela, prema Sporazumu o primjeni člana VII. GATT-a, su kako slijedi:</w:t>
      </w:r>
    </w:p>
    <w:p w:rsidR="001C5EB3" w:rsidRPr="00CE6F72" w:rsidRDefault="001C5EB3" w:rsidP="00591A15">
      <w:pPr>
        <w:pStyle w:val="NormalWeb"/>
        <w:ind w:left="708"/>
        <w:jc w:val="both"/>
      </w:pPr>
      <w:r w:rsidRPr="00CE6F72">
        <w:t>-     najveće oslanjanje na transakcijsku vrijednost,</w:t>
      </w:r>
    </w:p>
    <w:p w:rsidR="001C5EB3" w:rsidRPr="00CE6F72" w:rsidRDefault="001C5EB3" w:rsidP="00591A15">
      <w:pPr>
        <w:pStyle w:val="NormalWeb"/>
        <w:ind w:left="708"/>
        <w:jc w:val="both"/>
      </w:pPr>
      <w:r w:rsidRPr="00CE6F72">
        <w:t>-     jedinstvenost u procjeni,</w:t>
      </w:r>
    </w:p>
    <w:p w:rsidR="001C5EB3" w:rsidRPr="00CE6F72" w:rsidRDefault="001C5EB3" w:rsidP="00591A15">
      <w:pPr>
        <w:pStyle w:val="NormalWeb"/>
        <w:ind w:left="708"/>
        <w:jc w:val="both"/>
      </w:pPr>
      <w:r w:rsidRPr="00CE6F72">
        <w:t>-     pravičnost i neutralnost,</w:t>
      </w:r>
    </w:p>
    <w:p w:rsidR="001C5EB3" w:rsidRPr="00CE6F72" w:rsidRDefault="001C5EB3" w:rsidP="00591A15">
      <w:pPr>
        <w:pStyle w:val="NormalWeb"/>
        <w:ind w:left="708"/>
        <w:jc w:val="both"/>
      </w:pPr>
      <w:r w:rsidRPr="00CE6F72">
        <w:t>-     jednostavnost i nepristran kriterij,</w:t>
      </w:r>
    </w:p>
    <w:p w:rsidR="001C5EB3" w:rsidRPr="00CE6F72" w:rsidRDefault="001C5EB3" w:rsidP="00591A15">
      <w:pPr>
        <w:pStyle w:val="NormalWeb"/>
        <w:ind w:left="708"/>
        <w:jc w:val="both"/>
      </w:pPr>
      <w:r w:rsidRPr="00CE6F72">
        <w:t>-     u skladu s komercijalnom praksom.</w:t>
      </w:r>
    </w:p>
    <w:p w:rsidR="001C5EB3" w:rsidRPr="00CE6F72" w:rsidRDefault="001C5EB3" w:rsidP="00591A15">
      <w:pPr>
        <w:pStyle w:val="NormalWeb"/>
        <w:jc w:val="both"/>
      </w:pPr>
      <w:r w:rsidRPr="00CE6F72">
        <w:t>Cilj Sporazuma, s ministarskim odlukama je stvoriti pošten, neutralan i jednostavan sistem utvrđivanja carinske vrijednosti, kakav  će odražavati trgovačku realnost, umjesto proizvoljnog i nerazumnog načina − ta su načela zapravo temeljne postavke utvrđivanja carinske vrijednosti u Bosni i Hercegovini.</w:t>
      </w:r>
    </w:p>
    <w:p w:rsidR="001C5EB3"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Šta je transakcijska vrijednost?</w:t>
      </w:r>
    </w:p>
    <w:p w:rsidR="00591A15" w:rsidRPr="00CE6F72" w:rsidRDefault="00591A15" w:rsidP="00591A15">
      <w:pPr>
        <w:jc w:val="both"/>
        <w:rPr>
          <w:rFonts w:ascii="Times New Roman" w:hAnsi="Times New Roman" w:cs="Times New Roman"/>
          <w:sz w:val="24"/>
          <w:szCs w:val="24"/>
        </w:rPr>
      </w:pPr>
    </w:p>
    <w:p w:rsidR="001C5EB3" w:rsidRPr="00CE6F72" w:rsidRDefault="001C5EB3" w:rsidP="00591A15">
      <w:pPr>
        <w:jc w:val="both"/>
        <w:rPr>
          <w:rFonts w:ascii="Times New Roman" w:hAnsi="Times New Roman" w:cs="Times New Roman"/>
          <w:sz w:val="24"/>
          <w:szCs w:val="24"/>
        </w:rPr>
      </w:pPr>
      <w:r w:rsidRPr="00CE6F72">
        <w:rPr>
          <w:rFonts w:ascii="Times New Roman" w:hAnsi="Times New Roman" w:cs="Times New Roman"/>
          <w:sz w:val="24"/>
          <w:szCs w:val="24"/>
        </w:rPr>
        <w:t>Transakcijska vrijednost je stvarno plaćena ili plativa cijena za robu koja se prodaje radi izvoza u zemlju uvoza, usklađena za troškove što ih se uračunava i troškove što ih se ne uračunava u carinsku vrijednost.</w:t>
      </w:r>
    </w:p>
    <w:p w:rsidR="001C5EB3" w:rsidRPr="00CE6F72" w:rsidRDefault="001C5EB3"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Kakvim uvjetima treba udovoljiti da bi se moglo primijeniti metodu transakcijske vrijednosti?</w:t>
      </w:r>
    </w:p>
    <w:p w:rsidR="001C5EB3" w:rsidRPr="00CE6F72" w:rsidRDefault="001C5EB3" w:rsidP="00591A15">
      <w:pPr>
        <w:pStyle w:val="NormalWeb"/>
        <w:jc w:val="both"/>
      </w:pPr>
      <w:r w:rsidRPr="00CE6F72">
        <w:t>Metoda transakcijske vrijednosti može se primijeniti, udovolji li se sljedećim uvjetima utvrđivanja vrijednosti: Postojanje vjerodostojnog dokaza o prodaji robe za  izvoz zemlji uvoznici − metoda se ne može primijeniti ako izostane prodaja, zato što tada nema ni stvarno plaćene ili plative cijene,</w:t>
      </w:r>
    </w:p>
    <w:p w:rsidR="001C5EB3" w:rsidRPr="00CE6F72" w:rsidRDefault="001C5EB3" w:rsidP="00591A15">
      <w:pPr>
        <w:pStyle w:val="NormalWeb"/>
        <w:jc w:val="both"/>
      </w:pPr>
      <w:r w:rsidRPr="00CE6F72">
        <w:t>Dovoljno dokaza o troškovima uračunatim u transakcijsku vrijednost i onih što ih se ne uračunava, jer ukoliko postoje troškovi kakvi mogu utjecati na transakcijsku vrijednost, a nema dovoljno dokaza o njima, carinska vrijednost će se utvrđivati uz primjenu drugih propisanih metoda.</w:t>
      </w:r>
    </w:p>
    <w:p w:rsidR="001C5EB3" w:rsidRPr="00CE6F72" w:rsidRDefault="001C5EB3" w:rsidP="00591A15">
      <w:pPr>
        <w:pStyle w:val="NormalWeb"/>
        <w:jc w:val="both"/>
      </w:pPr>
      <w:r w:rsidRPr="00CE6F72">
        <w:t>Kupca se ne smije ograničavati u raspolaganju robom ili njenom upotrebom, osim ograničenja što ih nameću ili zahtijevaju zakoni ili javne vlasti u zemlji uvoznici, npr. dozvola, licence itd.</w:t>
      </w:r>
    </w:p>
    <w:p w:rsidR="001C5EB3" w:rsidRPr="00CE6F72" w:rsidRDefault="001C5EB3" w:rsidP="00591A15">
      <w:pPr>
        <w:pStyle w:val="NormalWeb"/>
        <w:jc w:val="both"/>
      </w:pPr>
      <w:r w:rsidRPr="00CE6F72">
        <w:t>Kupoprodaja ili cijena robe ne smije podlijegati uvjetima ili ograničenjima za koja se ne može utvrditi vrijednost u usporedbi s vrijednošću vrednovane robe − neće se npr. prihvatiti transakcijska vrijednost,ako prodavac utvrdi cijenu uvezene robe na osnovu kupovanja druge robe u određenim količinama. Transakcijska vrijednost neće biti prihvatljiva ni ako cijena uvezene robe ovisi o cijeni po kojoj kupac prodavcu prodaje drugu robu, kao niti utvrdi li se cijenu u obliku uplate, neovisno o uvezenoj robi, npr. ako prodavac nudi poludovršene proizvode uz uvjet da će primiti određenu količinu dovršenih.</w:t>
      </w:r>
    </w:p>
    <w:p w:rsidR="001C5EB3" w:rsidRPr="00CE6F72" w:rsidRDefault="001C5EB3" w:rsidP="00591A15">
      <w:pPr>
        <w:pStyle w:val="NormalWeb"/>
        <w:jc w:val="both"/>
      </w:pPr>
      <w:r w:rsidRPr="00CE6F72">
        <w:t>Nikakva se naknada od sljedeće preprodaje, raspolaganja robom ili upotrebe robe, direktno ili indirektno, ne smije dostaviti prodavcu, osim ako su provedene nužne prilagodbe.</w:t>
      </w:r>
    </w:p>
    <w:p w:rsidR="001C5EB3" w:rsidRPr="00CE6F72" w:rsidRDefault="001C5EB3" w:rsidP="00591A15">
      <w:pPr>
        <w:pStyle w:val="NormalWeb"/>
        <w:jc w:val="both"/>
      </w:pPr>
      <w:r w:rsidRPr="00CE6F72">
        <w:t>Kupac i prodavac ne smiju biti međusobno povezani ili ako jesu povezanost ne smije uticati na cijenu robe.</w:t>
      </w:r>
    </w:p>
    <w:p w:rsidR="001C5EB3" w:rsidRPr="00CE6F72" w:rsidRDefault="004C1467"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Kako se utvrđuje carinska vrijednost za rabljenu robu?</w:t>
      </w:r>
    </w:p>
    <w:p w:rsidR="00591A15" w:rsidRPr="00CE6F72" w:rsidRDefault="00591A15" w:rsidP="00591A15">
      <w:pPr>
        <w:jc w:val="both"/>
        <w:rPr>
          <w:rFonts w:ascii="Times New Roman" w:hAnsi="Times New Roman" w:cs="Times New Roman"/>
          <w:sz w:val="24"/>
          <w:szCs w:val="24"/>
        </w:rPr>
      </w:pPr>
    </w:p>
    <w:p w:rsidR="004C1467" w:rsidRPr="00CE6F72" w:rsidRDefault="004C1467" w:rsidP="00591A15">
      <w:pPr>
        <w:jc w:val="both"/>
        <w:rPr>
          <w:rFonts w:ascii="Times New Roman" w:hAnsi="Times New Roman" w:cs="Times New Roman"/>
          <w:sz w:val="24"/>
          <w:szCs w:val="24"/>
        </w:rPr>
      </w:pPr>
      <w:r w:rsidRPr="00CE6F72">
        <w:rPr>
          <w:rFonts w:ascii="Times New Roman" w:hAnsi="Times New Roman" w:cs="Times New Roman"/>
          <w:sz w:val="24"/>
          <w:szCs w:val="24"/>
        </w:rPr>
        <w:t>Ako je roba kupljena kao rabljena i nije rabljena nakon prodaje, a prije uvoza za utvrđivanje carinske vrijednosti rabljene robe nema posebnih postupaka - njome se postupa kao sa svakom drugom robom, tj. primjenjuju se propisane metode utvrđivanja.</w:t>
      </w:r>
    </w:p>
    <w:p w:rsidR="004C1467" w:rsidRPr="00CE6F72" w:rsidRDefault="0034757F"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Uključuju li se i troškovi osiguranja u carinsku vrijednost?</w:t>
      </w:r>
    </w:p>
    <w:p w:rsidR="00591A15" w:rsidRPr="00CE6F72" w:rsidRDefault="00591A15" w:rsidP="00591A15">
      <w:pPr>
        <w:jc w:val="both"/>
        <w:rPr>
          <w:rFonts w:ascii="Times New Roman" w:hAnsi="Times New Roman" w:cs="Times New Roman"/>
          <w:sz w:val="24"/>
          <w:szCs w:val="24"/>
        </w:rPr>
      </w:pPr>
    </w:p>
    <w:p w:rsidR="0034757F" w:rsidRPr="00CE6F72" w:rsidRDefault="0034757F" w:rsidP="00591A15">
      <w:pPr>
        <w:jc w:val="both"/>
        <w:rPr>
          <w:rFonts w:ascii="Times New Roman" w:hAnsi="Times New Roman" w:cs="Times New Roman"/>
          <w:sz w:val="24"/>
          <w:szCs w:val="24"/>
        </w:rPr>
      </w:pPr>
      <w:r w:rsidRPr="00CE6F72">
        <w:rPr>
          <w:rFonts w:ascii="Times New Roman" w:hAnsi="Times New Roman" w:cs="Times New Roman"/>
          <w:sz w:val="24"/>
          <w:szCs w:val="24"/>
        </w:rPr>
        <w:t>Da, troškovi osiguranja uključuju se u carinsku vrijednost i to do mjesta unosa robe u carinsko područje BiH. Troškovi osiguranja (osim onih vezanih uz avionski prijevoz) mogu se podijeliti samo u slučaju da postoji zadovoljavajući dokaz da su ti troškovi razdvojeni na one do unosa u carinsko područje BiH i unutar carinskog područja BiH. U slučaju da se ne može dati zadovoljavajući dokaz cijeli iznos troška osiguranja za prijevoz robe uključit će se u carinsku vrijednost.</w:t>
      </w:r>
    </w:p>
    <w:p w:rsidR="0034757F" w:rsidRPr="001E1547" w:rsidRDefault="00DF069A"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UNUTRAŠNJA OBRADA</w:t>
      </w:r>
    </w:p>
    <w:p w:rsidR="00DF069A" w:rsidRPr="00CE6F72" w:rsidRDefault="00C4051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može izvršiti prijenos odobrenja za unutrašnju obradu sa jednog imaoca odobrenja na drugog imaoca odobrenja?</w:t>
      </w:r>
    </w:p>
    <w:p w:rsidR="00C4051E" w:rsidRPr="00CE6F72" w:rsidRDefault="00C4051E" w:rsidP="00591A15">
      <w:pPr>
        <w:pStyle w:val="NormalWeb"/>
        <w:jc w:val="both"/>
      </w:pPr>
      <w:r w:rsidRPr="00CE6F72">
        <w:t>Postupak unutrašnje obrade reguliran je odredbama čl. 111. - 125. Zakona o carinskoj politici Bosne i Hercegovine (''Službeni glasnik BiH'', br. 57/04, 51/06, 93/08, 54/10 i 76/11) i odredbama čl. 299. - 320. i 332. - 347. Odluke o provedbenim propisima Zakona o carinskoj politici Bosne i Hercegovine  (''Službeni glasnik BiH'', br. 63a/04, 60/06 i 57/08) što uključuje i Prilog 43, 45, 47 i 48 te Odluke i Uputstva o carinskom postupku unutrašnje obrade (''Službeni glasnik BiH'', broj 90/06).</w:t>
      </w:r>
    </w:p>
    <w:p w:rsidR="00C4051E" w:rsidRPr="00CE6F72" w:rsidRDefault="00C4051E" w:rsidP="00591A15">
      <w:pPr>
        <w:pStyle w:val="NormalWeb"/>
        <w:jc w:val="both"/>
      </w:pPr>
      <w:r w:rsidRPr="00CE6F72">
        <w:t>Odredbama člana 87. navedenog zakona propisano je da se prava i obaveze nosioca carinskog postupka s ekonomskim učinkom, među koje spada i postupak unutrašnje obrade, mogu, pod uvjetima koje utvrde carinski organi, sukcesivno prenijeti na druga lica koja ispunjavaju sve predviđene uvjete kako bi imali koristi od predmetnog postupka, dok su odredbama čl. 309.-312. navedene odluke propisani slučajevi u kojima se može vršiti prijenos i način kako se taj prijenos vrši. U situacijama kada se radi o prijenosu prava i obaveza sa jednog imaoca odobrenja za unutrašnju obradu na drugog prema članu 87.  navedenog zakona informacije o tome unose se u polje 16. odobrenja (dodatne informacije).  Ako je u pitanju prijenos s jednog imaoca odobrenja na drugog, unutrašnja obrada se za imaoca prvog odobrenja završava prijenosom na imaoca drugog odobrenja, ali je on odgovoran za robu dok se ne prihvati carinska prijava imaoca drugog odobrenja. Dakle, imalac prvog odobrenja, u opravdanim slučajevima, po odobrenju nadležnog carinskog organa, može razdužiti postupak unutrašnje obrade stavljanjem u drugi postupak unutrašnje obrade.</w:t>
      </w:r>
    </w:p>
    <w:p w:rsidR="00C4051E" w:rsidRPr="00CE6F72" w:rsidRDefault="00C4051E" w:rsidP="00591A15">
      <w:pPr>
        <w:pStyle w:val="NormalWeb"/>
        <w:jc w:val="both"/>
      </w:pPr>
      <w:r w:rsidRPr="00CE6F72">
        <w:t>Da bi se izvršio prijenos sa jednog imaoca odobrenja za unutrašnju obradu na drugog imaoca odobrenja, drugi imalac odobrenja prethodno mora podnijeti zahtjev za izdavanje odobrenja za unutrašnju obradu (carinskom organu iz člana 6. stav 1. ili 2. navdenog uputstva) i priložiti dokumenta čije je podnošenje potrebno za donošenje odobrenja (izvod iz sudskog registra ili rješenje o registraciji djelatnosti, ugovor kod </w:t>
      </w:r>
      <w:r w:rsidRPr="00CE6F72">
        <w:rPr>
          <w:rStyle w:val="Emphasis"/>
        </w:rPr>
        <w:t>lohn</w:t>
      </w:r>
      <w:r w:rsidRPr="00CE6F72">
        <w:t> poslova ako je u pitanju takav slučaj, normativ proizvodnje i druga dokumenta o podacima koji su navedeni u zahtjevu), i izdejstvovati odobrenje za unutrašnju obradu u kojem u polju 16. (dodatne informacije) mora biti navedeno da se radi o prijenosu sa jednog imaoca odobrenja na drugog imaoca odobrenja.</w:t>
      </w:r>
    </w:p>
    <w:p w:rsidR="00C4051E" w:rsidRPr="00CE6F72" w:rsidRDefault="00C4051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Kome se može izdati odobrenje za carinski postupak unutrašnje obrade?</w:t>
      </w:r>
    </w:p>
    <w:p w:rsidR="00C4051E" w:rsidRPr="00CE6F72" w:rsidRDefault="00C4051E" w:rsidP="00591A15">
      <w:pPr>
        <w:pStyle w:val="NormalWeb"/>
        <w:jc w:val="both"/>
      </w:pPr>
      <w:r w:rsidRPr="00CE6F72">
        <w:t>Unutrašnja obrada može se odobriti licu koje organizira izvođenje postupka obrade (organizira nabavku robe, proizvodnju i prodaju dobijenih proizvoda i ne učestvuje u proizvodnim postupcima) ili licu koje djelimično ili u cijelosti obavlja postupke obrade.</w:t>
      </w:r>
    </w:p>
    <w:p w:rsidR="00C4051E" w:rsidRPr="00CE6F72" w:rsidRDefault="00C4051E" w:rsidP="00591A15">
      <w:pPr>
        <w:pStyle w:val="NormalWeb"/>
        <w:jc w:val="both"/>
      </w:pPr>
      <w:r w:rsidRPr="00CE6F72">
        <w:t>Odobrenje za unutrašnju obradu može se izdati  licima koja su registrirana u BiH i kod Uprave za indirektno oporezivanje. Međutim odobrenje se može dati i licima koja su registrirana van BiH ako se radi o uvozu nekomercijalnog karaktera (član 114. tačka a) Zakona o carinskoj politici Bosne i Hercegovine (''Službeni glasnik BiH'', br. 57/04, 51/06, 93/08, 54/10 i 76/11), pod uvjetom da se uvozna roba može identifikovati u kompenzirajućim proizvodima (metod identifikacije), da su zadovoljeni ekonomski uvjeti i drugo.</w:t>
      </w:r>
    </w:p>
    <w:p w:rsidR="00C4051E" w:rsidRPr="00CE6F72" w:rsidRDefault="00C4051E" w:rsidP="00591A15">
      <w:pPr>
        <w:pStyle w:val="NormalWeb"/>
        <w:jc w:val="both"/>
      </w:pPr>
      <w:r w:rsidRPr="00CE6F72">
        <w:t>Ukoliko imalac (nosilac) odobrenja za unutrašnju obradu nije ujedno i operater odnosno lice koje obavlja u cjelosti ili djelimično proces obrade (proizvodnje) u tom slučaju se u polju 9. odobrenja za unutrašnju obradu navodi ko je operater (ime, adresa i uloga operatera), a kao prilog zahtjevu za izdavanje odobrenja za unutrašnju obradu prilaže se ugovor između imaoca odobrenja i operatera.</w:t>
      </w:r>
    </w:p>
    <w:p w:rsidR="00C4051E" w:rsidRPr="00CE6F72" w:rsidRDefault="00C4051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postupak unutrašnje obrade može razdužiti carinskim postupkom stavljanja robe u slobodan promet?</w:t>
      </w:r>
    </w:p>
    <w:p w:rsidR="00C4051E" w:rsidRPr="00CE6F72" w:rsidRDefault="00C4051E" w:rsidP="00591A15">
      <w:pPr>
        <w:pStyle w:val="NormalWeb"/>
        <w:jc w:val="both"/>
      </w:pPr>
      <w:r w:rsidRPr="00CE6F72">
        <w:t>U slučaju kada se unutrašnja obrada razdužuje carinskim postupkom stavljanja u slobodan promet (bilo robe u nepromijenjenom stanju, bilo kompenzirajućih proizvoda) tada nastaje obaveza plaćanja carinskog duga, tj. uvoznih dažbina i drugih indirektnih poreza (koji dug može nastati i u drugim situacijma, npr. ako se postupak unutrašnje obrade ne razduži na propisani način i u odobrenom roku) i kompenzatorne kamate prema članu 317. stav 1. Odluke o provedbenim propisima Zakona o carinskoj politici Bosne i Hercegovine  (''Službeni glasnik BiH'', br. 63a/04, 60/06 i 57/08). Visina carinskog duga, shodno članu 118. Zakona o carinskoj politici Bosne i Hercegovine (''Službeni glasnik BiH'', br. 57/04, 51/06, 93/08, 54/10 i 76/11, određuje se na osnovu podataka (carinska vrijednost, carinska stopa i dr.) koji su važili za uvezenu robu na dan kada je prihvaćena carinska prijava kojom je roba stavljena u postupak unutrašnje obrade. Prema članu 317. stav 1. navedene Odluke, kompenzatorna kamata se obračunava na iznos utvrđenih uvoznih dažbina mjesečno po stopi od 12%, (stopa koja je trenutno važeća) počev od prvog dana u mjesecu nakon mjeseca u kojem je uvozna roba u vezi s kojom je nastao carinski dug prvi put prijavljena za unutrašnju obradu, a završava se posljednjeg dana u mjesecu u kojem je nastao carinski dug, po stopi koja je važeća dva mjeseca prije mjeseca u kojem je nastao carinski dug.</w:t>
      </w:r>
    </w:p>
    <w:p w:rsidR="00C4051E" w:rsidRPr="00CE6F72" w:rsidRDefault="00C4051E" w:rsidP="00591A15">
      <w:pPr>
        <w:pStyle w:val="NormalWeb"/>
        <w:jc w:val="both"/>
      </w:pPr>
      <w:r w:rsidRPr="00CE6F72">
        <w:t>Važno je istaći i to da carinski organ koji je izdao odobrenje za unutrašnju obradu može ukinuti postojeće oodbrenje, uskratiti izdavanje novog i pokrenuti prekršajne postupke zbog neispunjavanja obaveza (npr. ne vodi se odgovarajuća evidencija, ne podnese se razdužni list u roku razduženja, učestalo zahtjevanje razduženja unutrašnje obrade stavljanjem robe u slobodan promet imajući u vidu je jedan od uvjeta za odobravanje unutrašnje obrade taj da se kompenzirajući proizvodi ili roba u nepromijenjenom stanju ponovno izvezu).</w:t>
      </w:r>
    </w:p>
    <w:p w:rsidR="00C4051E" w:rsidRPr="00CE6F72" w:rsidRDefault="00C4051E" w:rsidP="00591A15">
      <w:pPr>
        <w:pStyle w:val="NormalWeb"/>
        <w:jc w:val="both"/>
      </w:pPr>
      <w:r w:rsidRPr="00CE6F72">
        <w:t>Prema navedenim propisima, uvjete i obaveze u vezi carinskog postupka unutrašnje obrade u BiH treba da ispuni lice iz BiH koje je nosilac odobrenja za taj postupak.</w:t>
      </w:r>
    </w:p>
    <w:p w:rsidR="00C4051E" w:rsidRPr="00CE6F72" w:rsidRDefault="00C4051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može postupak unutrašnje obrade završti prijenosom sa jednog odobrenja za unutrašnju obradu na drugo odobrenje za unutrašnju obradu istog imaoca odobrenja?</w:t>
      </w:r>
    </w:p>
    <w:p w:rsidR="00C4051E" w:rsidRPr="00CE6F72" w:rsidRDefault="00C4051E" w:rsidP="00591A15">
      <w:pPr>
        <w:pStyle w:val="NormalWeb"/>
        <w:jc w:val="both"/>
      </w:pPr>
      <w:r w:rsidRPr="00CE6F72">
        <w:t>Postupak unutrašnje obrade reguliran je odredbama čl. 111. - 125. Zakona o carinskoj politici Bosne i Hercegovine (''Službeni glasnik BiH'', br. 57/04, 51/06, 93/08, 54/10 i 76/11) i odredbama čl. 299. - 320. i 332. - 347. Odluke o provedbenim propisima Zakona o carinskoj politici Bosne i Hercegovine  (''Službeni glasnik BiH'', br. 63a/04, 60/06 i 57/08), što uključuje i Prilog 43, 45, 47 i 48 te odluke i Uputstva o carinskom postupku unutrašnje obrade (''Službeni glasnik BiH'', broj 90/06).   </w:t>
      </w:r>
    </w:p>
    <w:p w:rsidR="00C4051E" w:rsidRPr="00CE6F72" w:rsidRDefault="00C4051E" w:rsidP="00591A15">
      <w:pPr>
        <w:pStyle w:val="NormalWeb"/>
        <w:jc w:val="both"/>
      </w:pPr>
      <w:r w:rsidRPr="00CE6F72">
        <w:t>Postupak unutrašnje obrade se završava kada je za kompenzirajuće proizvode ili robu u nepromijenjenom stanju prihvaćena carinska prijava za ponovni izvoz ili drugo carinski odobreno postupanje ili upotrebu (npr. postupak privremenog uvoza, novi postupak unutrašnje obrade, postupak carinskog skladištenja ili smještaj robe u slobodnu zonu radi ponovnog izvoza), u odobrenom roku razduženja određenom u caprijavi IM I  ili IM C i kada je podnesen razdužni list. Carinska prijava kojom je roba prijavljena za unutrašnju obradu može se razdužiti odjednom ili u više puta.</w:t>
      </w:r>
    </w:p>
    <w:p w:rsidR="00C4051E" w:rsidRPr="00CE6F72" w:rsidRDefault="00C4051E" w:rsidP="00591A15">
      <w:pPr>
        <w:pStyle w:val="NormalWeb"/>
        <w:jc w:val="both"/>
      </w:pPr>
      <w:r w:rsidRPr="00CE6F72">
        <w:t>Odredbama člana 87. navedenog zakona propisano je da se prava i obaveze nosioca carinskog postupka s ekonomskim učinkom mogu, pod uvjetima koje utvrde carinski organi, sukcesivno prenijeti na druga lica koja ispunjavaju sve predviđene uvjete kako bi imali koristi od predmetnog postupka.</w:t>
      </w:r>
    </w:p>
    <w:p w:rsidR="00C4051E" w:rsidRPr="00CE6F72" w:rsidRDefault="00C4051E" w:rsidP="00591A15">
      <w:pPr>
        <w:pStyle w:val="NormalWeb"/>
        <w:jc w:val="both"/>
      </w:pPr>
      <w:r w:rsidRPr="00CE6F72">
        <w:t>Odredbama čl. 309.-312. i Prilogom 46 Odluke o provedbenim propisima Zakona o carinskoj politici Bosne i Hercegovine propisani su slučajevi u kojima se može vršiti prenos i način kako se taj prijenos vrši. Međutim, navedeno se ne odnosi na prijenos sa jednog odobrenja za unutrašnju obradu na drugo odobrenje za unutrašnju obradu istog imaoca odobrenja jer takav prijenos nije propisan navedenim odredbama niti drugim odredbama carinskih propisa.</w:t>
      </w:r>
    </w:p>
    <w:p w:rsidR="00C4051E" w:rsidRPr="00CE6F72" w:rsidRDefault="00C4051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Koja je razlika između roka važenja odobrenja za unutrašnju obradu i roka ponovnog izvoza?</w:t>
      </w:r>
    </w:p>
    <w:p w:rsidR="00C4051E" w:rsidRPr="00CE6F72" w:rsidRDefault="00C4051E" w:rsidP="00591A15">
      <w:pPr>
        <w:pStyle w:val="NormalWeb"/>
        <w:jc w:val="both"/>
      </w:pPr>
      <w:r w:rsidRPr="00CE6F72">
        <w:t>Kod postupka unutrašnje obrade, prije svega, treba razlikovati rok važenja odobrenja i rok ponovnog izvoza. U odobrenju će biti određen rok važenja odobrenja, koji rok se unosi u polje 6 b. odobrenja za unutrašnju obradu. Rok važenja odobrenja  određuje se uvažavajući konkretne okolnosti u kojima se obavlja unutrašnja obrada, odnosno imajući u vidu ekonomske uvjete i posebne zahtjeve podnosioca zahtjeva, koji rok ne može biti duži od tri godine od dana stupanja na snagu odobrenje. U roku važenja odobrenja roba na koju se isto odnosi može se prijaviti za unutrašnju obradu.</w:t>
      </w:r>
    </w:p>
    <w:p w:rsidR="00C4051E" w:rsidRPr="00CE6F72" w:rsidRDefault="00C4051E" w:rsidP="00591A15">
      <w:pPr>
        <w:pStyle w:val="NormalWeb"/>
        <w:jc w:val="both"/>
      </w:pPr>
      <w:r w:rsidRPr="00CE6F72">
        <w:t>Takođe, u odobrenju se određuje i rok u kojem kompenzirajući proizvodi moraju da budu izvezeni ili ponovno izvezeni ili im određeno drugo carinski odobreno postupanje ili upotreba (rok za razduživanje unutrašnje obrade), uzimajući u obzir vrijeme koje je potrebno da se izvrše proizvodne radnje u unutrašnjoj obradi za datu količinu uvozne robe, te izradu i izvoz ili ponovni izvoz kompenzirajućih proizvoda. Rok za razduživanje može biti duži od roka važenja odobrenja (npr. odobrenje važi do 30.12.2019. godine, roba je stavljena u unutrašnju obradu po IM I carinskoj prijavi dana 25.12.2019. godine sa rokom ponovnog izvoza od 4 mjeseca, rok za razduženje te prijave je 25.04.2020. godine). Rok za izvoz ili ponovni izvoz počinje teći od dana prihvatanja carinske prijave po kojoj je roba stavljena u unutrašnju obradu. Taj rok, prijavni carinski ured, unosi u polje D/J (peti red) carinske prijave kojom je roba prijavljena za unutrašnju obradu (IM I po sistemu obustave plaćanja, odnosno IM C po sistemu povrata dažbina). Na zahtjev imaoca odobrenja i uz navođenje opravdanih raloga, nadzorni carinski ured zabilješkom na zahtjevu može produžiti rok ponovnog izvoza, uz uslov da položena garacija za obezbjeđenje carinskog duga u predmetnom postupku unutrašnje obrade pokriva odobreni period produženja roka ponovnog izvoza.</w:t>
      </w:r>
    </w:p>
    <w:p w:rsidR="00C4051E" w:rsidRPr="001E1547" w:rsidRDefault="00976E0E"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SPOLJNA OBRADA</w:t>
      </w:r>
    </w:p>
    <w:p w:rsidR="00976E0E" w:rsidRPr="00CE6F72" w:rsidRDefault="008836F8"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Kome se podnosi zahtjev za vanjsku obradu kada se radi o popravci robe po standardnom sistemu razmjene?</w:t>
      </w:r>
    </w:p>
    <w:p w:rsidR="008836F8" w:rsidRPr="00CE6F72" w:rsidRDefault="008836F8" w:rsidP="00591A15">
      <w:pPr>
        <w:pStyle w:val="NormalWeb"/>
        <w:jc w:val="both"/>
      </w:pPr>
      <w:r w:rsidRPr="00CE6F72">
        <w:t>Postupak vanjske obrade je postupak sa ekonomskim učinkom koji je reguliran odredbama čl. 82.-87., 141.-156. Zakona o carinskoj politici Bosne i Hercegovine (,,Službeni glasnik BiH'', br. 57/04, 51/06, 93/08, 54/10 i 76/11), odredbama čl. 299.-320., 382. - 390. Odluke o provedbenim propisima  Zakona o carinskoj politici Bosne i Hercegovine (,,Službeni glasnik BiH'', broj 63a/04, 60/06 i 57/08) i Uputstvom o carinskom postupku vanjske obrade (,,Službeni glasnik BiH'', broj 21/09).</w:t>
      </w:r>
    </w:p>
    <w:p w:rsidR="008836F8" w:rsidRPr="00CE6F72" w:rsidRDefault="008836F8" w:rsidP="00591A15">
      <w:pPr>
        <w:pStyle w:val="NormalWeb"/>
        <w:jc w:val="both"/>
      </w:pPr>
      <w:r w:rsidRPr="00CE6F72">
        <w:t>Odredbom člana 300. stav 3. navedene odluke propisano je da se u slijedećim slučajevima zahtjev za izdavanje odobrenja može podnijeti pomoću pisane prijave ili tehnikom obrade podataka korištenjem redovnog postupka: </w:t>
      </w:r>
    </w:p>
    <w:p w:rsidR="008836F8" w:rsidRPr="00CE6F72" w:rsidRDefault="008836F8" w:rsidP="00591A15">
      <w:pPr>
        <w:pStyle w:val="NormalWeb"/>
        <w:ind w:left="1000"/>
        <w:jc w:val="both"/>
      </w:pPr>
      <w:r w:rsidRPr="00CE6F72">
        <w:t>-     za vanjsku obradu: kada se radnje obrade odnose na popravak, uključujući i postupak standardnog sistema razmjene bez prethodnog uvoza, </w:t>
      </w:r>
    </w:p>
    <w:p w:rsidR="008836F8" w:rsidRPr="00CE6F72" w:rsidRDefault="008836F8" w:rsidP="00591A15">
      <w:pPr>
        <w:pStyle w:val="NormalWeb"/>
        <w:ind w:left="1000"/>
        <w:jc w:val="both"/>
      </w:pPr>
      <w:r w:rsidRPr="00CE6F72">
        <w:t>-     za puštanje u slobodan promet nakon vanjske obrade korištenjem standardnog sistema razmjene s prethodnim uvozom, </w:t>
      </w:r>
    </w:p>
    <w:p w:rsidR="008836F8" w:rsidRPr="00CE6F72" w:rsidRDefault="008836F8" w:rsidP="00591A15">
      <w:pPr>
        <w:pStyle w:val="NormalWeb"/>
        <w:ind w:left="1000"/>
        <w:jc w:val="both"/>
      </w:pPr>
      <w:r w:rsidRPr="00CE6F72">
        <w:t>-     za puštanje u slobodan promet nakon vanjske obrade korištenjem standardnog sistema razmjene bez prethodnog uvoza, gdje postojeće odobrenje ne pokriva takav sistem i nadležni carinski ured dozvoljava njegovu modifikaciju, </w:t>
      </w:r>
    </w:p>
    <w:p w:rsidR="008836F8" w:rsidRPr="00CE6F72" w:rsidRDefault="008836F8" w:rsidP="00591A15">
      <w:pPr>
        <w:pStyle w:val="NormalWeb"/>
        <w:ind w:left="1000"/>
        <w:jc w:val="both"/>
      </w:pPr>
      <w:r w:rsidRPr="00CE6F72">
        <w:t>-     za puštanje u slobodan promet nakon vanjske obrade ako se radnje obrade odnose na robu nekomercijalne prirode.</w:t>
      </w:r>
    </w:p>
    <w:p w:rsidR="008836F8" w:rsidRPr="00CE6F72" w:rsidRDefault="008836F8" w:rsidP="00591A15">
      <w:pPr>
        <w:pStyle w:val="NormalWeb"/>
        <w:jc w:val="both"/>
      </w:pPr>
      <w:r w:rsidRPr="00CE6F72">
        <w:t>U navedenim slučajevima podnošenje carinske prijave smatra se podnošenjem zahtjeva, a prihvatanje carinske prijave od strane carinskog ureda odobrenjem. Shodno članu 301. tačka (b) treća alineja navedene odluke, carinska prijava podnosi se carinskoj ispostavi nadležnoj za mjesto gdje se nalazi roba koju treba prijaviti za privremeni izvoz radi opravke u okviru vanjske obrade. </w:t>
      </w:r>
    </w:p>
    <w:p w:rsidR="008836F8" w:rsidRPr="001E1547" w:rsidRDefault="00386D9C"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CARINSKO SKLADIŠTE</w:t>
      </w:r>
    </w:p>
    <w:p w:rsidR="00386D9C" w:rsidRPr="00CE6F72" w:rsidRDefault="00FE413D"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Koje oblike postupanja (rukovanja) može proći roba u carinskom skladištu?</w:t>
      </w:r>
    </w:p>
    <w:p w:rsidR="00FE413D" w:rsidRPr="00CE6F72" w:rsidRDefault="00FE413D" w:rsidP="00591A15">
      <w:pPr>
        <w:pStyle w:val="NormalWeb"/>
        <w:jc w:val="both"/>
      </w:pPr>
      <w:r w:rsidRPr="00CE6F72">
        <w:t>Postupak carinskog skladištenja, kao jedan od carinskih postupaka sa ekonomskim učinkom i postupaka sa odgođenim plaćanjem dažbina, reguliran je odredbama čl. 81.- 87. i 95.-110. Zakona o carinskoj politici Bosne i Hercegovine (''Službeni glasnik BiH'', br. 57/04, 51/06, 93/08, 54/10 i 76/11) i odredbama čl. 299. -314. i čl. 318.- 331. Odluke o provedbenim propisima Zakona o carinskoj politici Bosne i Hercegovine (''Službeni glasnik BiH'', br. 63a/04, 60/06 i 57/08) i Uputstva o odobravanju držanja carinskog skladišta i postupku carinskog skladištenja ("Službeni glasnik BiH", br. 25/08, 76/08, 12/09, 43/10 i 13/12).</w:t>
      </w:r>
    </w:p>
    <w:p w:rsidR="00FE413D" w:rsidRPr="00CE6F72" w:rsidRDefault="00FE413D" w:rsidP="00591A15">
      <w:pPr>
        <w:pStyle w:val="NormalWeb"/>
        <w:jc w:val="both"/>
      </w:pPr>
      <w:r w:rsidRPr="00CE6F72">
        <w:t>Članom 106. Zakona o carinskoj politici Bosne i Hercegovine i članom 327. Odluke o provedbenim propisima Zakona o carinskoj politici Bosne i Hercegovine, propisano je da roba koja nije bh. roba može proći uobičajene oblike rukovanja navedene u Prilogu 48 te odluke.</w:t>
      </w:r>
    </w:p>
    <w:p w:rsidR="00FE413D" w:rsidRPr="00CE6F72" w:rsidRDefault="00FE413D" w:rsidP="00591A15">
      <w:pPr>
        <w:pStyle w:val="NormalWeb"/>
        <w:jc w:val="both"/>
      </w:pPr>
      <w:r w:rsidRPr="00CE6F72">
        <w:t>Članom 21. Uputstva o odobravanju držanja carinskog skladišta i postupku carinskog skladištenja), između ostalog, propisano je:</w:t>
      </w:r>
    </w:p>
    <w:p w:rsidR="00FE413D" w:rsidRPr="00CE6F72" w:rsidRDefault="00FE413D" w:rsidP="00591A15">
      <w:pPr>
        <w:pStyle w:val="NormalWeb"/>
        <w:jc w:val="both"/>
      </w:pPr>
      <w:r w:rsidRPr="00CE6F72">
        <w:t>"Strana roba stavljena u postupak carinskog skladištenja može proći uobičajene oblike rukovanja navedene u Prilogu 48. navedene Odluke, koji su neophodni za očuvanje robe, poboljšanje njenog izgleda ili tržišnog kvaliteta ili da se pripremi za distribuciju ili preprodaju, koje postupanje ne može biti preovlađujuće u odnosu na sâm postupak carinskog skladištenja. Svako uobičajeno rukovanje robom ne smije rezultirati promjenom osmocifrene tarifne oznake, osim ako drugačije nije propisano za određeni uobičajeni oblik rukovanja, i ne smije biti poduzeto u cilju prijevara.</w:t>
      </w:r>
    </w:p>
    <w:p w:rsidR="00FE413D" w:rsidRPr="00CE6F72" w:rsidRDefault="00FE413D" w:rsidP="00591A15">
      <w:pPr>
        <w:pStyle w:val="NormalWeb"/>
        <w:jc w:val="both"/>
      </w:pPr>
      <w:r w:rsidRPr="00CE6F72">
        <w:t>Vršenje uobičajenih oblika rukovanja mora biti prethodno odobreno, koje odobrenje, po zahtjevu držaoca carinskog skladišta, može biti sadržano u samom odobrenju za držanje carinskog skladišta, u kom slučaju, držalac carinskog skladišta, mora prije vršenja uobičajenih oblika rukovanja o tome pismeno obavijestiti nadzorni carinski ured. Kod javnog carinskog skladišta, obavještenje može biti dostavljeno i od strane deponenta čija roba je u pitanju, u kom slučaju deponent mora obavijestiti i držaoca carinskog skladišta kako bi to mogao unijeti u evidenciju. Ukoliko vršenje uobičajenih oblika rukovanja nije odobreno u skladu sa stavom (2) člana 21. navedenog Uputstva, za svako vršenje uobičajenih oblika rukovanja držalac carinskog skladišta, podnosi nadzornom carinskom uredu zahtjev u pisanom obliku. Kod javnog carinskog skladišta, zahtjev može da podnese i deponent čija roba je u pitanju, u kom slučaju deponent po odobravanju zahtjeva mora obavijestiti držaoca carinskog skladišta kako bi to mogao unijeti u evidenciju."</w:t>
      </w:r>
    </w:p>
    <w:p w:rsidR="00FE413D" w:rsidRPr="00CE6F72" w:rsidRDefault="00FE413D" w:rsidP="00591A15">
      <w:pPr>
        <w:pStyle w:val="NormalWeb"/>
        <w:jc w:val="both"/>
      </w:pPr>
      <w:r w:rsidRPr="00CE6F72">
        <w:t>Neovisno od toga da li su uobičajeni oblici rukovanja generalno odobreni odobrenjem za držanje carinskog skladišta ili ne, kod primjene člana 21. Uputstva o odobravanju držanja carinskog skladišta i postupku carinskog skladištenja, nadzorna carinska ispostava mora provjeriti i to da li radnje koje se u vezi robe smještene u carinsko skladište namjeravaju u konkretnom slučaju obavljati spadaju u neki ili neke od uobičajenih oblika rukovanja izričito propisanih Prilogom 48 Odluke o provedbenim propisima Zakona o carinskoj politici Bosne i Hercegovine. </w:t>
      </w:r>
    </w:p>
    <w:p w:rsidR="00FE413D" w:rsidRPr="00CE6F72" w:rsidRDefault="00D3380F"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je dozvoljena prodaja robe u carinskom skladištu?</w:t>
      </w:r>
    </w:p>
    <w:p w:rsidR="00475DB2" w:rsidRPr="00CE6F72" w:rsidRDefault="00475DB2" w:rsidP="00591A15">
      <w:pPr>
        <w:pStyle w:val="NormalWeb"/>
        <w:jc w:val="both"/>
      </w:pPr>
      <w:r w:rsidRPr="00CE6F72">
        <w:t>U carinskom skladištu (bez obzira na tip) dozvoljena je prodaja strane robe na malo uz oslobađanje od plaćanja uvoznih dažbina samo u slučajevima propisanim članom 323. stav 2. Odluke o provedbenim propisima Zakona o carinskoj politici Bosne i Hercegovine ("Službeni glasnik BiH", br. 63a/04, 60/06 i 57/08), npr. putnicima u prometu za druge zemlje, diplomatskim i konzularnim aranžmanima, pripadnicima međunarodnih organizacija ili NATO snaga i invalidnim licima iz člana 207. alineja 27) Zakona o carinskoj politici u Bosni i Hercegovini (''Službeni glasnik BiH'', broj 58/15).</w:t>
      </w:r>
    </w:p>
    <w:p w:rsidR="00475DB2" w:rsidRPr="00CE6F72" w:rsidRDefault="00475DB2" w:rsidP="00591A15">
      <w:pPr>
        <w:pStyle w:val="NormalWeb"/>
        <w:jc w:val="both"/>
      </w:pPr>
      <w:r w:rsidRPr="00CE6F72">
        <w:t>Druga prodaja strane robe koja je stavljena u postupak carinskog skladištenja (skladište tipa A i C) može se vršiti na području Bosne i Hercegovine tek nakon stavljanja iste u slobodan promet, odnosno nakon postupka konačnog carinjenja. Izuzetak od navdenog pravila je situacija kada se radi o prodaji robe vlasništvo stranog lica koja je stavljena u postupak carinskog skladištenja u carinsko skladište tipa C, a koju po osnovu ugovora o zastupanju (koji mora biti priložen uz carinsku prijavu IM J i naveden u toj prijavi) držalac tog skladišta prodaje u ime i za račun stranog lica. Roba stavljena po tom osnovu u postupak carinskog skladištenja može se prometovati samo jednom prije razduženja postupka carinskog skladištenja.</w:t>
      </w:r>
    </w:p>
    <w:p w:rsidR="00D3380F" w:rsidRPr="00CE6F72" w:rsidRDefault="00F57D30"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Koji je rok držanja robe u carinskom skladištu?</w:t>
      </w:r>
    </w:p>
    <w:p w:rsidR="00FB47E1" w:rsidRPr="00CE6F72" w:rsidRDefault="00FB47E1" w:rsidP="00591A15">
      <w:pPr>
        <w:pStyle w:val="NormalWeb"/>
        <w:jc w:val="both"/>
      </w:pPr>
      <w:r w:rsidRPr="00CE6F72">
        <w:t>Prema odredbama carinskih propisa koje uređuju postupak carinskog skladištenja ne postoji ograničenje u pogledu dužine vremena (roka) u okviru kojeg roba može ostati u postupku carinskog skladištenja.</w:t>
      </w:r>
    </w:p>
    <w:p w:rsidR="00FB47E1" w:rsidRPr="00CE6F72" w:rsidRDefault="00FB47E1" w:rsidP="00591A15">
      <w:pPr>
        <w:pStyle w:val="NormalWeb"/>
        <w:jc w:val="both"/>
      </w:pPr>
      <w:r w:rsidRPr="00CE6F72">
        <w:t>Deponent tj. korisnik postupka carinskog skladištenja mora voditi računa o rokovima upotrebe robe (npr. lakokvarljiva roba, prehrambeni proizvodi ili druga roba sa ograničenim rokom upotrebe) kako ne bi došao u situaciju da robu zbog proteka roka upotrebe mora npr. uništiti (pod carinskim nadzorom i na svoj trošak) i usljed toga trpiti određene gubitke i druge eventualne posljedice. Ovo stoga što protek roka upotrebe robe nije smetnja da ta roba i dalje bude u postupku carinskog skladištenja obzirom da, prednje carinskim propisima, ni za bilo koju robu nije propisan rok u kojem najduže može biti u postupku carinskog skladištenja, u kojem bi roku, </w:t>
      </w:r>
      <w:r w:rsidRPr="00CE6F72">
        <w:rPr>
          <w:rStyle w:val="Emphasis"/>
        </w:rPr>
        <w:t>da je propisan</w:t>
      </w:r>
      <w:r w:rsidRPr="00CE6F72">
        <w:t>, korisnik postupka carinskog sladištenja morao razdužiti taj postupak na propisani način, pa u slučaju da tako ne postupi nadzorni carinski ured bi moramo preduzeti radnje za reguliranje nastale situacije.</w:t>
      </w:r>
    </w:p>
    <w:p w:rsidR="00FB47E1" w:rsidRPr="00CE6F72" w:rsidRDefault="00FB47E1" w:rsidP="00591A15">
      <w:pPr>
        <w:pStyle w:val="NormalWeb"/>
        <w:jc w:val="both"/>
      </w:pPr>
      <w:r w:rsidRPr="00CE6F72">
        <w:t>Roba dok se nalazi u postupku carinskog skladištenja ne podliježe uvoznim i drugim dažbinama, ali plaćanje istih mora biti obezbijeđeno valjanom garancijom.</w:t>
      </w:r>
    </w:p>
    <w:p w:rsidR="00F57D30" w:rsidRPr="00CE6F72" w:rsidRDefault="00FB47E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mora tražiti izmjena odobrenja za držanje carinskog skladišta ako dođe do promjene tarifne oznake u Carinskoj tarifi BiH?</w:t>
      </w:r>
    </w:p>
    <w:p w:rsidR="00591A15" w:rsidRPr="00CE6F72" w:rsidRDefault="00591A15" w:rsidP="00591A15">
      <w:pPr>
        <w:jc w:val="both"/>
        <w:rPr>
          <w:rFonts w:ascii="Times New Roman" w:hAnsi="Times New Roman" w:cs="Times New Roman"/>
          <w:sz w:val="24"/>
          <w:szCs w:val="24"/>
        </w:rPr>
      </w:pPr>
    </w:p>
    <w:p w:rsidR="00FB47E1" w:rsidRPr="00CE6F72" w:rsidRDefault="00FB47E1" w:rsidP="00591A15">
      <w:pPr>
        <w:jc w:val="both"/>
        <w:rPr>
          <w:rFonts w:ascii="Times New Roman" w:hAnsi="Times New Roman" w:cs="Times New Roman"/>
          <w:sz w:val="24"/>
          <w:szCs w:val="24"/>
        </w:rPr>
      </w:pPr>
      <w:r w:rsidRPr="00CE6F72">
        <w:rPr>
          <w:rFonts w:ascii="Times New Roman" w:hAnsi="Times New Roman" w:cs="Times New Roman"/>
          <w:sz w:val="24"/>
          <w:szCs w:val="24"/>
        </w:rPr>
        <w:t>Ukoliko dođe do izmjene tarifne oznake u Carinskoj tarifi BiH, a radi se  o istoj vrsti robe koja je odobrena odobrenjem za držanje crinskog skladišta, neće se vršiti izmjena odobrenja, nego će se u carinskoj prijavi kojom se roba stavlja u postupak carinskog skladištenja kao i u carinskim prijavama kojima se razdužuje postupak carinskog skladištenja navoditi nove tarifne oznake za robu iz tačke 7. Odobrenja kod kojih je došlo do izmjene iste.</w:t>
      </w:r>
    </w:p>
    <w:p w:rsidR="00FB47E1" w:rsidRPr="00CE6F72" w:rsidRDefault="00FB47E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je neophodno polaganje bankarske garancije kao sredstva obezbjeđenja eventualno nastalog carinskog duga u postupku carinskog skladištenja?</w:t>
      </w:r>
    </w:p>
    <w:p w:rsidR="001C5529" w:rsidRPr="00CE6F72" w:rsidRDefault="001C5529" w:rsidP="00591A15">
      <w:pPr>
        <w:pStyle w:val="NormalWeb"/>
        <w:jc w:val="both"/>
      </w:pPr>
      <w:r w:rsidRPr="00CE6F72">
        <w:t>Postupak carinskog skladištenja, shodno članu 81. stav 1. tačka (b) alineja prva Zakona o carinskoj politici Bosne i Hercegovine (''Službeni glasnik BiH'', broj 57/04 i 51/06) je postupak sa ekonomskim učinkom tj. postupak sa odgođenim plaćanjem. Članom 101. tog zakona propisano je da bez odstupanja od člana 85. carinski organi mogu da zahtjevaju da držalac skladišta položi garanciju u vezi s odgovornostima preciziranim u članu 98. tog zakona.</w:t>
      </w:r>
    </w:p>
    <w:p w:rsidR="001C5529" w:rsidRPr="00CE6F72" w:rsidRDefault="001C5529" w:rsidP="00591A15">
      <w:pPr>
        <w:pStyle w:val="NormalWeb"/>
        <w:jc w:val="both"/>
      </w:pPr>
      <w:r w:rsidRPr="00CE6F72">
        <w:t>Dakle iz navedene odredbe jasno proizilazi da carinski organ može zahtijevati da držalac skladišta položi garanciju kako bi obezbjedio da svaki carinski dug koji nastane u vezi sa tom robom bude plaćen. Carinskom organu zakon je dao mogućnost da kod postupka carinskog skladištenja zahtijeva da iznos garancije treba u svakom momentu pokrivati iznos svih indirektnih poreza kojima bi strana roba smještena u carinsko skladište mogla podlijegati. Iznos garancije će se zasnivati na očekivanim procijenjenim prosječnim zalihama robe. Imalac odobrenja je obavezan da obavijesti nadzorni carinski ured o povećanju procijenjenih prosječnih zaliha u toku držanja carinskog skladišta i pribavi dodatnu garanciju ili povećanje iznosa postojeće garancije.</w:t>
      </w:r>
    </w:p>
    <w:p w:rsidR="001C5529" w:rsidRPr="00CE6F72" w:rsidRDefault="001C5529" w:rsidP="00591A15">
      <w:pPr>
        <w:pStyle w:val="NormalWeb"/>
        <w:jc w:val="both"/>
      </w:pPr>
      <w:r w:rsidRPr="00CE6F72">
        <w:t>Iznos garancije se provjerava periodično u skladu sa popisom zaliha ili u drugim periodima kada to nadzorni carinski ured ili drugi kontrolni carinski organ smatra potrebnim, u kom slučaju, ako se ocijeni da je iznos garancije nedovoljan, nadzorna carinska kancelarija će pozvati držaoca carinskog skladišta da u ostavljenom roku pribavi dodatnu garanciju ili povećanje iznosa postojeće garancije.</w:t>
      </w:r>
    </w:p>
    <w:p w:rsidR="00FB47E1" w:rsidRPr="00CE6F72" w:rsidRDefault="001C552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zadužuje garancija u punom iznosu ako robu prati dokaz o porijeklu ili se iznos garancije umanjuje?</w:t>
      </w:r>
    </w:p>
    <w:p w:rsidR="001C5529" w:rsidRPr="00CE6F72" w:rsidRDefault="001C5529" w:rsidP="00591A15">
      <w:pPr>
        <w:pStyle w:val="NormalWeb"/>
        <w:jc w:val="both"/>
      </w:pPr>
      <w:r w:rsidRPr="00CE6F72">
        <w:t>Kada je uz carinsku prijavu za postupak carinskog skladištenja, za robu koja je predmet te prijave, podnijet dokaz o porijeklu (Uvjerenje o kretanju EUR. 1 ili izjava na računu), podaci o priloženom dokazu o porijeklu unose se u polje 44 te prijave, kao i u evidenciju robe na zalihama u carinskom skladištu. Ispunjenost uvjeta za prihvatanje tog dokaza o porijeklu cijeni se tek kada se roba na koju se taj dokaz odnosi, nakon postupka carinskog skladištenja, stavlja u slobodan promet ili drugo carinski odobreno postupanje ili upotrebu koje dovodi do nastanka carinskog duga.</w:t>
      </w:r>
    </w:p>
    <w:p w:rsidR="001C5529" w:rsidRPr="00CE6F72" w:rsidRDefault="001C5529" w:rsidP="00591A15">
      <w:pPr>
        <w:pStyle w:val="NormalWeb"/>
        <w:jc w:val="both"/>
      </w:pPr>
      <w:r w:rsidRPr="00CE6F72">
        <w:t>Carinski dug, kako je to i naprijed navedeno, ne nastaje prilikom smještanja robe u carinsko skladište, nego kada se roba iz postupka carinskog skladištenja stavlja u slobodan promet ili drugo carinski odobreno postupanje ili upotrebu koje dovodi do nastanka carinskog duga, s tim da dokaz o porijeklu za robu koja se smješta u carinsko skladište (ako robu prati taj dokaz) treba biti podnijet carinskom organu u trenutku njenog prijavljivanja za postupak carinskog skladištenja uz carinsku prijavu za taj postupak i podaci o istom unijeti u polje 44 te prijave, ili u bilo koje drugo vrijeme tokom njenog skladištenja (uz službenu zabilješku carinskog organa o njegovom podnošenju i datumu podnošenja) ili u vrijeme stavljanja robe iz tog postupka u drugi carinski postupak koji dovodi do nastanka carinskog duga u kojem deklarant traži primjenu preferencijalnog porijekla koje je u pitanju, ali najkasnije u periodu od četiri mjeseca od dana izdavanja u zemlji izvoznici. Ovo stoga što prema ugovorima o preferencijalnoj trgovini koje je BiH zaključila sa drugim zemljama, dokaz o porijeklu mora biti predočen carinskim organima zemlje uvoznice u roku od četiri mjeseca od danja njegovog izdavanja u zemlji izvoznici.</w:t>
      </w:r>
    </w:p>
    <w:p w:rsidR="001C5529" w:rsidRPr="00CE6F72" w:rsidRDefault="001C5529" w:rsidP="00591A15">
      <w:pPr>
        <w:pStyle w:val="NormalWeb"/>
        <w:jc w:val="both"/>
      </w:pPr>
      <w:r w:rsidRPr="00CE6F72">
        <w:t>Dakle, carinski dug za robu u postupku carinskog skladištenja obezbjeđuje se u punom iznosu indirektnih poreza kojom roba podliježe.</w:t>
      </w:r>
    </w:p>
    <w:p w:rsidR="001C5529" w:rsidRPr="00CE6F72" w:rsidRDefault="001C5529"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roba smještena u carinsko skladište po jednoj vrijednosti može pustiti u slobodan promet po drugoj vrijednosti?</w:t>
      </w:r>
    </w:p>
    <w:p w:rsidR="001C5529" w:rsidRPr="00CE6F72" w:rsidRDefault="001C5529" w:rsidP="00591A15">
      <w:pPr>
        <w:pStyle w:val="NormalWeb"/>
        <w:jc w:val="both"/>
      </w:pPr>
      <w:r w:rsidRPr="00CE6F72">
        <w:t>Carinska vrijednost robe stavljene u postupak carinskog skladištenja u carinska skladišta tipa C i A utvrđuje se u svakom konkretnom slučaju tek kada se ta roba iz postupka carinskog skladištenja stavlja u slobodan promet ili drugi carinski postupak u kojem nastaje obaveza plaćanja carinskog duga ili obaveza njegovog obračuna (npr. unutrašnja obrada, privremeni uvoz, obrada pod carinskom kontrolom…). Pri utvrđivanju carinske vrijednosti robe primjenjuju se odredbe carinskih propisa kojima je uređeno to pitanje, a obaveza je deklaranta da za potrebe pravilnog utvrđivanja carinske vrijednosti robe carinskom organu predoči sva dokumenta i informacije u vezi robe i uvjeta njene kupoprodaje, kako je to propisano tim odredbama.</w:t>
      </w:r>
    </w:p>
    <w:p w:rsidR="001C5529" w:rsidRPr="00CE6F72" w:rsidRDefault="001C5529" w:rsidP="00591A15">
      <w:pPr>
        <w:pStyle w:val="NormalWeb"/>
        <w:jc w:val="both"/>
      </w:pPr>
      <w:r w:rsidRPr="00CE6F72">
        <w:t>Za razliku od carinskog skladišta tipa A i C, kod carinskog skladišta tipa D, shodno članu 110. stav 1.  Zakona o carinskoj politici BiH(''Službeni glasnik BiH'', br. 57/04, 51/06, 93/08, 54/10 i 76/11) i članu 321. stav 2. tačka (a) Odluke o provedbenim propisima Zakona o carinskoj politici Bosne i Hercegovine ("Službeni glasnik BiH", br. 63a/04, 60/06 i 57/08), utvrđuju se elementi za obračun carinskog duga (vrsta, količina i carinska vrijednost) koji su prihvatljivi za odnosnu robu na dan stavljanja te robe u postupak carinskog skladištenja, koji elementi se primjenjuju kod puštanja robe iz tog skladišta u slobodan promet. Ti elementi se unose u carinsku prijavu za taj postupak (IM J), bez obzira da li se postupak carinskog skladištenja u carinsko skladište tipa D provodi po redovnom carinskom postupku ili po lokalnom uvoznom carinjenju, kao i u dodatnu carinsku prijavu za puštanje u slobodan promet iz tog skladišta.</w:t>
      </w:r>
    </w:p>
    <w:p w:rsidR="001C5529" w:rsidRPr="00CE6F72" w:rsidRDefault="001C5529" w:rsidP="00591A15">
      <w:pPr>
        <w:pStyle w:val="NormalWeb"/>
        <w:jc w:val="both"/>
      </w:pPr>
      <w:r w:rsidRPr="00CE6F72">
        <w:t>Međutim, shodno članu 110. stav 2. navedenog Zakona, kod carinskog skladišta tipa A i C deklarant može zahtijevati da se prihvati carinska vrijednost utvrđena (shodno pravilima o utvrđivanju carinske vrijednosti) u trenutku nastanka carinskog duga, dakle u trenutku puštanja robe u slobodan promet</w:t>
      </w:r>
      <w:r w:rsidRPr="00CE6F72">
        <w:rPr>
          <w:rStyle w:val="Emphasis"/>
        </w:rPr>
        <w:t>.</w:t>
      </w:r>
    </w:p>
    <w:p w:rsidR="001C5529" w:rsidRPr="001E1547" w:rsidRDefault="000C43C7"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POJEDNOSTAVLJENI POSTUPCI</w:t>
      </w:r>
    </w:p>
    <w:p w:rsidR="000C43C7" w:rsidRPr="00CE6F72" w:rsidRDefault="007E6325"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mogu dva nosioca odobrenja za lokalno uvozno carinjenje zajedno ocariniti robu po lokalnom carinjenju koja dolazi na jednom prijevoznom sredstvu?</w:t>
      </w:r>
    </w:p>
    <w:p w:rsidR="007E6325" w:rsidRPr="00CE6F72" w:rsidRDefault="007E6325" w:rsidP="00591A15">
      <w:pPr>
        <w:pStyle w:val="NormalWeb"/>
        <w:jc w:val="both"/>
      </w:pPr>
      <w:r w:rsidRPr="00CE6F72">
        <w:t>Lokalno uvozno carinjenje je postupak prijavljivanja robe za odobreni uvozni carinski postupak na osnovu carinske prijave iz člana 21. ili knjigovodstvenog upisa iz člana 32. Uputstva o lokalnom uvoznom carinjenju (''Službeni glasnik BiH'', br. 3/13, 6/17 i 82/18), koji postupak se obavlja u odobrenom prostoru nosioca odobrenja.</w:t>
      </w:r>
    </w:p>
    <w:p w:rsidR="007E6325" w:rsidRPr="00CE6F72" w:rsidRDefault="007E6325" w:rsidP="00591A15">
      <w:pPr>
        <w:pStyle w:val="NormalWeb"/>
        <w:jc w:val="both"/>
      </w:pPr>
      <w:r w:rsidRPr="00CE6F72">
        <w:t>Kod lokalnog uvoznog carinjenja pojednostavljenje se ogleda u  omogućavanju nosiocu odobrenja da puštanje robe u odobreni uvozni carinski postupak bez obaveze neposrednog dopremanja carinskoj ispostavi, odnosno predočenja robe nadzornoj carinskoj ispostavi. Kod lokalnog uvoznog carinjenja roba se u odobrenom prostoru odnosnog korisnika postupka pušta u odobreni uvozni carinski postupak, s tim da roba mora biti na raspolaganju nadzornoj carinskoj ispostavi za određeno vrijeme radi omogućavanja njenog eventualnog pregleda.</w:t>
      </w:r>
    </w:p>
    <w:p w:rsidR="007E6325" w:rsidRPr="00CE6F72" w:rsidRDefault="007E6325" w:rsidP="00591A15">
      <w:pPr>
        <w:pStyle w:val="NormalWeb"/>
        <w:jc w:val="both"/>
      </w:pPr>
      <w:r w:rsidRPr="00CE6F72">
        <w:t>Dakle, carinjenje robe po lokalnom uvoznom carinjenju jednog korisnika odobrenja i robe drugog korisnika odobrenja za lokalno uvozno carinjenje u prostori jednog od korisnika lokalnog uvoznog carinjenja ne može se odobriti iz razloga što ne bi bila ispoštovana pravila lokalnog uvoznog carinjenja.</w:t>
      </w:r>
    </w:p>
    <w:p w:rsidR="007E6325" w:rsidRPr="00CE6F72" w:rsidRDefault="007E6325" w:rsidP="00591A15">
      <w:pPr>
        <w:pStyle w:val="NormalWeb"/>
        <w:jc w:val="both"/>
      </w:pPr>
      <w:r w:rsidRPr="00CE6F72">
        <w:t>Stoga, u navedenoj situaciji roba se prijavljuje za namjeravane uvozne carinske postupke podnošenjem carinske prijavi po redovnom (uobičajenom) postupku uz neposredno predočenje robe odredišnoj carinskoj ispostavi.</w:t>
      </w:r>
    </w:p>
    <w:p w:rsidR="007E6325" w:rsidRPr="00CE6F72" w:rsidRDefault="007E6325"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Može li se zajedno u istom prijevoznom sredstvu prevoziti roba koja se uvozi po pojednostavljenom postupku i roba koja se uvozi po redovnom carinskom postupku?</w:t>
      </w:r>
    </w:p>
    <w:p w:rsidR="007E6325" w:rsidRPr="00CE6F72" w:rsidRDefault="007E6325" w:rsidP="00591A15">
      <w:pPr>
        <w:pStyle w:val="NormalWeb"/>
        <w:jc w:val="both"/>
      </w:pPr>
      <w:r w:rsidRPr="00CE6F72">
        <w:t>Pojednostavljeni postupak po fakturi reguliran je:</w:t>
      </w:r>
    </w:p>
    <w:p w:rsidR="007E6325" w:rsidRPr="00CE6F72" w:rsidRDefault="007E6325" w:rsidP="00591A15">
      <w:pPr>
        <w:pStyle w:val="NormalWeb"/>
        <w:ind w:left="1000"/>
        <w:jc w:val="both"/>
      </w:pPr>
      <w:r w:rsidRPr="00CE6F72">
        <w:t>-     odredbama člana 73. Zakona o carinskoj politici Bosne i Hercegovine ("Službeni glasnik BiH", br. 57/04, 51/06, 93/08, 54/10 i 76/11),</w:t>
      </w:r>
    </w:p>
    <w:p w:rsidR="007E6325" w:rsidRPr="00CE6F72" w:rsidRDefault="007E6325" w:rsidP="00591A15">
      <w:pPr>
        <w:pStyle w:val="NormalWeb"/>
        <w:ind w:left="1000"/>
        <w:jc w:val="both"/>
      </w:pPr>
      <w:r w:rsidRPr="00CE6F72">
        <w:t>-     odredbama čl. 160. stav 2., čl. 168. - 170., čl. 187. i čl. 190. i 196. Odluke o provedbenim propisima Zakona o carinskoj politici Bosne i Hercegovine ("Službeni glasnik BiH'', br. 63a/04, 60/06 i 57/08) i</w:t>
      </w:r>
    </w:p>
    <w:p w:rsidR="007E6325" w:rsidRPr="00CE6F72" w:rsidRDefault="007E6325" w:rsidP="00591A15">
      <w:pPr>
        <w:pStyle w:val="NormalWeb"/>
        <w:ind w:left="1000"/>
        <w:jc w:val="both"/>
      </w:pPr>
      <w:r w:rsidRPr="00CE6F72">
        <w:t>-     Uputstvom o pojednostavljenom carinskom postupku po fakturi („Službeni glasnik BiH“, br. 4/15, 30/15, 64/15, 67/15, 7/15, 81/16, 6/17, 48/17, 77/17, 81/18, 89/18, 2/19).</w:t>
      </w:r>
    </w:p>
    <w:p w:rsidR="007E6325" w:rsidRPr="00CE6F72" w:rsidRDefault="007E6325" w:rsidP="00591A15">
      <w:pPr>
        <w:pStyle w:val="NormalWeb"/>
        <w:jc w:val="both"/>
      </w:pPr>
      <w:r w:rsidRPr="00CE6F72">
        <w:t>Kod pojednostavljenog postupka po fakturi carinski granični ured je nadležan za prihvatanje, odnosno provođenje postupka po fakturi, kao pojednostavljenoj carinskoj prijavi. Pojednostavljeni postupak po fakturi u carinskom graničnom uredu, na osnovu važećeg odobrenja, provodi se predočenjem robe i podnošenjem originalne fakture u tri primjerka, koja mora ispunjavati uvjete iz čl. 19. stav (1) navedenog Uputstva i uz istu biti priložena sva dokumenta koja su redovno potrebna za carinski postupak za koji se roba prijavljuje. Carinski granični ured će, prema analizi rizika, obaviti pregled robe i dokumenata, tj. u svemu sprovesti zahtijevani carinski postupak u skladu sa propisima kojima je isti reguliran, kao da je podnijeta redovna carinska prijava. </w:t>
      </w:r>
    </w:p>
    <w:p w:rsidR="007E6325" w:rsidRPr="00CE6F72" w:rsidRDefault="007E6325" w:rsidP="00591A15">
      <w:pPr>
        <w:pStyle w:val="NormalWeb"/>
        <w:jc w:val="both"/>
      </w:pPr>
      <w:r w:rsidRPr="00CE6F72">
        <w:t>Nakon provedenog pojednostavljenog postupka po fakturi, roba se pušta deklarantu, tj. u odnosni odobreni carinski postupak na samom graničnom prijelazu. </w:t>
      </w:r>
    </w:p>
    <w:p w:rsidR="007E6325" w:rsidRPr="00CE6F72" w:rsidRDefault="007E6325" w:rsidP="00591A15">
      <w:pPr>
        <w:pStyle w:val="NormalWeb"/>
        <w:jc w:val="both"/>
      </w:pPr>
      <w:r w:rsidRPr="00CE6F72">
        <w:t>Dakle ukoliko, radi iskorištenosti prostora i smanjenih troškova transporta, postoji potreba da se prijevoznim sredstvom, prevozi roba za koju je izdato odobrenje o pojednostavljenom postupku po fakturi i roba koja je u postupku uvoza koji se odvija na redovan način, u tom slučaju sva roba mora se predočiti i prijaviti za odgovarajući carinski postupak/postupke po pravilima redovnog (standardnog) postupka carinjenja kod nadležne odredišne carinske ispostave, jer su, kao što je navedeno, pravila kod pojednostavljenog postupka po fakturi i pravila redovnog (standardnog) načina carinjenja različita.</w:t>
      </w:r>
    </w:p>
    <w:p w:rsidR="007E6325" w:rsidRPr="001E1547" w:rsidRDefault="007D72B3"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PUŠTANJE U SLOBODAN PROMET</w:t>
      </w:r>
    </w:p>
    <w:p w:rsidR="007D72B3" w:rsidRPr="00CE6F72" w:rsidRDefault="00072F05"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državljanina BiH sa boravkom u drugoj državi može vlastito putničko motorno vozilo iz unutrašnjosti prijaviti za puštanje u slobodan promet?</w:t>
      </w:r>
    </w:p>
    <w:p w:rsidR="00071F6E" w:rsidRPr="00CE6F72" w:rsidRDefault="00071F6E" w:rsidP="00591A15">
      <w:pPr>
        <w:pStyle w:val="NormalWeb"/>
        <w:jc w:val="both"/>
      </w:pPr>
      <w:r w:rsidRPr="00CE6F72">
        <w:t>Strani državljani i državljani BiH koji u inostranstvu imaju odobren privremeni boravak mogu doći u BiH sa vozilima registriranim u inostranstvu i koristiti ga onoliko dugo dok traju razlozi za njihov boravak u BiH (odmor, porodične posjete, itd). U navedenom slučaju, takvo vozilo prilikom ulaska u BiH se na ulaznom graničnom prijelazu prijavljuje usmenim putem ili nekom drugom radnjom (npr. konkludentnom radnjom - sâm prolazak preko graničnog prijelaza) za privremeni uvoz uz potpuno oslobađanje od plaćanja uvozih dažbina shodno čl. 136. i 139. Odluke o provedbenim propisima Zakona o carinskoj politici Bosne i Hercegovine ("Službeni glasnik BiH'', br. 63a/04, 60/06 i 57/08) i odgovarajućim odredbama Priloga C Konvencije o privremenom uvozu</w:t>
      </w:r>
      <w:r w:rsidRPr="00CE6F72">
        <w:rPr>
          <w:rStyle w:val="Emphasis"/>
        </w:rPr>
        <w:t> - Istanbul, 26. juna 1990. godine</w:t>
      </w:r>
      <w:r w:rsidRPr="00CE6F72">
        <w:t> (''Službeni glasnik BiH - Međunarodni ugovori'', broj 1/10). Takvo vozilo, u skladu sa članom 9. stav 2.  Istanbulske Konvencije o privremenom uvozu</w:t>
      </w:r>
      <w:r w:rsidRPr="00CE6F72">
        <w:rPr>
          <w:rStyle w:val="Emphasis"/>
        </w:rPr>
        <w:t>,</w:t>
      </w:r>
      <w:r w:rsidRPr="00CE6F72">
        <w:t> može ostati u carinskom području BiH, sa ili bez prekida, šest mjeseci za svaki period od dvanaest mjeseci.</w:t>
      </w:r>
    </w:p>
    <w:p w:rsidR="00071F6E" w:rsidRPr="00CE6F72" w:rsidRDefault="00071F6E" w:rsidP="00591A15">
      <w:pPr>
        <w:pStyle w:val="NormalWeb"/>
        <w:jc w:val="both"/>
      </w:pPr>
      <w:r w:rsidRPr="00CE6F72">
        <w:t>Ako se državljanin BiH koji je vlasnik motornog vozila u međuvremenu odluči da to motorno vozilo, za svoje vlastite potrebe ocarini i registrira u BiH dužan je carinskoj ispostavi podnijeti carinsku prijavu za postupak puštanja u slobodan promet (IM H) uz ispunjenje uvjeta za taj postupk, pri čemu se u polje 40 (Prethodni dokument) carinske prijave IM H upisuje oznaka "1" (jer nema prethodnog papirnog dokumenta pošto se takvo vozilo u momentu prijavljivanja za puštanje u slobodan promet već nalazi u postupku privremenog uvoza uz potpuno oslobađanje od plaćanja uvoznih dažbina (kao prethodnog postupka) a na osnovu usmene carinske prijave ili određene konkludentne radnje. U tom slučaju, navedeni postupak privremenog uvoza se okončava po okočanju postupka puštanja u slobodan promet vozila po prihvaćenoj carinskoj prijavi IM H.</w:t>
      </w:r>
    </w:p>
    <w:p w:rsidR="00072F05" w:rsidRPr="00CE6F72" w:rsidRDefault="00071F6E"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Kako se postupa u slučaju kada se na istom prijevoznom sredstvu nalazi roba koja se treba pustiti u slobodan promet i u roba koja se po postupku provoza upućuje u drugu državu?</w:t>
      </w:r>
    </w:p>
    <w:p w:rsidR="00AE4401" w:rsidRPr="00CE6F72" w:rsidRDefault="00AE4401" w:rsidP="00591A15">
      <w:pPr>
        <w:pStyle w:val="NormalWeb"/>
        <w:jc w:val="both"/>
      </w:pPr>
      <w:r w:rsidRPr="00CE6F72">
        <w:t>Roba koja ulazi u carinsko područje BiH stavlja se u postupak provoza, pod kojim se podrazumijeva kretanje carinske robe unutar carinskog područja BiH od jednog do drugog odredišta, odnosno  kretanje carinske robe od graničnog prijelaza do carinke ispostave, od jedne do druge carinske ispostave, od carinske ispostave do graničnog prijelaza ili od graničnog prijelaza do graničnog prijelaza, podnošenjem provozne (TR) prijave.</w:t>
      </w:r>
    </w:p>
    <w:p w:rsidR="00AE4401" w:rsidRPr="00CE6F72" w:rsidRDefault="00AE4401" w:rsidP="00591A15">
      <w:pPr>
        <w:pStyle w:val="NormalWeb"/>
        <w:jc w:val="both"/>
      </w:pPr>
      <w:r w:rsidRPr="00CE6F72">
        <w:t>TR prijava za provoz se neće podnositi u slučaju kada roba ulazi u carinsko područje BiH preko graničnog prijelaza koji se nalazi u neposrednoj blizini carinske ispostave ili ako koriste isti terminal, ako kod te ispostave deklarant prijavljuje odnosnu robu za zahtjevani carinski postupak.</w:t>
      </w:r>
    </w:p>
    <w:p w:rsidR="00AE4401" w:rsidRPr="00CE6F72" w:rsidRDefault="00AE4401" w:rsidP="00591A15">
      <w:pPr>
        <w:pStyle w:val="NormalWeb"/>
        <w:jc w:val="both"/>
      </w:pPr>
      <w:r w:rsidRPr="00CE6F72">
        <w:t>Navedeno se ne primjenjuje kada je roba koja ulazi u carinsko područje Bosne i Hercegovine drumsko motorno i priključno vozilo (ne kao prijevozna sredstva nego kao roba), u kom slučaju se podnosi provozna TR prijava.</w:t>
      </w:r>
    </w:p>
    <w:p w:rsidR="00AE4401" w:rsidRPr="00CE6F72" w:rsidRDefault="00AE4401" w:rsidP="00591A15">
      <w:pPr>
        <w:pStyle w:val="NormalWeb"/>
        <w:jc w:val="both"/>
      </w:pPr>
      <w:r w:rsidRPr="00CE6F72">
        <w:t>Za dio robe koja se pušta u slobodan promet na carinskom području BiH podnosi se prijava IM H sa neophodnom dokumentacijom i provodi se postupak carinjenja shodno odredbama čl. 76. . 80. Zakona o carinskoj politici Bosne i Hercegovine (,,Službeni glasnik BiH'', br. 57/04, 51/06, 93/08, 54/10 i 76/11).</w:t>
      </w:r>
    </w:p>
    <w:p w:rsidR="00AE4401" w:rsidRPr="00CE6F72" w:rsidRDefault="00AE4401" w:rsidP="00591A15">
      <w:pPr>
        <w:pStyle w:val="NormalWeb"/>
        <w:jc w:val="both"/>
      </w:pPr>
      <w:r w:rsidRPr="00CE6F72">
        <w:t>Za preostali dio robe koja se, bez zadržavanja u carinskom području BiH, namjerava, po postupku provoza, izvesti sa carinskog područja BiH podnosi se TR prijava za postupak provoza a roba podliježe carinskom nadzoru od trenutka prihvatanja carinske prijave za provoz do trenutka napuštanja carinskog područja BiH. Postupak provoza  provodi  se shodno odredbama čl. 88. - 94. navedenog zakona.</w:t>
      </w:r>
    </w:p>
    <w:p w:rsidR="00071F6E" w:rsidRPr="001E1547" w:rsidRDefault="00E36860" w:rsidP="00CE6F72">
      <w:pPr>
        <w:pStyle w:val="Heading1"/>
        <w:spacing w:before="0" w:line="240" w:lineRule="auto"/>
        <w:jc w:val="both"/>
        <w:rPr>
          <w:rFonts w:ascii="Times New Roman" w:hAnsi="Times New Roman" w:cs="Times New Roman"/>
          <w:b/>
          <w:sz w:val="24"/>
          <w:szCs w:val="24"/>
        </w:rPr>
      </w:pPr>
      <w:r w:rsidRPr="001E1547">
        <w:rPr>
          <w:rFonts w:ascii="Times New Roman" w:hAnsi="Times New Roman" w:cs="Times New Roman"/>
          <w:b/>
          <w:sz w:val="24"/>
          <w:szCs w:val="24"/>
        </w:rPr>
        <w:t>ATA KARNET</w:t>
      </w:r>
    </w:p>
    <w:p w:rsidR="00E36860" w:rsidRPr="00CE6F72" w:rsidRDefault="007B1567"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po karnetu ATA izdatom u BiH može privremeno izvesti iz BiH samo dio robe iz glavne robne liste ili se odjednom mora privremeno izvesti sva roba navedena u glavnoj robnoj listi ATA karneta?</w:t>
      </w:r>
    </w:p>
    <w:p w:rsidR="00905B4D" w:rsidRPr="00CE6F72" w:rsidRDefault="00905B4D" w:rsidP="00591A15">
      <w:pPr>
        <w:pStyle w:val="NormalWeb"/>
        <w:jc w:val="both"/>
      </w:pPr>
      <w:r w:rsidRPr="00CE6F72">
        <w:t>Pravni osnov za primjenu karneta ATA u carinskim postupcima privremenog uvoza, privremenog izvoza i carinskog tranzita je:</w:t>
      </w:r>
    </w:p>
    <w:p w:rsidR="00905B4D" w:rsidRPr="00CE6F72" w:rsidRDefault="00905B4D" w:rsidP="00591A15">
      <w:pPr>
        <w:pStyle w:val="NormalWeb"/>
        <w:ind w:left="1000"/>
        <w:jc w:val="both"/>
      </w:pPr>
      <w:r w:rsidRPr="00CE6F72">
        <w:t>-     Konvencija o privremenom uvozu - Istanbul, 26. juna 1990. godine (''Službeni glasnik BiH - Međunarodni ugovori'', broj 1/10), što uključuje i sve njene Anekse,</w:t>
      </w:r>
    </w:p>
    <w:p w:rsidR="00905B4D" w:rsidRPr="00CE6F72" w:rsidRDefault="00905B4D" w:rsidP="00591A15">
      <w:pPr>
        <w:pStyle w:val="NormalWeb"/>
        <w:ind w:left="1000"/>
        <w:jc w:val="both"/>
      </w:pPr>
      <w:r w:rsidRPr="00CE6F72">
        <w:t>-     član 88. stav 2. tačka (b) Zakona o carinskoj politici Bosne i Hercegovine (''Službeni glasnik BiH'', br. 57/04, 51/06, 93/08 i 54/10),</w:t>
      </w:r>
    </w:p>
    <w:p w:rsidR="00905B4D" w:rsidRPr="00CE6F72" w:rsidRDefault="00905B4D" w:rsidP="00591A15">
      <w:pPr>
        <w:pStyle w:val="NormalWeb"/>
        <w:ind w:left="1000"/>
        <w:jc w:val="both"/>
      </w:pPr>
      <w:r w:rsidRPr="00CE6F72">
        <w:t>-     čl. 197., 288., čl. 295. do 297., čl. 377. do 379., čl. 400., 401. i čl. 422. Odluke o provedbenim propisima Zakona o carinskoj politici Bosne i Hercegovine (''Službeni glasnik BiH'', br. 63a/04, 60/06 i 57/08) i</w:t>
      </w:r>
    </w:p>
    <w:p w:rsidR="00905B4D" w:rsidRPr="00CE6F72" w:rsidRDefault="00905B4D" w:rsidP="00591A15">
      <w:pPr>
        <w:pStyle w:val="NormalWeb"/>
        <w:ind w:left="1000"/>
        <w:jc w:val="both"/>
      </w:pPr>
      <w:r w:rsidRPr="00CE6F72">
        <w:t>-     Uputstvo o provođenju carinskog postupka po karnetu ATA (''Službeni glasnik BiH'', broj 34/11).</w:t>
      </w:r>
    </w:p>
    <w:p w:rsidR="00905B4D" w:rsidRPr="00CE6F72" w:rsidRDefault="00905B4D" w:rsidP="00591A15">
      <w:pPr>
        <w:pStyle w:val="NormalWeb"/>
        <w:jc w:val="both"/>
      </w:pPr>
      <w:r w:rsidRPr="00CE6F72">
        <w:t>Članom 7. stav (9) navedenog uputstva propisano je da se istim karnetom ATA može putovati sa istim ili smanjenim popisom robe (smanjenim brojem stavki) nego što je upisano u glavnoj robnoj listi, dok se karnet ATA ne može prihvatiti za robu koja nije navedena u glavnoj robnoj listi. Kod svakog putovanja, ukoliko se putuje sa smanjenim popisom robe nego što je upisano u glavnoj robnoj listi, može se u robnoj listi na poleđini kupona upisati samo ona roba koja se u tom putovanju iznosi i to pod istim rednim brojem pod kojim je ta roba navedena u glavnoj robnoj listi.</w:t>
      </w:r>
    </w:p>
    <w:p w:rsidR="00905B4D" w:rsidRPr="00CE6F72" w:rsidRDefault="00905B4D" w:rsidP="00591A15">
      <w:pPr>
        <w:pStyle w:val="NormalWeb"/>
        <w:jc w:val="both"/>
      </w:pPr>
      <w:r w:rsidRPr="00CE6F72">
        <w:t>Dalje, članom 18. stav (4) tačka a) pomenutog uputstva propisano je da nosilac karneta ATA (ili njegov zastupnik), u žutom izvoznom kuponu kojim prijavljuje odnosnu robu za privremeni izvoz, popunjava rubriku F.a), u koju upisuje redne brojeve iz glavne robne liste samo one robe koja se privremeno izvozi u odnosnoj pošiljci (npr: ako glavna robna lista ima brojeve (stavke) od 1-30 i u odnosnoj pošiljci se privremeno izvozi sva roba, upisuje: ''1-30'' ili ako se privremeno izvozi samo roba iz rednog broja 1-15 i 20-30, upisuje: ''1-15 i 20-30''). Ako se privremeno izvozi samo dio robe iz jednog rednog broja, za tu robu upisuje: redni broj te robe iz glavne robne liste i količinu u njenoj jedinici mjere (npr. ako se privremeno izvozi roba iz rednog broja 1-20 i dio robe (npr. 15 komada) iz rednog broja 27, upisuje: ''1-20 i 27/15 komada'').</w:t>
      </w:r>
    </w:p>
    <w:p w:rsidR="00905B4D" w:rsidRPr="00CE6F72" w:rsidRDefault="00905B4D" w:rsidP="00591A15">
      <w:pPr>
        <w:pStyle w:val="NormalWeb"/>
        <w:jc w:val="both"/>
      </w:pPr>
      <w:r w:rsidRPr="00CE6F72">
        <w:t>Dakle, prednje navedenim carinskim propisima nije propisano da nosilac karneta ATA prilikom prvog privremenog izvoza po karnetu ATA mora privremeno izvesti svu robu koja je navedena u glavnoj robnoj listi tog karneta.</w:t>
      </w:r>
    </w:p>
    <w:p w:rsidR="007B1567" w:rsidRPr="00CE6F72" w:rsidRDefault="00EB4BB1" w:rsidP="00591A15">
      <w:pPr>
        <w:pStyle w:val="Heading2"/>
        <w:jc w:val="both"/>
        <w:rPr>
          <w:rFonts w:ascii="Times New Roman" w:hAnsi="Times New Roman" w:cs="Times New Roman"/>
          <w:sz w:val="24"/>
          <w:szCs w:val="24"/>
        </w:rPr>
      </w:pPr>
      <w:r w:rsidRPr="00CE6F72">
        <w:rPr>
          <w:rFonts w:ascii="Times New Roman" w:hAnsi="Times New Roman" w:cs="Times New Roman"/>
          <w:sz w:val="24"/>
          <w:szCs w:val="24"/>
        </w:rPr>
        <w:t>Da li se za nepraćene pošiljke, koje se u carinsko područje BiH dopremaju vazdušnim putem kao brza pošta (DHL, UPS i dr.) ili putem kargo službe javnog avio operatera, može prihvatiti ATA karnet za privremeni uvoz.</w:t>
      </w:r>
    </w:p>
    <w:p w:rsidR="00EB4BB1" w:rsidRPr="00CE6F72" w:rsidRDefault="00EB4BB1" w:rsidP="00591A15">
      <w:pPr>
        <w:pStyle w:val="NormalWeb"/>
        <w:jc w:val="both"/>
      </w:pPr>
      <w:r w:rsidRPr="00CE6F72">
        <w:t>Pravni osnov za primjenu karneta ATA u carinskim postupcima privremenog uvoza, privremenog izvoza i carinskog tranzita je:</w:t>
      </w:r>
    </w:p>
    <w:p w:rsidR="00EB4BB1" w:rsidRPr="00CE6F72" w:rsidRDefault="00EB4BB1" w:rsidP="00591A15">
      <w:pPr>
        <w:pStyle w:val="NormalWeb"/>
        <w:ind w:left="1000"/>
        <w:jc w:val="both"/>
      </w:pPr>
      <w:r w:rsidRPr="00CE6F72">
        <w:t>-     Konvencija o privremenom uvozu - Istanbul, 26. juna 1990. godine (''Službeni glasnik BiH - Međunarodni ugovori'', broj 1/10), što uključuje i sve njene Anekse,</w:t>
      </w:r>
    </w:p>
    <w:p w:rsidR="00EB4BB1" w:rsidRPr="00CE6F72" w:rsidRDefault="00EB4BB1" w:rsidP="00591A15">
      <w:pPr>
        <w:pStyle w:val="NormalWeb"/>
        <w:ind w:left="1000"/>
        <w:jc w:val="both"/>
      </w:pPr>
      <w:r w:rsidRPr="00CE6F72">
        <w:t>-     član 88. stav 2. tačka (b) Zakona o carinskoj politici Bosne i Hercegovine (''Službeni glasnik BiH'', br. 57/04, 51/06, 93/08 i 54/10),</w:t>
      </w:r>
    </w:p>
    <w:p w:rsidR="00EB4BB1" w:rsidRPr="00CE6F72" w:rsidRDefault="00EB4BB1" w:rsidP="00591A15">
      <w:pPr>
        <w:pStyle w:val="NormalWeb"/>
        <w:ind w:left="1000"/>
        <w:jc w:val="both"/>
      </w:pPr>
      <w:r w:rsidRPr="00CE6F72">
        <w:t>-     čl. 197., 288., čl. 295. do 297., čl. 377. do 379., čl. 400., 401. i čl. 422. Odluke o provedbenim propisima Zakona o carinskoj politici Bosne i Hercegovine (''Službeni glasnik BiH'', br. 63a/04, 60/06 i 57/08) i</w:t>
      </w:r>
    </w:p>
    <w:p w:rsidR="00EB4BB1" w:rsidRPr="00CE6F72" w:rsidRDefault="00EB4BB1" w:rsidP="00591A15">
      <w:pPr>
        <w:pStyle w:val="NormalWeb"/>
        <w:ind w:left="1000"/>
        <w:jc w:val="both"/>
      </w:pPr>
      <w:r w:rsidRPr="00CE6F72">
        <w:t>-     Uputstvo o provođenju carinskog postupka po karnetu ATA (''Službeni glasnik BiH'', broj 34/11).</w:t>
      </w:r>
    </w:p>
    <w:p w:rsidR="00EB4BB1" w:rsidRPr="00CE6F72" w:rsidRDefault="00EB4BB1" w:rsidP="00591A15">
      <w:pPr>
        <w:pStyle w:val="NormalWeb"/>
        <w:jc w:val="both"/>
      </w:pPr>
      <w:r w:rsidRPr="00CE6F72">
        <w:t>Članom 2. Ugovora o davanju ovlašćenja za izdavanje karneta ATA i garantovanju za uvozne carine i poreze za robu koja se privremeno uvozi u carinsko područje BiH ili je u carinskom tranzitu na osnovu karneta ATA, koji Ugovor je, radi realizacije uvjeta za primjenu Konvencije o privremenom uvozu, Vanjskotrgovinska komora BiH, kao član Međunarodne trgovinske komore i garantno udruženje u BiH, zaključila sa Upravom za indirektno oporezivanje, između ostalog, propisano je da će se međunarodni carinski dokument o privremenom uvozu - karnet ATA koristiti kao carinska deklaracija (prijava) pomoću koje je moguće identifikovati robu </w:t>
      </w:r>
      <w:r w:rsidRPr="00CE6F72">
        <w:rPr>
          <w:rStyle w:val="Emphasis"/>
        </w:rPr>
        <w:t>i kao punovažna garancija za pokrivanje uvoznih dažbina i poreza za privremeni uvoz robe na teritoriji Bosne</w:t>
      </w:r>
      <w:r w:rsidRPr="00CE6F72">
        <w:t> i Hercegovine, prema odredbama Konvecije o privremenom uvozu. Stavom 6. člana 2. navedenog Ugovora propisano je da se karnet ATA ne prihvata za nepraćenu robu, kao ni za poštanske pošiljke.</w:t>
      </w:r>
    </w:p>
    <w:p w:rsidR="00EB4BB1" w:rsidRPr="00CE6F72" w:rsidRDefault="00EB4BB1" w:rsidP="00591A15">
      <w:pPr>
        <w:pStyle w:val="NormalWeb"/>
        <w:jc w:val="both"/>
      </w:pPr>
      <w:r w:rsidRPr="00CE6F72">
        <w:t>Shodno prednje navedenim propisima, kao i pomenutim ugovorom, karnet ATA ne može se prihvatiti za privremeni uvoz robe u sljedećim slučajevima:</w:t>
      </w:r>
    </w:p>
    <w:p w:rsidR="00EB4BB1" w:rsidRPr="00CE6F72" w:rsidRDefault="00EB4BB1" w:rsidP="00591A15">
      <w:pPr>
        <w:pStyle w:val="NormalWeb"/>
        <w:ind w:left="1440"/>
        <w:jc w:val="both"/>
      </w:pPr>
      <w:r w:rsidRPr="00CE6F72">
        <w:t>-     ako je roba namijenjena za preradu, obradu ili popravku,</w:t>
      </w:r>
    </w:p>
    <w:p w:rsidR="00EB4BB1" w:rsidRPr="00CE6F72" w:rsidRDefault="00EB4BB1" w:rsidP="00591A15">
      <w:pPr>
        <w:pStyle w:val="NormalWeb"/>
        <w:ind w:left="1440"/>
        <w:jc w:val="both"/>
      </w:pPr>
      <w:r w:rsidRPr="00CE6F72">
        <w:t>-     ako je roba namijenjena za izložbu organiziranu u privatne svrhe u trgovinama ili poslovnim prostorima radi prodaje strane robe,</w:t>
      </w:r>
    </w:p>
    <w:p w:rsidR="00EB4BB1" w:rsidRPr="00CE6F72" w:rsidRDefault="00EB4BB1" w:rsidP="00591A15">
      <w:pPr>
        <w:pStyle w:val="NormalWeb"/>
        <w:ind w:left="1440"/>
        <w:jc w:val="both"/>
      </w:pPr>
      <w:r w:rsidRPr="00CE6F72">
        <w:t>-     za robu iz Aneksa E (Roba uvezena sa djelimičnim oslobađanjem od uvoznih carina i poreza) Konvencije (roba koja se pominje u drugim aneksima Konvencije ali koja ne ispunjava tim aneksima propisane uvjete za odobravanje privremenog uvoza uz potpuno oslobađanje od plaćanja uvoznih dažbina i roba koja se ne pominje u drugim aneksima Konvencije a koja se uvozi za privremenu upotrebu, npr. u proizvodnji ili radnim projektima),</w:t>
      </w:r>
    </w:p>
    <w:p w:rsidR="00EB4BB1" w:rsidRPr="00CE6F72" w:rsidRDefault="00EB4BB1" w:rsidP="00591A15">
      <w:pPr>
        <w:pStyle w:val="NormalWeb"/>
        <w:ind w:left="1440"/>
        <w:jc w:val="both"/>
      </w:pPr>
      <w:r w:rsidRPr="00CE6F72">
        <w:t>-     za robu čiji je izvoz ili uvoz zabranjen po važećim propisima</w:t>
      </w:r>
      <w:r w:rsidRPr="00CE6F72">
        <w:rPr>
          <w:rStyle w:val="Strong"/>
        </w:rPr>
        <w:t>,</w:t>
      </w:r>
    </w:p>
    <w:p w:rsidR="00EB4BB1" w:rsidRPr="00CE6F72" w:rsidRDefault="00EB4BB1" w:rsidP="00591A15">
      <w:pPr>
        <w:pStyle w:val="NormalWeb"/>
        <w:ind w:left="1440"/>
        <w:jc w:val="both"/>
      </w:pPr>
      <w:r w:rsidRPr="00CE6F72">
        <w:t>-     za pošiljke u poštanskom prometu,</w:t>
      </w:r>
    </w:p>
    <w:p w:rsidR="00EB4BB1" w:rsidRPr="00CE6F72" w:rsidRDefault="00EB4BB1" w:rsidP="00CE6F72">
      <w:pPr>
        <w:pStyle w:val="NormalWeb"/>
        <w:ind w:left="1440"/>
        <w:jc w:val="both"/>
      </w:pPr>
      <w:r w:rsidRPr="00CE6F72">
        <w:t>-     za nepraćene pošiljke.“</w:t>
      </w:r>
    </w:p>
    <w:sectPr w:rsidR="00EB4BB1" w:rsidRPr="00CE6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56B"/>
    <w:multiLevelType w:val="multilevel"/>
    <w:tmpl w:val="7F2A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C643B"/>
    <w:multiLevelType w:val="multilevel"/>
    <w:tmpl w:val="158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728DE"/>
    <w:multiLevelType w:val="multilevel"/>
    <w:tmpl w:val="FFD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5690"/>
    <w:multiLevelType w:val="multilevel"/>
    <w:tmpl w:val="5976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D57DD"/>
    <w:multiLevelType w:val="multilevel"/>
    <w:tmpl w:val="E84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B29C3"/>
    <w:multiLevelType w:val="multilevel"/>
    <w:tmpl w:val="C150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076D5"/>
    <w:multiLevelType w:val="multilevel"/>
    <w:tmpl w:val="5972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8575D"/>
    <w:multiLevelType w:val="multilevel"/>
    <w:tmpl w:val="922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F7F22"/>
    <w:multiLevelType w:val="multilevel"/>
    <w:tmpl w:val="3732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82A76"/>
    <w:multiLevelType w:val="multilevel"/>
    <w:tmpl w:val="61E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861AA"/>
    <w:multiLevelType w:val="multilevel"/>
    <w:tmpl w:val="E62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57E14"/>
    <w:multiLevelType w:val="multilevel"/>
    <w:tmpl w:val="243C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E117A"/>
    <w:multiLevelType w:val="multilevel"/>
    <w:tmpl w:val="5E0C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1076F"/>
    <w:multiLevelType w:val="multilevel"/>
    <w:tmpl w:val="B6F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7B665F"/>
    <w:multiLevelType w:val="multilevel"/>
    <w:tmpl w:val="5462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87E44"/>
    <w:multiLevelType w:val="multilevel"/>
    <w:tmpl w:val="A204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F0293"/>
    <w:multiLevelType w:val="multilevel"/>
    <w:tmpl w:val="C5F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B77B55"/>
    <w:multiLevelType w:val="multilevel"/>
    <w:tmpl w:val="5EB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81C13"/>
    <w:multiLevelType w:val="multilevel"/>
    <w:tmpl w:val="534A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996265"/>
    <w:multiLevelType w:val="multilevel"/>
    <w:tmpl w:val="2AC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8667F"/>
    <w:multiLevelType w:val="multilevel"/>
    <w:tmpl w:val="D842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960C1"/>
    <w:multiLevelType w:val="multilevel"/>
    <w:tmpl w:val="43C0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E2493"/>
    <w:multiLevelType w:val="multilevel"/>
    <w:tmpl w:val="C856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C32624"/>
    <w:multiLevelType w:val="multilevel"/>
    <w:tmpl w:val="D3EE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9243D"/>
    <w:multiLevelType w:val="multilevel"/>
    <w:tmpl w:val="C952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093C72"/>
    <w:multiLevelType w:val="multilevel"/>
    <w:tmpl w:val="5E14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60B76"/>
    <w:multiLevelType w:val="multilevel"/>
    <w:tmpl w:val="AE32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C03632"/>
    <w:multiLevelType w:val="multilevel"/>
    <w:tmpl w:val="D6E2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085D01"/>
    <w:multiLevelType w:val="multilevel"/>
    <w:tmpl w:val="989A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1656B"/>
    <w:multiLevelType w:val="multilevel"/>
    <w:tmpl w:val="F78C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17E93"/>
    <w:multiLevelType w:val="multilevel"/>
    <w:tmpl w:val="21F4EB0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31" w15:restartNumberingAfterBreak="0">
    <w:nsid w:val="59A14B6C"/>
    <w:multiLevelType w:val="multilevel"/>
    <w:tmpl w:val="531C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F5D63"/>
    <w:multiLevelType w:val="multilevel"/>
    <w:tmpl w:val="E326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213C7"/>
    <w:multiLevelType w:val="multilevel"/>
    <w:tmpl w:val="E0B8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14DD5"/>
    <w:multiLevelType w:val="multilevel"/>
    <w:tmpl w:val="507C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9336D"/>
    <w:multiLevelType w:val="multilevel"/>
    <w:tmpl w:val="438E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D4091"/>
    <w:multiLevelType w:val="multilevel"/>
    <w:tmpl w:val="907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B4859"/>
    <w:multiLevelType w:val="multilevel"/>
    <w:tmpl w:val="72F6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E5C35"/>
    <w:multiLevelType w:val="multilevel"/>
    <w:tmpl w:val="4C2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21"/>
  </w:num>
  <w:num w:numId="5">
    <w:abstractNumId w:val="16"/>
  </w:num>
  <w:num w:numId="6">
    <w:abstractNumId w:val="11"/>
  </w:num>
  <w:num w:numId="7">
    <w:abstractNumId w:val="27"/>
  </w:num>
  <w:num w:numId="8">
    <w:abstractNumId w:val="35"/>
  </w:num>
  <w:num w:numId="9">
    <w:abstractNumId w:val="19"/>
  </w:num>
  <w:num w:numId="10">
    <w:abstractNumId w:val="10"/>
  </w:num>
  <w:num w:numId="11">
    <w:abstractNumId w:val="4"/>
  </w:num>
  <w:num w:numId="12">
    <w:abstractNumId w:val="6"/>
  </w:num>
  <w:num w:numId="13">
    <w:abstractNumId w:val="3"/>
  </w:num>
  <w:num w:numId="14">
    <w:abstractNumId w:val="34"/>
  </w:num>
  <w:num w:numId="15">
    <w:abstractNumId w:val="14"/>
  </w:num>
  <w:num w:numId="16">
    <w:abstractNumId w:val="5"/>
  </w:num>
  <w:num w:numId="17">
    <w:abstractNumId w:val="29"/>
  </w:num>
  <w:num w:numId="18">
    <w:abstractNumId w:val="28"/>
  </w:num>
  <w:num w:numId="19">
    <w:abstractNumId w:val="2"/>
  </w:num>
  <w:num w:numId="20">
    <w:abstractNumId w:val="25"/>
  </w:num>
  <w:num w:numId="21">
    <w:abstractNumId w:val="17"/>
  </w:num>
  <w:num w:numId="22">
    <w:abstractNumId w:val="24"/>
  </w:num>
  <w:num w:numId="23">
    <w:abstractNumId w:val="18"/>
  </w:num>
  <w:num w:numId="24">
    <w:abstractNumId w:val="1"/>
  </w:num>
  <w:num w:numId="25">
    <w:abstractNumId w:val="37"/>
  </w:num>
  <w:num w:numId="26">
    <w:abstractNumId w:val="23"/>
  </w:num>
  <w:num w:numId="27">
    <w:abstractNumId w:val="22"/>
  </w:num>
  <w:num w:numId="28">
    <w:abstractNumId w:val="7"/>
  </w:num>
  <w:num w:numId="29">
    <w:abstractNumId w:val="33"/>
  </w:num>
  <w:num w:numId="30">
    <w:abstractNumId w:val="12"/>
  </w:num>
  <w:num w:numId="31">
    <w:abstractNumId w:val="20"/>
  </w:num>
  <w:num w:numId="32">
    <w:abstractNumId w:val="38"/>
  </w:num>
  <w:num w:numId="33">
    <w:abstractNumId w:val="32"/>
  </w:num>
  <w:num w:numId="34">
    <w:abstractNumId w:val="26"/>
  </w:num>
  <w:num w:numId="35">
    <w:abstractNumId w:val="13"/>
  </w:num>
  <w:num w:numId="36">
    <w:abstractNumId w:val="0"/>
  </w:num>
  <w:num w:numId="37">
    <w:abstractNumId w:val="30"/>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34"/>
    <w:rsid w:val="00071F6E"/>
    <w:rsid w:val="00072F05"/>
    <w:rsid w:val="00085BAF"/>
    <w:rsid w:val="000C43C7"/>
    <w:rsid w:val="00121A8B"/>
    <w:rsid w:val="00155F20"/>
    <w:rsid w:val="001B67BC"/>
    <w:rsid w:val="001C0F6B"/>
    <w:rsid w:val="001C5529"/>
    <w:rsid w:val="001C5EB3"/>
    <w:rsid w:val="001E1547"/>
    <w:rsid w:val="001F2BEA"/>
    <w:rsid w:val="002411CB"/>
    <w:rsid w:val="00252792"/>
    <w:rsid w:val="00271775"/>
    <w:rsid w:val="00340823"/>
    <w:rsid w:val="0034757F"/>
    <w:rsid w:val="00386D9C"/>
    <w:rsid w:val="003E6068"/>
    <w:rsid w:val="00415523"/>
    <w:rsid w:val="00475DB2"/>
    <w:rsid w:val="004C1467"/>
    <w:rsid w:val="004F4734"/>
    <w:rsid w:val="00591A15"/>
    <w:rsid w:val="006022B6"/>
    <w:rsid w:val="00630639"/>
    <w:rsid w:val="006E4972"/>
    <w:rsid w:val="007B1567"/>
    <w:rsid w:val="007D72B3"/>
    <w:rsid w:val="007E4F27"/>
    <w:rsid w:val="007E6325"/>
    <w:rsid w:val="008836F8"/>
    <w:rsid w:val="00905B4D"/>
    <w:rsid w:val="00915B63"/>
    <w:rsid w:val="00955C71"/>
    <w:rsid w:val="00976E0E"/>
    <w:rsid w:val="00997814"/>
    <w:rsid w:val="00AE4401"/>
    <w:rsid w:val="00B57CD6"/>
    <w:rsid w:val="00BF0E36"/>
    <w:rsid w:val="00C4051E"/>
    <w:rsid w:val="00C95AF7"/>
    <w:rsid w:val="00CE6F72"/>
    <w:rsid w:val="00D3380F"/>
    <w:rsid w:val="00D42459"/>
    <w:rsid w:val="00DA1033"/>
    <w:rsid w:val="00DF069A"/>
    <w:rsid w:val="00E03B3F"/>
    <w:rsid w:val="00E36860"/>
    <w:rsid w:val="00EB4BB1"/>
    <w:rsid w:val="00EE131B"/>
    <w:rsid w:val="00F57D30"/>
    <w:rsid w:val="00F70C7A"/>
    <w:rsid w:val="00FB47E1"/>
    <w:rsid w:val="00FE413D"/>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75E31-4B41-47E6-A1B7-A382537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4"/>
  </w:style>
  <w:style w:type="paragraph" w:styleId="Heading1">
    <w:name w:val="heading 1"/>
    <w:basedOn w:val="Normal"/>
    <w:next w:val="Normal"/>
    <w:link w:val="Heading1Char"/>
    <w:uiPriority w:val="9"/>
    <w:qFormat/>
    <w:rsid w:val="001F2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2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B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2BE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F2BEA"/>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121A8B"/>
    <w:rPr>
      <w:color w:val="0000FF"/>
      <w:u w:val="single"/>
    </w:rPr>
  </w:style>
  <w:style w:type="character" w:styleId="Emphasis">
    <w:name w:val="Emphasis"/>
    <w:basedOn w:val="DefaultParagraphFont"/>
    <w:uiPriority w:val="20"/>
    <w:qFormat/>
    <w:rsid w:val="001C5EB3"/>
    <w:rPr>
      <w:i/>
      <w:iCs/>
    </w:rPr>
  </w:style>
  <w:style w:type="character" w:styleId="Strong">
    <w:name w:val="Strong"/>
    <w:basedOn w:val="DefaultParagraphFont"/>
    <w:uiPriority w:val="22"/>
    <w:qFormat/>
    <w:rsid w:val="00EB4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533">
      <w:bodyDiv w:val="1"/>
      <w:marLeft w:val="0"/>
      <w:marRight w:val="0"/>
      <w:marTop w:val="0"/>
      <w:marBottom w:val="0"/>
      <w:divBdr>
        <w:top w:val="none" w:sz="0" w:space="0" w:color="auto"/>
        <w:left w:val="none" w:sz="0" w:space="0" w:color="auto"/>
        <w:bottom w:val="none" w:sz="0" w:space="0" w:color="auto"/>
        <w:right w:val="none" w:sz="0" w:space="0" w:color="auto"/>
      </w:divBdr>
    </w:div>
    <w:div w:id="58864700">
      <w:bodyDiv w:val="1"/>
      <w:marLeft w:val="0"/>
      <w:marRight w:val="0"/>
      <w:marTop w:val="0"/>
      <w:marBottom w:val="0"/>
      <w:divBdr>
        <w:top w:val="none" w:sz="0" w:space="0" w:color="auto"/>
        <w:left w:val="none" w:sz="0" w:space="0" w:color="auto"/>
        <w:bottom w:val="none" w:sz="0" w:space="0" w:color="auto"/>
        <w:right w:val="none" w:sz="0" w:space="0" w:color="auto"/>
      </w:divBdr>
    </w:div>
    <w:div w:id="130098172">
      <w:bodyDiv w:val="1"/>
      <w:marLeft w:val="0"/>
      <w:marRight w:val="0"/>
      <w:marTop w:val="0"/>
      <w:marBottom w:val="0"/>
      <w:divBdr>
        <w:top w:val="none" w:sz="0" w:space="0" w:color="auto"/>
        <w:left w:val="none" w:sz="0" w:space="0" w:color="auto"/>
        <w:bottom w:val="none" w:sz="0" w:space="0" w:color="auto"/>
        <w:right w:val="none" w:sz="0" w:space="0" w:color="auto"/>
      </w:divBdr>
    </w:div>
    <w:div w:id="153764278">
      <w:bodyDiv w:val="1"/>
      <w:marLeft w:val="0"/>
      <w:marRight w:val="0"/>
      <w:marTop w:val="0"/>
      <w:marBottom w:val="0"/>
      <w:divBdr>
        <w:top w:val="none" w:sz="0" w:space="0" w:color="auto"/>
        <w:left w:val="none" w:sz="0" w:space="0" w:color="auto"/>
        <w:bottom w:val="none" w:sz="0" w:space="0" w:color="auto"/>
        <w:right w:val="none" w:sz="0" w:space="0" w:color="auto"/>
      </w:divBdr>
    </w:div>
    <w:div w:id="183829081">
      <w:bodyDiv w:val="1"/>
      <w:marLeft w:val="0"/>
      <w:marRight w:val="0"/>
      <w:marTop w:val="0"/>
      <w:marBottom w:val="0"/>
      <w:divBdr>
        <w:top w:val="none" w:sz="0" w:space="0" w:color="auto"/>
        <w:left w:val="none" w:sz="0" w:space="0" w:color="auto"/>
        <w:bottom w:val="none" w:sz="0" w:space="0" w:color="auto"/>
        <w:right w:val="none" w:sz="0" w:space="0" w:color="auto"/>
      </w:divBdr>
    </w:div>
    <w:div w:id="196091390">
      <w:bodyDiv w:val="1"/>
      <w:marLeft w:val="0"/>
      <w:marRight w:val="0"/>
      <w:marTop w:val="0"/>
      <w:marBottom w:val="0"/>
      <w:divBdr>
        <w:top w:val="none" w:sz="0" w:space="0" w:color="auto"/>
        <w:left w:val="none" w:sz="0" w:space="0" w:color="auto"/>
        <w:bottom w:val="none" w:sz="0" w:space="0" w:color="auto"/>
        <w:right w:val="none" w:sz="0" w:space="0" w:color="auto"/>
      </w:divBdr>
    </w:div>
    <w:div w:id="239022252">
      <w:bodyDiv w:val="1"/>
      <w:marLeft w:val="0"/>
      <w:marRight w:val="0"/>
      <w:marTop w:val="0"/>
      <w:marBottom w:val="0"/>
      <w:divBdr>
        <w:top w:val="none" w:sz="0" w:space="0" w:color="auto"/>
        <w:left w:val="none" w:sz="0" w:space="0" w:color="auto"/>
        <w:bottom w:val="none" w:sz="0" w:space="0" w:color="auto"/>
        <w:right w:val="none" w:sz="0" w:space="0" w:color="auto"/>
      </w:divBdr>
    </w:div>
    <w:div w:id="268780563">
      <w:bodyDiv w:val="1"/>
      <w:marLeft w:val="0"/>
      <w:marRight w:val="0"/>
      <w:marTop w:val="0"/>
      <w:marBottom w:val="0"/>
      <w:divBdr>
        <w:top w:val="none" w:sz="0" w:space="0" w:color="auto"/>
        <w:left w:val="none" w:sz="0" w:space="0" w:color="auto"/>
        <w:bottom w:val="none" w:sz="0" w:space="0" w:color="auto"/>
        <w:right w:val="none" w:sz="0" w:space="0" w:color="auto"/>
      </w:divBdr>
    </w:div>
    <w:div w:id="289632599">
      <w:bodyDiv w:val="1"/>
      <w:marLeft w:val="0"/>
      <w:marRight w:val="0"/>
      <w:marTop w:val="0"/>
      <w:marBottom w:val="0"/>
      <w:divBdr>
        <w:top w:val="none" w:sz="0" w:space="0" w:color="auto"/>
        <w:left w:val="none" w:sz="0" w:space="0" w:color="auto"/>
        <w:bottom w:val="none" w:sz="0" w:space="0" w:color="auto"/>
        <w:right w:val="none" w:sz="0" w:space="0" w:color="auto"/>
      </w:divBdr>
    </w:div>
    <w:div w:id="298848355">
      <w:bodyDiv w:val="1"/>
      <w:marLeft w:val="0"/>
      <w:marRight w:val="0"/>
      <w:marTop w:val="0"/>
      <w:marBottom w:val="0"/>
      <w:divBdr>
        <w:top w:val="none" w:sz="0" w:space="0" w:color="auto"/>
        <w:left w:val="none" w:sz="0" w:space="0" w:color="auto"/>
        <w:bottom w:val="none" w:sz="0" w:space="0" w:color="auto"/>
        <w:right w:val="none" w:sz="0" w:space="0" w:color="auto"/>
      </w:divBdr>
    </w:div>
    <w:div w:id="307519954">
      <w:bodyDiv w:val="1"/>
      <w:marLeft w:val="0"/>
      <w:marRight w:val="0"/>
      <w:marTop w:val="0"/>
      <w:marBottom w:val="0"/>
      <w:divBdr>
        <w:top w:val="none" w:sz="0" w:space="0" w:color="auto"/>
        <w:left w:val="none" w:sz="0" w:space="0" w:color="auto"/>
        <w:bottom w:val="none" w:sz="0" w:space="0" w:color="auto"/>
        <w:right w:val="none" w:sz="0" w:space="0" w:color="auto"/>
      </w:divBdr>
    </w:div>
    <w:div w:id="309409873">
      <w:bodyDiv w:val="1"/>
      <w:marLeft w:val="0"/>
      <w:marRight w:val="0"/>
      <w:marTop w:val="0"/>
      <w:marBottom w:val="0"/>
      <w:divBdr>
        <w:top w:val="none" w:sz="0" w:space="0" w:color="auto"/>
        <w:left w:val="none" w:sz="0" w:space="0" w:color="auto"/>
        <w:bottom w:val="none" w:sz="0" w:space="0" w:color="auto"/>
        <w:right w:val="none" w:sz="0" w:space="0" w:color="auto"/>
      </w:divBdr>
    </w:div>
    <w:div w:id="374239585">
      <w:bodyDiv w:val="1"/>
      <w:marLeft w:val="0"/>
      <w:marRight w:val="0"/>
      <w:marTop w:val="0"/>
      <w:marBottom w:val="0"/>
      <w:divBdr>
        <w:top w:val="none" w:sz="0" w:space="0" w:color="auto"/>
        <w:left w:val="none" w:sz="0" w:space="0" w:color="auto"/>
        <w:bottom w:val="none" w:sz="0" w:space="0" w:color="auto"/>
        <w:right w:val="none" w:sz="0" w:space="0" w:color="auto"/>
      </w:divBdr>
    </w:div>
    <w:div w:id="428087830">
      <w:bodyDiv w:val="1"/>
      <w:marLeft w:val="0"/>
      <w:marRight w:val="0"/>
      <w:marTop w:val="0"/>
      <w:marBottom w:val="0"/>
      <w:divBdr>
        <w:top w:val="none" w:sz="0" w:space="0" w:color="auto"/>
        <w:left w:val="none" w:sz="0" w:space="0" w:color="auto"/>
        <w:bottom w:val="none" w:sz="0" w:space="0" w:color="auto"/>
        <w:right w:val="none" w:sz="0" w:space="0" w:color="auto"/>
      </w:divBdr>
    </w:div>
    <w:div w:id="443815094">
      <w:bodyDiv w:val="1"/>
      <w:marLeft w:val="0"/>
      <w:marRight w:val="0"/>
      <w:marTop w:val="0"/>
      <w:marBottom w:val="0"/>
      <w:divBdr>
        <w:top w:val="none" w:sz="0" w:space="0" w:color="auto"/>
        <w:left w:val="none" w:sz="0" w:space="0" w:color="auto"/>
        <w:bottom w:val="none" w:sz="0" w:space="0" w:color="auto"/>
        <w:right w:val="none" w:sz="0" w:space="0" w:color="auto"/>
      </w:divBdr>
    </w:div>
    <w:div w:id="508325996">
      <w:bodyDiv w:val="1"/>
      <w:marLeft w:val="0"/>
      <w:marRight w:val="0"/>
      <w:marTop w:val="0"/>
      <w:marBottom w:val="0"/>
      <w:divBdr>
        <w:top w:val="none" w:sz="0" w:space="0" w:color="auto"/>
        <w:left w:val="none" w:sz="0" w:space="0" w:color="auto"/>
        <w:bottom w:val="none" w:sz="0" w:space="0" w:color="auto"/>
        <w:right w:val="none" w:sz="0" w:space="0" w:color="auto"/>
      </w:divBdr>
    </w:div>
    <w:div w:id="539364995">
      <w:bodyDiv w:val="1"/>
      <w:marLeft w:val="0"/>
      <w:marRight w:val="0"/>
      <w:marTop w:val="0"/>
      <w:marBottom w:val="0"/>
      <w:divBdr>
        <w:top w:val="none" w:sz="0" w:space="0" w:color="auto"/>
        <w:left w:val="none" w:sz="0" w:space="0" w:color="auto"/>
        <w:bottom w:val="none" w:sz="0" w:space="0" w:color="auto"/>
        <w:right w:val="none" w:sz="0" w:space="0" w:color="auto"/>
      </w:divBdr>
    </w:div>
    <w:div w:id="666254795">
      <w:bodyDiv w:val="1"/>
      <w:marLeft w:val="0"/>
      <w:marRight w:val="0"/>
      <w:marTop w:val="0"/>
      <w:marBottom w:val="0"/>
      <w:divBdr>
        <w:top w:val="none" w:sz="0" w:space="0" w:color="auto"/>
        <w:left w:val="none" w:sz="0" w:space="0" w:color="auto"/>
        <w:bottom w:val="none" w:sz="0" w:space="0" w:color="auto"/>
        <w:right w:val="none" w:sz="0" w:space="0" w:color="auto"/>
      </w:divBdr>
    </w:div>
    <w:div w:id="692918135">
      <w:bodyDiv w:val="1"/>
      <w:marLeft w:val="0"/>
      <w:marRight w:val="0"/>
      <w:marTop w:val="0"/>
      <w:marBottom w:val="0"/>
      <w:divBdr>
        <w:top w:val="none" w:sz="0" w:space="0" w:color="auto"/>
        <w:left w:val="none" w:sz="0" w:space="0" w:color="auto"/>
        <w:bottom w:val="none" w:sz="0" w:space="0" w:color="auto"/>
        <w:right w:val="none" w:sz="0" w:space="0" w:color="auto"/>
      </w:divBdr>
    </w:div>
    <w:div w:id="736245177">
      <w:bodyDiv w:val="1"/>
      <w:marLeft w:val="0"/>
      <w:marRight w:val="0"/>
      <w:marTop w:val="0"/>
      <w:marBottom w:val="0"/>
      <w:divBdr>
        <w:top w:val="none" w:sz="0" w:space="0" w:color="auto"/>
        <w:left w:val="none" w:sz="0" w:space="0" w:color="auto"/>
        <w:bottom w:val="none" w:sz="0" w:space="0" w:color="auto"/>
        <w:right w:val="none" w:sz="0" w:space="0" w:color="auto"/>
      </w:divBdr>
    </w:div>
    <w:div w:id="738207407">
      <w:bodyDiv w:val="1"/>
      <w:marLeft w:val="0"/>
      <w:marRight w:val="0"/>
      <w:marTop w:val="0"/>
      <w:marBottom w:val="0"/>
      <w:divBdr>
        <w:top w:val="none" w:sz="0" w:space="0" w:color="auto"/>
        <w:left w:val="none" w:sz="0" w:space="0" w:color="auto"/>
        <w:bottom w:val="none" w:sz="0" w:space="0" w:color="auto"/>
        <w:right w:val="none" w:sz="0" w:space="0" w:color="auto"/>
      </w:divBdr>
    </w:div>
    <w:div w:id="739601641">
      <w:bodyDiv w:val="1"/>
      <w:marLeft w:val="0"/>
      <w:marRight w:val="0"/>
      <w:marTop w:val="0"/>
      <w:marBottom w:val="0"/>
      <w:divBdr>
        <w:top w:val="none" w:sz="0" w:space="0" w:color="auto"/>
        <w:left w:val="none" w:sz="0" w:space="0" w:color="auto"/>
        <w:bottom w:val="none" w:sz="0" w:space="0" w:color="auto"/>
        <w:right w:val="none" w:sz="0" w:space="0" w:color="auto"/>
      </w:divBdr>
    </w:div>
    <w:div w:id="740566236">
      <w:bodyDiv w:val="1"/>
      <w:marLeft w:val="0"/>
      <w:marRight w:val="0"/>
      <w:marTop w:val="0"/>
      <w:marBottom w:val="0"/>
      <w:divBdr>
        <w:top w:val="none" w:sz="0" w:space="0" w:color="auto"/>
        <w:left w:val="none" w:sz="0" w:space="0" w:color="auto"/>
        <w:bottom w:val="none" w:sz="0" w:space="0" w:color="auto"/>
        <w:right w:val="none" w:sz="0" w:space="0" w:color="auto"/>
      </w:divBdr>
    </w:div>
    <w:div w:id="772669810">
      <w:bodyDiv w:val="1"/>
      <w:marLeft w:val="0"/>
      <w:marRight w:val="0"/>
      <w:marTop w:val="0"/>
      <w:marBottom w:val="0"/>
      <w:divBdr>
        <w:top w:val="none" w:sz="0" w:space="0" w:color="auto"/>
        <w:left w:val="none" w:sz="0" w:space="0" w:color="auto"/>
        <w:bottom w:val="none" w:sz="0" w:space="0" w:color="auto"/>
        <w:right w:val="none" w:sz="0" w:space="0" w:color="auto"/>
      </w:divBdr>
    </w:div>
    <w:div w:id="774639079">
      <w:bodyDiv w:val="1"/>
      <w:marLeft w:val="0"/>
      <w:marRight w:val="0"/>
      <w:marTop w:val="0"/>
      <w:marBottom w:val="0"/>
      <w:divBdr>
        <w:top w:val="none" w:sz="0" w:space="0" w:color="auto"/>
        <w:left w:val="none" w:sz="0" w:space="0" w:color="auto"/>
        <w:bottom w:val="none" w:sz="0" w:space="0" w:color="auto"/>
        <w:right w:val="none" w:sz="0" w:space="0" w:color="auto"/>
      </w:divBdr>
    </w:div>
    <w:div w:id="811093237">
      <w:bodyDiv w:val="1"/>
      <w:marLeft w:val="0"/>
      <w:marRight w:val="0"/>
      <w:marTop w:val="0"/>
      <w:marBottom w:val="0"/>
      <w:divBdr>
        <w:top w:val="none" w:sz="0" w:space="0" w:color="auto"/>
        <w:left w:val="none" w:sz="0" w:space="0" w:color="auto"/>
        <w:bottom w:val="none" w:sz="0" w:space="0" w:color="auto"/>
        <w:right w:val="none" w:sz="0" w:space="0" w:color="auto"/>
      </w:divBdr>
    </w:div>
    <w:div w:id="813375506">
      <w:bodyDiv w:val="1"/>
      <w:marLeft w:val="0"/>
      <w:marRight w:val="0"/>
      <w:marTop w:val="0"/>
      <w:marBottom w:val="0"/>
      <w:divBdr>
        <w:top w:val="none" w:sz="0" w:space="0" w:color="auto"/>
        <w:left w:val="none" w:sz="0" w:space="0" w:color="auto"/>
        <w:bottom w:val="none" w:sz="0" w:space="0" w:color="auto"/>
        <w:right w:val="none" w:sz="0" w:space="0" w:color="auto"/>
      </w:divBdr>
    </w:div>
    <w:div w:id="909996421">
      <w:bodyDiv w:val="1"/>
      <w:marLeft w:val="0"/>
      <w:marRight w:val="0"/>
      <w:marTop w:val="0"/>
      <w:marBottom w:val="0"/>
      <w:divBdr>
        <w:top w:val="none" w:sz="0" w:space="0" w:color="auto"/>
        <w:left w:val="none" w:sz="0" w:space="0" w:color="auto"/>
        <w:bottom w:val="none" w:sz="0" w:space="0" w:color="auto"/>
        <w:right w:val="none" w:sz="0" w:space="0" w:color="auto"/>
      </w:divBdr>
    </w:div>
    <w:div w:id="971449355">
      <w:bodyDiv w:val="1"/>
      <w:marLeft w:val="0"/>
      <w:marRight w:val="0"/>
      <w:marTop w:val="0"/>
      <w:marBottom w:val="0"/>
      <w:divBdr>
        <w:top w:val="none" w:sz="0" w:space="0" w:color="auto"/>
        <w:left w:val="none" w:sz="0" w:space="0" w:color="auto"/>
        <w:bottom w:val="none" w:sz="0" w:space="0" w:color="auto"/>
        <w:right w:val="none" w:sz="0" w:space="0" w:color="auto"/>
      </w:divBdr>
    </w:div>
    <w:div w:id="992219465">
      <w:bodyDiv w:val="1"/>
      <w:marLeft w:val="0"/>
      <w:marRight w:val="0"/>
      <w:marTop w:val="0"/>
      <w:marBottom w:val="0"/>
      <w:divBdr>
        <w:top w:val="none" w:sz="0" w:space="0" w:color="auto"/>
        <w:left w:val="none" w:sz="0" w:space="0" w:color="auto"/>
        <w:bottom w:val="none" w:sz="0" w:space="0" w:color="auto"/>
        <w:right w:val="none" w:sz="0" w:space="0" w:color="auto"/>
      </w:divBdr>
    </w:div>
    <w:div w:id="1023821063">
      <w:bodyDiv w:val="1"/>
      <w:marLeft w:val="0"/>
      <w:marRight w:val="0"/>
      <w:marTop w:val="0"/>
      <w:marBottom w:val="0"/>
      <w:divBdr>
        <w:top w:val="none" w:sz="0" w:space="0" w:color="auto"/>
        <w:left w:val="none" w:sz="0" w:space="0" w:color="auto"/>
        <w:bottom w:val="none" w:sz="0" w:space="0" w:color="auto"/>
        <w:right w:val="none" w:sz="0" w:space="0" w:color="auto"/>
      </w:divBdr>
    </w:div>
    <w:div w:id="1028802183">
      <w:bodyDiv w:val="1"/>
      <w:marLeft w:val="0"/>
      <w:marRight w:val="0"/>
      <w:marTop w:val="0"/>
      <w:marBottom w:val="0"/>
      <w:divBdr>
        <w:top w:val="none" w:sz="0" w:space="0" w:color="auto"/>
        <w:left w:val="none" w:sz="0" w:space="0" w:color="auto"/>
        <w:bottom w:val="none" w:sz="0" w:space="0" w:color="auto"/>
        <w:right w:val="none" w:sz="0" w:space="0" w:color="auto"/>
      </w:divBdr>
    </w:div>
    <w:div w:id="1089735257">
      <w:bodyDiv w:val="1"/>
      <w:marLeft w:val="0"/>
      <w:marRight w:val="0"/>
      <w:marTop w:val="0"/>
      <w:marBottom w:val="0"/>
      <w:divBdr>
        <w:top w:val="none" w:sz="0" w:space="0" w:color="auto"/>
        <w:left w:val="none" w:sz="0" w:space="0" w:color="auto"/>
        <w:bottom w:val="none" w:sz="0" w:space="0" w:color="auto"/>
        <w:right w:val="none" w:sz="0" w:space="0" w:color="auto"/>
      </w:divBdr>
    </w:div>
    <w:div w:id="1178499903">
      <w:bodyDiv w:val="1"/>
      <w:marLeft w:val="0"/>
      <w:marRight w:val="0"/>
      <w:marTop w:val="0"/>
      <w:marBottom w:val="0"/>
      <w:divBdr>
        <w:top w:val="none" w:sz="0" w:space="0" w:color="auto"/>
        <w:left w:val="none" w:sz="0" w:space="0" w:color="auto"/>
        <w:bottom w:val="none" w:sz="0" w:space="0" w:color="auto"/>
        <w:right w:val="none" w:sz="0" w:space="0" w:color="auto"/>
      </w:divBdr>
    </w:div>
    <w:div w:id="1217623512">
      <w:bodyDiv w:val="1"/>
      <w:marLeft w:val="0"/>
      <w:marRight w:val="0"/>
      <w:marTop w:val="0"/>
      <w:marBottom w:val="0"/>
      <w:divBdr>
        <w:top w:val="none" w:sz="0" w:space="0" w:color="auto"/>
        <w:left w:val="none" w:sz="0" w:space="0" w:color="auto"/>
        <w:bottom w:val="none" w:sz="0" w:space="0" w:color="auto"/>
        <w:right w:val="none" w:sz="0" w:space="0" w:color="auto"/>
      </w:divBdr>
    </w:div>
    <w:div w:id="1219167976">
      <w:bodyDiv w:val="1"/>
      <w:marLeft w:val="0"/>
      <w:marRight w:val="0"/>
      <w:marTop w:val="0"/>
      <w:marBottom w:val="0"/>
      <w:divBdr>
        <w:top w:val="none" w:sz="0" w:space="0" w:color="auto"/>
        <w:left w:val="none" w:sz="0" w:space="0" w:color="auto"/>
        <w:bottom w:val="none" w:sz="0" w:space="0" w:color="auto"/>
        <w:right w:val="none" w:sz="0" w:space="0" w:color="auto"/>
      </w:divBdr>
    </w:div>
    <w:div w:id="1223759235">
      <w:bodyDiv w:val="1"/>
      <w:marLeft w:val="0"/>
      <w:marRight w:val="0"/>
      <w:marTop w:val="0"/>
      <w:marBottom w:val="0"/>
      <w:divBdr>
        <w:top w:val="none" w:sz="0" w:space="0" w:color="auto"/>
        <w:left w:val="none" w:sz="0" w:space="0" w:color="auto"/>
        <w:bottom w:val="none" w:sz="0" w:space="0" w:color="auto"/>
        <w:right w:val="none" w:sz="0" w:space="0" w:color="auto"/>
      </w:divBdr>
    </w:div>
    <w:div w:id="1239368206">
      <w:bodyDiv w:val="1"/>
      <w:marLeft w:val="0"/>
      <w:marRight w:val="0"/>
      <w:marTop w:val="0"/>
      <w:marBottom w:val="0"/>
      <w:divBdr>
        <w:top w:val="none" w:sz="0" w:space="0" w:color="auto"/>
        <w:left w:val="none" w:sz="0" w:space="0" w:color="auto"/>
        <w:bottom w:val="none" w:sz="0" w:space="0" w:color="auto"/>
        <w:right w:val="none" w:sz="0" w:space="0" w:color="auto"/>
      </w:divBdr>
    </w:div>
    <w:div w:id="1265191728">
      <w:bodyDiv w:val="1"/>
      <w:marLeft w:val="0"/>
      <w:marRight w:val="0"/>
      <w:marTop w:val="0"/>
      <w:marBottom w:val="0"/>
      <w:divBdr>
        <w:top w:val="none" w:sz="0" w:space="0" w:color="auto"/>
        <w:left w:val="none" w:sz="0" w:space="0" w:color="auto"/>
        <w:bottom w:val="none" w:sz="0" w:space="0" w:color="auto"/>
        <w:right w:val="none" w:sz="0" w:space="0" w:color="auto"/>
      </w:divBdr>
    </w:div>
    <w:div w:id="1284656923">
      <w:bodyDiv w:val="1"/>
      <w:marLeft w:val="0"/>
      <w:marRight w:val="0"/>
      <w:marTop w:val="0"/>
      <w:marBottom w:val="0"/>
      <w:divBdr>
        <w:top w:val="none" w:sz="0" w:space="0" w:color="auto"/>
        <w:left w:val="none" w:sz="0" w:space="0" w:color="auto"/>
        <w:bottom w:val="none" w:sz="0" w:space="0" w:color="auto"/>
        <w:right w:val="none" w:sz="0" w:space="0" w:color="auto"/>
      </w:divBdr>
    </w:div>
    <w:div w:id="1302661619">
      <w:bodyDiv w:val="1"/>
      <w:marLeft w:val="0"/>
      <w:marRight w:val="0"/>
      <w:marTop w:val="0"/>
      <w:marBottom w:val="0"/>
      <w:divBdr>
        <w:top w:val="none" w:sz="0" w:space="0" w:color="auto"/>
        <w:left w:val="none" w:sz="0" w:space="0" w:color="auto"/>
        <w:bottom w:val="none" w:sz="0" w:space="0" w:color="auto"/>
        <w:right w:val="none" w:sz="0" w:space="0" w:color="auto"/>
      </w:divBdr>
    </w:div>
    <w:div w:id="1306542421">
      <w:bodyDiv w:val="1"/>
      <w:marLeft w:val="0"/>
      <w:marRight w:val="0"/>
      <w:marTop w:val="0"/>
      <w:marBottom w:val="0"/>
      <w:divBdr>
        <w:top w:val="none" w:sz="0" w:space="0" w:color="auto"/>
        <w:left w:val="none" w:sz="0" w:space="0" w:color="auto"/>
        <w:bottom w:val="none" w:sz="0" w:space="0" w:color="auto"/>
        <w:right w:val="none" w:sz="0" w:space="0" w:color="auto"/>
      </w:divBdr>
    </w:div>
    <w:div w:id="1310281675">
      <w:bodyDiv w:val="1"/>
      <w:marLeft w:val="0"/>
      <w:marRight w:val="0"/>
      <w:marTop w:val="0"/>
      <w:marBottom w:val="0"/>
      <w:divBdr>
        <w:top w:val="none" w:sz="0" w:space="0" w:color="auto"/>
        <w:left w:val="none" w:sz="0" w:space="0" w:color="auto"/>
        <w:bottom w:val="none" w:sz="0" w:space="0" w:color="auto"/>
        <w:right w:val="none" w:sz="0" w:space="0" w:color="auto"/>
      </w:divBdr>
    </w:div>
    <w:div w:id="1322005964">
      <w:bodyDiv w:val="1"/>
      <w:marLeft w:val="0"/>
      <w:marRight w:val="0"/>
      <w:marTop w:val="0"/>
      <w:marBottom w:val="0"/>
      <w:divBdr>
        <w:top w:val="none" w:sz="0" w:space="0" w:color="auto"/>
        <w:left w:val="none" w:sz="0" w:space="0" w:color="auto"/>
        <w:bottom w:val="none" w:sz="0" w:space="0" w:color="auto"/>
        <w:right w:val="none" w:sz="0" w:space="0" w:color="auto"/>
      </w:divBdr>
    </w:div>
    <w:div w:id="1335450749">
      <w:bodyDiv w:val="1"/>
      <w:marLeft w:val="0"/>
      <w:marRight w:val="0"/>
      <w:marTop w:val="0"/>
      <w:marBottom w:val="0"/>
      <w:divBdr>
        <w:top w:val="none" w:sz="0" w:space="0" w:color="auto"/>
        <w:left w:val="none" w:sz="0" w:space="0" w:color="auto"/>
        <w:bottom w:val="none" w:sz="0" w:space="0" w:color="auto"/>
        <w:right w:val="none" w:sz="0" w:space="0" w:color="auto"/>
      </w:divBdr>
    </w:div>
    <w:div w:id="1356926398">
      <w:bodyDiv w:val="1"/>
      <w:marLeft w:val="0"/>
      <w:marRight w:val="0"/>
      <w:marTop w:val="0"/>
      <w:marBottom w:val="0"/>
      <w:divBdr>
        <w:top w:val="none" w:sz="0" w:space="0" w:color="auto"/>
        <w:left w:val="none" w:sz="0" w:space="0" w:color="auto"/>
        <w:bottom w:val="none" w:sz="0" w:space="0" w:color="auto"/>
        <w:right w:val="none" w:sz="0" w:space="0" w:color="auto"/>
      </w:divBdr>
    </w:div>
    <w:div w:id="1373117538">
      <w:bodyDiv w:val="1"/>
      <w:marLeft w:val="0"/>
      <w:marRight w:val="0"/>
      <w:marTop w:val="0"/>
      <w:marBottom w:val="0"/>
      <w:divBdr>
        <w:top w:val="none" w:sz="0" w:space="0" w:color="auto"/>
        <w:left w:val="none" w:sz="0" w:space="0" w:color="auto"/>
        <w:bottom w:val="none" w:sz="0" w:space="0" w:color="auto"/>
        <w:right w:val="none" w:sz="0" w:space="0" w:color="auto"/>
      </w:divBdr>
    </w:div>
    <w:div w:id="1380204527">
      <w:bodyDiv w:val="1"/>
      <w:marLeft w:val="0"/>
      <w:marRight w:val="0"/>
      <w:marTop w:val="0"/>
      <w:marBottom w:val="0"/>
      <w:divBdr>
        <w:top w:val="none" w:sz="0" w:space="0" w:color="auto"/>
        <w:left w:val="none" w:sz="0" w:space="0" w:color="auto"/>
        <w:bottom w:val="none" w:sz="0" w:space="0" w:color="auto"/>
        <w:right w:val="none" w:sz="0" w:space="0" w:color="auto"/>
      </w:divBdr>
    </w:div>
    <w:div w:id="1387603674">
      <w:bodyDiv w:val="1"/>
      <w:marLeft w:val="0"/>
      <w:marRight w:val="0"/>
      <w:marTop w:val="0"/>
      <w:marBottom w:val="0"/>
      <w:divBdr>
        <w:top w:val="none" w:sz="0" w:space="0" w:color="auto"/>
        <w:left w:val="none" w:sz="0" w:space="0" w:color="auto"/>
        <w:bottom w:val="none" w:sz="0" w:space="0" w:color="auto"/>
        <w:right w:val="none" w:sz="0" w:space="0" w:color="auto"/>
      </w:divBdr>
    </w:div>
    <w:div w:id="1429040905">
      <w:bodyDiv w:val="1"/>
      <w:marLeft w:val="0"/>
      <w:marRight w:val="0"/>
      <w:marTop w:val="0"/>
      <w:marBottom w:val="0"/>
      <w:divBdr>
        <w:top w:val="none" w:sz="0" w:space="0" w:color="auto"/>
        <w:left w:val="none" w:sz="0" w:space="0" w:color="auto"/>
        <w:bottom w:val="none" w:sz="0" w:space="0" w:color="auto"/>
        <w:right w:val="none" w:sz="0" w:space="0" w:color="auto"/>
      </w:divBdr>
    </w:div>
    <w:div w:id="1513835771">
      <w:bodyDiv w:val="1"/>
      <w:marLeft w:val="0"/>
      <w:marRight w:val="0"/>
      <w:marTop w:val="0"/>
      <w:marBottom w:val="0"/>
      <w:divBdr>
        <w:top w:val="none" w:sz="0" w:space="0" w:color="auto"/>
        <w:left w:val="none" w:sz="0" w:space="0" w:color="auto"/>
        <w:bottom w:val="none" w:sz="0" w:space="0" w:color="auto"/>
        <w:right w:val="none" w:sz="0" w:space="0" w:color="auto"/>
      </w:divBdr>
    </w:div>
    <w:div w:id="1548640834">
      <w:bodyDiv w:val="1"/>
      <w:marLeft w:val="0"/>
      <w:marRight w:val="0"/>
      <w:marTop w:val="0"/>
      <w:marBottom w:val="0"/>
      <w:divBdr>
        <w:top w:val="none" w:sz="0" w:space="0" w:color="auto"/>
        <w:left w:val="none" w:sz="0" w:space="0" w:color="auto"/>
        <w:bottom w:val="none" w:sz="0" w:space="0" w:color="auto"/>
        <w:right w:val="none" w:sz="0" w:space="0" w:color="auto"/>
      </w:divBdr>
    </w:div>
    <w:div w:id="1555963743">
      <w:bodyDiv w:val="1"/>
      <w:marLeft w:val="0"/>
      <w:marRight w:val="0"/>
      <w:marTop w:val="0"/>
      <w:marBottom w:val="0"/>
      <w:divBdr>
        <w:top w:val="none" w:sz="0" w:space="0" w:color="auto"/>
        <w:left w:val="none" w:sz="0" w:space="0" w:color="auto"/>
        <w:bottom w:val="none" w:sz="0" w:space="0" w:color="auto"/>
        <w:right w:val="none" w:sz="0" w:space="0" w:color="auto"/>
      </w:divBdr>
    </w:div>
    <w:div w:id="1562598356">
      <w:bodyDiv w:val="1"/>
      <w:marLeft w:val="0"/>
      <w:marRight w:val="0"/>
      <w:marTop w:val="0"/>
      <w:marBottom w:val="0"/>
      <w:divBdr>
        <w:top w:val="none" w:sz="0" w:space="0" w:color="auto"/>
        <w:left w:val="none" w:sz="0" w:space="0" w:color="auto"/>
        <w:bottom w:val="none" w:sz="0" w:space="0" w:color="auto"/>
        <w:right w:val="none" w:sz="0" w:space="0" w:color="auto"/>
      </w:divBdr>
    </w:div>
    <w:div w:id="1577469216">
      <w:bodyDiv w:val="1"/>
      <w:marLeft w:val="0"/>
      <w:marRight w:val="0"/>
      <w:marTop w:val="0"/>
      <w:marBottom w:val="0"/>
      <w:divBdr>
        <w:top w:val="none" w:sz="0" w:space="0" w:color="auto"/>
        <w:left w:val="none" w:sz="0" w:space="0" w:color="auto"/>
        <w:bottom w:val="none" w:sz="0" w:space="0" w:color="auto"/>
        <w:right w:val="none" w:sz="0" w:space="0" w:color="auto"/>
      </w:divBdr>
    </w:div>
    <w:div w:id="1590039474">
      <w:bodyDiv w:val="1"/>
      <w:marLeft w:val="0"/>
      <w:marRight w:val="0"/>
      <w:marTop w:val="0"/>
      <w:marBottom w:val="0"/>
      <w:divBdr>
        <w:top w:val="none" w:sz="0" w:space="0" w:color="auto"/>
        <w:left w:val="none" w:sz="0" w:space="0" w:color="auto"/>
        <w:bottom w:val="none" w:sz="0" w:space="0" w:color="auto"/>
        <w:right w:val="none" w:sz="0" w:space="0" w:color="auto"/>
      </w:divBdr>
    </w:div>
    <w:div w:id="1607542758">
      <w:bodyDiv w:val="1"/>
      <w:marLeft w:val="0"/>
      <w:marRight w:val="0"/>
      <w:marTop w:val="0"/>
      <w:marBottom w:val="0"/>
      <w:divBdr>
        <w:top w:val="none" w:sz="0" w:space="0" w:color="auto"/>
        <w:left w:val="none" w:sz="0" w:space="0" w:color="auto"/>
        <w:bottom w:val="none" w:sz="0" w:space="0" w:color="auto"/>
        <w:right w:val="none" w:sz="0" w:space="0" w:color="auto"/>
      </w:divBdr>
    </w:div>
    <w:div w:id="1738481359">
      <w:bodyDiv w:val="1"/>
      <w:marLeft w:val="0"/>
      <w:marRight w:val="0"/>
      <w:marTop w:val="0"/>
      <w:marBottom w:val="0"/>
      <w:divBdr>
        <w:top w:val="none" w:sz="0" w:space="0" w:color="auto"/>
        <w:left w:val="none" w:sz="0" w:space="0" w:color="auto"/>
        <w:bottom w:val="none" w:sz="0" w:space="0" w:color="auto"/>
        <w:right w:val="none" w:sz="0" w:space="0" w:color="auto"/>
      </w:divBdr>
    </w:div>
    <w:div w:id="1765152234">
      <w:bodyDiv w:val="1"/>
      <w:marLeft w:val="0"/>
      <w:marRight w:val="0"/>
      <w:marTop w:val="0"/>
      <w:marBottom w:val="0"/>
      <w:divBdr>
        <w:top w:val="none" w:sz="0" w:space="0" w:color="auto"/>
        <w:left w:val="none" w:sz="0" w:space="0" w:color="auto"/>
        <w:bottom w:val="none" w:sz="0" w:space="0" w:color="auto"/>
        <w:right w:val="none" w:sz="0" w:space="0" w:color="auto"/>
      </w:divBdr>
    </w:div>
    <w:div w:id="1805394003">
      <w:bodyDiv w:val="1"/>
      <w:marLeft w:val="0"/>
      <w:marRight w:val="0"/>
      <w:marTop w:val="0"/>
      <w:marBottom w:val="0"/>
      <w:divBdr>
        <w:top w:val="none" w:sz="0" w:space="0" w:color="auto"/>
        <w:left w:val="none" w:sz="0" w:space="0" w:color="auto"/>
        <w:bottom w:val="none" w:sz="0" w:space="0" w:color="auto"/>
        <w:right w:val="none" w:sz="0" w:space="0" w:color="auto"/>
      </w:divBdr>
    </w:div>
    <w:div w:id="1809586620">
      <w:bodyDiv w:val="1"/>
      <w:marLeft w:val="0"/>
      <w:marRight w:val="0"/>
      <w:marTop w:val="0"/>
      <w:marBottom w:val="0"/>
      <w:divBdr>
        <w:top w:val="none" w:sz="0" w:space="0" w:color="auto"/>
        <w:left w:val="none" w:sz="0" w:space="0" w:color="auto"/>
        <w:bottom w:val="none" w:sz="0" w:space="0" w:color="auto"/>
        <w:right w:val="none" w:sz="0" w:space="0" w:color="auto"/>
      </w:divBdr>
    </w:div>
    <w:div w:id="1809741900">
      <w:bodyDiv w:val="1"/>
      <w:marLeft w:val="0"/>
      <w:marRight w:val="0"/>
      <w:marTop w:val="0"/>
      <w:marBottom w:val="0"/>
      <w:divBdr>
        <w:top w:val="none" w:sz="0" w:space="0" w:color="auto"/>
        <w:left w:val="none" w:sz="0" w:space="0" w:color="auto"/>
        <w:bottom w:val="none" w:sz="0" w:space="0" w:color="auto"/>
        <w:right w:val="none" w:sz="0" w:space="0" w:color="auto"/>
      </w:divBdr>
    </w:div>
    <w:div w:id="1820153549">
      <w:bodyDiv w:val="1"/>
      <w:marLeft w:val="0"/>
      <w:marRight w:val="0"/>
      <w:marTop w:val="0"/>
      <w:marBottom w:val="0"/>
      <w:divBdr>
        <w:top w:val="none" w:sz="0" w:space="0" w:color="auto"/>
        <w:left w:val="none" w:sz="0" w:space="0" w:color="auto"/>
        <w:bottom w:val="none" w:sz="0" w:space="0" w:color="auto"/>
        <w:right w:val="none" w:sz="0" w:space="0" w:color="auto"/>
      </w:divBdr>
    </w:div>
    <w:div w:id="1826242369">
      <w:bodyDiv w:val="1"/>
      <w:marLeft w:val="0"/>
      <w:marRight w:val="0"/>
      <w:marTop w:val="0"/>
      <w:marBottom w:val="0"/>
      <w:divBdr>
        <w:top w:val="none" w:sz="0" w:space="0" w:color="auto"/>
        <w:left w:val="none" w:sz="0" w:space="0" w:color="auto"/>
        <w:bottom w:val="none" w:sz="0" w:space="0" w:color="auto"/>
        <w:right w:val="none" w:sz="0" w:space="0" w:color="auto"/>
      </w:divBdr>
    </w:div>
    <w:div w:id="1863085068">
      <w:bodyDiv w:val="1"/>
      <w:marLeft w:val="0"/>
      <w:marRight w:val="0"/>
      <w:marTop w:val="0"/>
      <w:marBottom w:val="0"/>
      <w:divBdr>
        <w:top w:val="none" w:sz="0" w:space="0" w:color="auto"/>
        <w:left w:val="none" w:sz="0" w:space="0" w:color="auto"/>
        <w:bottom w:val="none" w:sz="0" w:space="0" w:color="auto"/>
        <w:right w:val="none" w:sz="0" w:space="0" w:color="auto"/>
      </w:divBdr>
    </w:div>
    <w:div w:id="1890339579">
      <w:bodyDiv w:val="1"/>
      <w:marLeft w:val="0"/>
      <w:marRight w:val="0"/>
      <w:marTop w:val="0"/>
      <w:marBottom w:val="0"/>
      <w:divBdr>
        <w:top w:val="none" w:sz="0" w:space="0" w:color="auto"/>
        <w:left w:val="none" w:sz="0" w:space="0" w:color="auto"/>
        <w:bottom w:val="none" w:sz="0" w:space="0" w:color="auto"/>
        <w:right w:val="none" w:sz="0" w:space="0" w:color="auto"/>
      </w:divBdr>
    </w:div>
    <w:div w:id="1921786755">
      <w:bodyDiv w:val="1"/>
      <w:marLeft w:val="0"/>
      <w:marRight w:val="0"/>
      <w:marTop w:val="0"/>
      <w:marBottom w:val="0"/>
      <w:divBdr>
        <w:top w:val="none" w:sz="0" w:space="0" w:color="auto"/>
        <w:left w:val="none" w:sz="0" w:space="0" w:color="auto"/>
        <w:bottom w:val="none" w:sz="0" w:space="0" w:color="auto"/>
        <w:right w:val="none" w:sz="0" w:space="0" w:color="auto"/>
      </w:divBdr>
    </w:div>
    <w:div w:id="1992248775">
      <w:bodyDiv w:val="1"/>
      <w:marLeft w:val="0"/>
      <w:marRight w:val="0"/>
      <w:marTop w:val="0"/>
      <w:marBottom w:val="0"/>
      <w:divBdr>
        <w:top w:val="none" w:sz="0" w:space="0" w:color="auto"/>
        <w:left w:val="none" w:sz="0" w:space="0" w:color="auto"/>
        <w:bottom w:val="none" w:sz="0" w:space="0" w:color="auto"/>
        <w:right w:val="none" w:sz="0" w:space="0" w:color="auto"/>
      </w:divBdr>
    </w:div>
    <w:div w:id="2003586237">
      <w:bodyDiv w:val="1"/>
      <w:marLeft w:val="0"/>
      <w:marRight w:val="0"/>
      <w:marTop w:val="0"/>
      <w:marBottom w:val="0"/>
      <w:divBdr>
        <w:top w:val="none" w:sz="0" w:space="0" w:color="auto"/>
        <w:left w:val="none" w:sz="0" w:space="0" w:color="auto"/>
        <w:bottom w:val="none" w:sz="0" w:space="0" w:color="auto"/>
        <w:right w:val="none" w:sz="0" w:space="0" w:color="auto"/>
      </w:divBdr>
    </w:div>
    <w:div w:id="2013752022">
      <w:bodyDiv w:val="1"/>
      <w:marLeft w:val="0"/>
      <w:marRight w:val="0"/>
      <w:marTop w:val="0"/>
      <w:marBottom w:val="0"/>
      <w:divBdr>
        <w:top w:val="none" w:sz="0" w:space="0" w:color="auto"/>
        <w:left w:val="none" w:sz="0" w:space="0" w:color="auto"/>
        <w:bottom w:val="none" w:sz="0" w:space="0" w:color="auto"/>
        <w:right w:val="none" w:sz="0" w:space="0" w:color="auto"/>
      </w:divBdr>
    </w:div>
    <w:div w:id="2024085873">
      <w:bodyDiv w:val="1"/>
      <w:marLeft w:val="0"/>
      <w:marRight w:val="0"/>
      <w:marTop w:val="0"/>
      <w:marBottom w:val="0"/>
      <w:divBdr>
        <w:top w:val="none" w:sz="0" w:space="0" w:color="auto"/>
        <w:left w:val="none" w:sz="0" w:space="0" w:color="auto"/>
        <w:bottom w:val="none" w:sz="0" w:space="0" w:color="auto"/>
        <w:right w:val="none" w:sz="0" w:space="0" w:color="auto"/>
      </w:divBdr>
    </w:div>
    <w:div w:id="2028943254">
      <w:bodyDiv w:val="1"/>
      <w:marLeft w:val="0"/>
      <w:marRight w:val="0"/>
      <w:marTop w:val="0"/>
      <w:marBottom w:val="0"/>
      <w:divBdr>
        <w:top w:val="none" w:sz="0" w:space="0" w:color="auto"/>
        <w:left w:val="none" w:sz="0" w:space="0" w:color="auto"/>
        <w:bottom w:val="none" w:sz="0" w:space="0" w:color="auto"/>
        <w:right w:val="none" w:sz="0" w:space="0" w:color="auto"/>
      </w:divBdr>
    </w:div>
    <w:div w:id="2047673564">
      <w:bodyDiv w:val="1"/>
      <w:marLeft w:val="0"/>
      <w:marRight w:val="0"/>
      <w:marTop w:val="0"/>
      <w:marBottom w:val="0"/>
      <w:divBdr>
        <w:top w:val="none" w:sz="0" w:space="0" w:color="auto"/>
        <w:left w:val="none" w:sz="0" w:space="0" w:color="auto"/>
        <w:bottom w:val="none" w:sz="0" w:space="0" w:color="auto"/>
        <w:right w:val="none" w:sz="0" w:space="0" w:color="auto"/>
      </w:divBdr>
    </w:div>
    <w:div w:id="2053455019">
      <w:bodyDiv w:val="1"/>
      <w:marLeft w:val="0"/>
      <w:marRight w:val="0"/>
      <w:marTop w:val="0"/>
      <w:marBottom w:val="0"/>
      <w:divBdr>
        <w:top w:val="none" w:sz="0" w:space="0" w:color="auto"/>
        <w:left w:val="none" w:sz="0" w:space="0" w:color="auto"/>
        <w:bottom w:val="none" w:sz="0" w:space="0" w:color="auto"/>
        <w:right w:val="none" w:sz="0" w:space="0" w:color="auto"/>
      </w:divBdr>
    </w:div>
    <w:div w:id="2060475211">
      <w:bodyDiv w:val="1"/>
      <w:marLeft w:val="0"/>
      <w:marRight w:val="0"/>
      <w:marTop w:val="0"/>
      <w:marBottom w:val="0"/>
      <w:divBdr>
        <w:top w:val="none" w:sz="0" w:space="0" w:color="auto"/>
        <w:left w:val="none" w:sz="0" w:space="0" w:color="auto"/>
        <w:bottom w:val="none" w:sz="0" w:space="0" w:color="auto"/>
        <w:right w:val="none" w:sz="0" w:space="0" w:color="auto"/>
      </w:divBdr>
    </w:div>
    <w:div w:id="2099866697">
      <w:bodyDiv w:val="1"/>
      <w:marLeft w:val="0"/>
      <w:marRight w:val="0"/>
      <w:marTop w:val="0"/>
      <w:marBottom w:val="0"/>
      <w:divBdr>
        <w:top w:val="none" w:sz="0" w:space="0" w:color="auto"/>
        <w:left w:val="none" w:sz="0" w:space="0" w:color="auto"/>
        <w:bottom w:val="none" w:sz="0" w:space="0" w:color="auto"/>
        <w:right w:val="none" w:sz="0" w:space="0" w:color="auto"/>
      </w:divBdr>
    </w:div>
    <w:div w:id="2138377362">
      <w:bodyDiv w:val="1"/>
      <w:marLeft w:val="0"/>
      <w:marRight w:val="0"/>
      <w:marTop w:val="0"/>
      <w:marBottom w:val="0"/>
      <w:divBdr>
        <w:top w:val="none" w:sz="0" w:space="0" w:color="auto"/>
        <w:left w:val="none" w:sz="0" w:space="0" w:color="auto"/>
        <w:bottom w:val="none" w:sz="0" w:space="0" w:color="auto"/>
        <w:right w:val="none" w:sz="0" w:space="0" w:color="auto"/>
      </w:divBdr>
    </w:div>
    <w:div w:id="21430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uino.gov.ba/owa/redir.aspx?C=-B6Y2dNJMpTiwt9rMhnwndMJ0FOl8DiEyf6ab0NsxVoHR9PIML3YCA..&amp;URL=http%3a%2f%2fwww.new.uino.gov.ba%2fbs%2fZahtjev-za-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10789</Words>
  <Characters>61501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Dženan Kovačević</dc:creator>
  <cp:keywords/>
  <dc:description/>
  <cp:lastModifiedBy>Dženan Kovačević</cp:lastModifiedBy>
  <cp:revision>46</cp:revision>
  <dcterms:created xsi:type="dcterms:W3CDTF">2022-01-31T13:16:00Z</dcterms:created>
  <dcterms:modified xsi:type="dcterms:W3CDTF">2022-10-31T08:31:00Z</dcterms:modified>
</cp:coreProperties>
</file>